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0555" w14:textId="2DD75780" w:rsidR="000260FA" w:rsidRPr="009C2A33" w:rsidRDefault="000A3384" w:rsidP="000260FA">
      <w:pPr>
        <w:jc w:val="center"/>
        <w:rPr>
          <w:rFonts w:ascii="Arial" w:hAnsi="Arial" w:cs="Arial"/>
          <w:sz w:val="16"/>
          <w:szCs w:val="16"/>
        </w:rPr>
      </w:pPr>
      <w:r>
        <w:rPr>
          <w:rFonts w:ascii="Arial" w:hAnsi="Arial" w:cs="Arial"/>
          <w:noProof/>
        </w:rPr>
        <w:drawing>
          <wp:inline distT="0" distB="0" distL="0" distR="0" wp14:anchorId="39449F12" wp14:editId="189739A7">
            <wp:extent cx="6858000" cy="976630"/>
            <wp:effectExtent l="0" t="0" r="0" b="0"/>
            <wp:docPr id="2" name="Picture 2" descr="C:\Users\Lee\Documents\Matthew\MCLeeConsulting\Clients\IETAP\Communications\Comm RFP and Interact\Logos and Letterheads\New logos 180727\ccc-logo-vfull-iepi-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Documents\Matthew\MCLeeConsulting\Clients\IETAP\Communications\Comm RFP and Interact\Logos and Letterheads\New logos 180727\ccc-logo-vfull-iepi-1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976630"/>
                    </a:xfrm>
                    <a:prstGeom prst="rect">
                      <a:avLst/>
                    </a:prstGeom>
                    <a:noFill/>
                    <a:ln>
                      <a:noFill/>
                    </a:ln>
                  </pic:spPr>
                </pic:pic>
              </a:graphicData>
            </a:graphic>
          </wp:inline>
        </w:drawing>
      </w:r>
    </w:p>
    <w:p w14:paraId="06167DFA" w14:textId="77777777" w:rsidR="000260FA" w:rsidRPr="009C2A33" w:rsidRDefault="000260FA" w:rsidP="000260FA">
      <w:pPr>
        <w:jc w:val="center"/>
        <w:rPr>
          <w:rFonts w:ascii="Arial" w:hAnsi="Arial" w:cs="Arial"/>
          <w:sz w:val="16"/>
          <w:szCs w:val="16"/>
        </w:rPr>
      </w:pPr>
    </w:p>
    <w:p w14:paraId="27EB891C" w14:textId="77777777" w:rsidR="007E62A6" w:rsidRDefault="007E62A6" w:rsidP="007E62A6">
      <w:pPr>
        <w:jc w:val="center"/>
        <w:rPr>
          <w:rFonts w:ascii="Arial" w:hAnsi="Arial" w:cs="Arial"/>
          <w:b/>
        </w:rPr>
      </w:pPr>
      <w:r>
        <w:rPr>
          <w:rFonts w:ascii="Arial" w:hAnsi="Arial" w:cs="Arial"/>
          <w:b/>
        </w:rPr>
        <w:t>Institutional Effectiveness Partnership Initiative</w:t>
      </w:r>
    </w:p>
    <w:p w14:paraId="11F7ADDF" w14:textId="77777777" w:rsidR="007E62A6" w:rsidRDefault="007E62A6" w:rsidP="007E62A6">
      <w:pPr>
        <w:jc w:val="center"/>
        <w:rPr>
          <w:rFonts w:ascii="Arial" w:hAnsi="Arial" w:cs="Arial"/>
          <w:b/>
        </w:rPr>
      </w:pPr>
      <w:r>
        <w:rPr>
          <w:rFonts w:ascii="Arial" w:hAnsi="Arial" w:cs="Arial"/>
          <w:b/>
        </w:rPr>
        <w:t>Partnership Resource Teams</w:t>
      </w:r>
    </w:p>
    <w:p w14:paraId="65D60E6A" w14:textId="77777777" w:rsidR="007E62A6" w:rsidRDefault="00165250" w:rsidP="007E62A6">
      <w:pPr>
        <w:jc w:val="center"/>
        <w:rPr>
          <w:rFonts w:ascii="Arial" w:hAnsi="Arial" w:cs="Arial"/>
          <w:b/>
        </w:rPr>
      </w:pPr>
      <w:r>
        <w:rPr>
          <w:rFonts w:ascii="Arial" w:hAnsi="Arial" w:cs="Arial"/>
          <w:b/>
        </w:rPr>
        <w:t xml:space="preserve">List of Primary Successes and </w:t>
      </w:r>
      <w:r w:rsidR="00EC0ECF">
        <w:rPr>
          <w:rFonts w:ascii="Arial" w:hAnsi="Arial" w:cs="Arial"/>
          <w:b/>
        </w:rPr>
        <w:t>Menu of Options</w:t>
      </w:r>
      <w:r w:rsidR="009E4270">
        <w:rPr>
          <w:rFonts w:ascii="Arial" w:hAnsi="Arial" w:cs="Arial"/>
          <w:b/>
        </w:rPr>
        <w:t xml:space="preserve"> for </w:t>
      </w:r>
      <w:r w:rsidR="00D542FC">
        <w:rPr>
          <w:rFonts w:ascii="Arial" w:hAnsi="Arial" w:cs="Arial"/>
          <w:b/>
        </w:rPr>
        <w:t>Institutional</w:t>
      </w:r>
      <w:r w:rsidR="009E4270">
        <w:rPr>
          <w:rFonts w:ascii="Arial" w:hAnsi="Arial" w:cs="Arial"/>
          <w:b/>
        </w:rPr>
        <w:t xml:space="preserve"> Consideration</w:t>
      </w:r>
    </w:p>
    <w:p w14:paraId="5FF3E082" w14:textId="3C8475B7" w:rsidR="009E4270" w:rsidRDefault="009E4270" w:rsidP="009E4270">
      <w:pPr>
        <w:jc w:val="center"/>
        <w:rPr>
          <w:rFonts w:ascii="Arial" w:hAnsi="Arial" w:cs="Arial"/>
        </w:rPr>
      </w:pPr>
      <w:r>
        <w:rPr>
          <w:rFonts w:ascii="Arial" w:hAnsi="Arial" w:cs="Arial"/>
        </w:rPr>
        <w:t xml:space="preserve">Date: </w:t>
      </w:r>
      <w:r w:rsidR="00662753">
        <w:rPr>
          <w:rFonts w:ascii="Arial" w:hAnsi="Arial" w:cs="Arial"/>
        </w:rPr>
        <w:t>November 11, 2018</w:t>
      </w:r>
    </w:p>
    <w:p w14:paraId="29F8B990" w14:textId="77777777" w:rsidR="009E4270" w:rsidRPr="00823D21" w:rsidRDefault="009E4270" w:rsidP="009E4270">
      <w:pPr>
        <w:jc w:val="center"/>
        <w:rPr>
          <w:rFonts w:ascii="Arial" w:hAnsi="Arial" w:cs="Arial"/>
        </w:rPr>
      </w:pPr>
    </w:p>
    <w:p w14:paraId="45F39717" w14:textId="1A95F72C" w:rsidR="009E4270" w:rsidRPr="00792FAD" w:rsidRDefault="009E4270" w:rsidP="009E4270">
      <w:pPr>
        <w:rPr>
          <w:rFonts w:ascii="Arial" w:hAnsi="Arial" w:cs="Arial"/>
        </w:rPr>
      </w:pPr>
      <w:r w:rsidRPr="00792FAD">
        <w:rPr>
          <w:rFonts w:ascii="Arial" w:hAnsi="Arial" w:cs="Arial"/>
        </w:rPr>
        <w:t xml:space="preserve">Name of Institution: </w:t>
      </w:r>
      <w:r w:rsidR="00662753">
        <w:rPr>
          <w:rFonts w:ascii="Arial" w:hAnsi="Arial" w:cs="Arial"/>
        </w:rPr>
        <w:t>Foothill College</w:t>
      </w:r>
    </w:p>
    <w:p w14:paraId="4FCFBEF8" w14:textId="569A010F" w:rsidR="00662753" w:rsidRPr="008B1C2A" w:rsidRDefault="009E4270" w:rsidP="005F7305">
      <w:pPr>
        <w:ind w:left="4320" w:hanging="4320"/>
        <w:rPr>
          <w:rFonts w:ascii="Arial" w:eastAsia="Arial" w:hAnsi="Arial" w:cs="Arial"/>
        </w:rPr>
      </w:pPr>
      <w:r>
        <w:rPr>
          <w:rFonts w:ascii="Arial" w:hAnsi="Arial" w:cs="Arial"/>
        </w:rPr>
        <w:t xml:space="preserve">Partnership Resource Team </w:t>
      </w:r>
      <w:r w:rsidR="00C62A28">
        <w:rPr>
          <w:rFonts w:ascii="Arial" w:hAnsi="Arial" w:cs="Arial"/>
        </w:rPr>
        <w:t>Members</w:t>
      </w:r>
      <w:r>
        <w:rPr>
          <w:rFonts w:ascii="Arial" w:hAnsi="Arial" w:cs="Arial"/>
        </w:rPr>
        <w:t>:</w:t>
      </w:r>
      <w:r w:rsidR="005F7305">
        <w:rPr>
          <w:rFonts w:ascii="Arial" w:hAnsi="Arial" w:cs="Arial"/>
        </w:rPr>
        <w:tab/>
      </w:r>
      <w:r w:rsidR="00662753">
        <w:rPr>
          <w:rFonts w:ascii="Arial" w:eastAsia="Arial" w:hAnsi="Arial" w:cs="Arial"/>
        </w:rPr>
        <w:t xml:space="preserve">Lori Gaskin (Team Lead), </w:t>
      </w:r>
      <w:proofErr w:type="spellStart"/>
      <w:r w:rsidR="00662753">
        <w:rPr>
          <w:rFonts w:ascii="Arial" w:eastAsia="Arial" w:hAnsi="Arial" w:cs="Arial"/>
        </w:rPr>
        <w:t>Kherstin</w:t>
      </w:r>
      <w:proofErr w:type="spellEnd"/>
      <w:r w:rsidR="00662753">
        <w:rPr>
          <w:rFonts w:ascii="Arial" w:eastAsia="Arial" w:hAnsi="Arial" w:cs="Arial"/>
        </w:rPr>
        <w:t xml:space="preserve"> Khan, </w:t>
      </w:r>
      <w:r w:rsidR="00662753" w:rsidRPr="008B1C2A">
        <w:rPr>
          <w:rFonts w:ascii="Arial" w:eastAsia="Arial" w:hAnsi="Arial" w:cs="Arial"/>
        </w:rPr>
        <w:t xml:space="preserve">Zahra </w:t>
      </w:r>
      <w:proofErr w:type="spellStart"/>
      <w:r w:rsidR="00662753" w:rsidRPr="008B1C2A">
        <w:rPr>
          <w:rFonts w:ascii="Arial" w:eastAsia="Arial" w:hAnsi="Arial" w:cs="Arial"/>
        </w:rPr>
        <w:t>Mojtahedi</w:t>
      </w:r>
      <w:proofErr w:type="spellEnd"/>
      <w:r w:rsidR="00662753" w:rsidRPr="008B1C2A">
        <w:rPr>
          <w:rFonts w:ascii="Arial" w:eastAsia="Arial" w:hAnsi="Arial" w:cs="Arial"/>
        </w:rPr>
        <w:t xml:space="preserve">, </w:t>
      </w:r>
      <w:proofErr w:type="spellStart"/>
      <w:r w:rsidR="00662753">
        <w:rPr>
          <w:rFonts w:ascii="Arial" w:eastAsia="Arial" w:hAnsi="Arial" w:cs="Arial"/>
        </w:rPr>
        <w:t>Cleavon</w:t>
      </w:r>
      <w:proofErr w:type="spellEnd"/>
      <w:r w:rsidR="00662753">
        <w:rPr>
          <w:rFonts w:ascii="Arial" w:eastAsia="Arial" w:hAnsi="Arial" w:cs="Arial"/>
        </w:rPr>
        <w:t xml:space="preserve"> Smith, Tina Vasconcellos, Carol Wilkinson</w:t>
      </w:r>
    </w:p>
    <w:p w14:paraId="4463D919" w14:textId="77777777" w:rsidR="009E4270" w:rsidRPr="00792FAD" w:rsidRDefault="009E4270" w:rsidP="009E4270">
      <w:pPr>
        <w:jc w:val="center"/>
        <w:rPr>
          <w:rFonts w:ascii="Arial" w:hAnsi="Arial" w:cs="Arial"/>
        </w:rPr>
      </w:pPr>
    </w:p>
    <w:p w14:paraId="458C72B7" w14:textId="77777777" w:rsidR="0016710C" w:rsidRDefault="0016710C" w:rsidP="009E4270">
      <w:pPr>
        <w:jc w:val="center"/>
        <w:rPr>
          <w:rFonts w:ascii="Arial" w:hAnsi="Arial" w:cs="Arial"/>
          <w:b/>
        </w:rPr>
      </w:pPr>
      <w:r>
        <w:rPr>
          <w:rFonts w:ascii="Arial" w:hAnsi="Arial" w:cs="Arial"/>
          <w:b/>
        </w:rPr>
        <w:t>Primary Institutional Successes</w:t>
      </w:r>
    </w:p>
    <w:p w14:paraId="3819C021" w14:textId="77777777" w:rsidR="0016710C" w:rsidRPr="00823D21" w:rsidRDefault="0016710C" w:rsidP="0016710C">
      <w:pPr>
        <w:jc w:val="center"/>
        <w:rPr>
          <w:rFonts w:ascii="Arial" w:hAnsi="Arial" w:cs="Arial"/>
          <w:szCs w:val="24"/>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9360"/>
        <w:gridCol w:w="5040"/>
      </w:tblGrid>
      <w:tr w:rsidR="0016710C" w:rsidRPr="00930D9B" w14:paraId="63E9D7FC" w14:textId="77777777" w:rsidTr="005F2D59">
        <w:trPr>
          <w:cantSplit/>
          <w:tblHeader/>
          <w:jc w:val="center"/>
        </w:trPr>
        <w:tc>
          <w:tcPr>
            <w:tcW w:w="9360" w:type="dxa"/>
            <w:vAlign w:val="bottom"/>
          </w:tcPr>
          <w:p w14:paraId="4EEC902C" w14:textId="77777777" w:rsidR="0016710C" w:rsidRPr="00930D9B" w:rsidRDefault="0016710C" w:rsidP="00E37C8E">
            <w:pPr>
              <w:jc w:val="center"/>
              <w:rPr>
                <w:rFonts w:ascii="Arial Narrow" w:hAnsi="Arial Narrow" w:cs="Arial"/>
                <w:b/>
                <w:sz w:val="20"/>
                <w:szCs w:val="20"/>
              </w:rPr>
            </w:pPr>
            <w:r>
              <w:rPr>
                <w:rFonts w:ascii="Arial Narrow" w:hAnsi="Arial Narrow" w:cs="Arial"/>
                <w:b/>
                <w:sz w:val="20"/>
                <w:szCs w:val="20"/>
              </w:rPr>
              <w:t>Description of Primary Institutional Successes</w:t>
            </w:r>
          </w:p>
        </w:tc>
        <w:tc>
          <w:tcPr>
            <w:tcW w:w="5040" w:type="dxa"/>
            <w:vAlign w:val="bottom"/>
          </w:tcPr>
          <w:p w14:paraId="6463CE2F" w14:textId="77777777" w:rsidR="0016710C" w:rsidRDefault="0016710C" w:rsidP="00E37C8E">
            <w:pPr>
              <w:jc w:val="center"/>
              <w:rPr>
                <w:rFonts w:ascii="Arial Narrow" w:hAnsi="Arial Narrow" w:cs="Arial"/>
                <w:b/>
                <w:sz w:val="20"/>
                <w:szCs w:val="20"/>
              </w:rPr>
            </w:pPr>
            <w:r>
              <w:rPr>
                <w:rFonts w:ascii="Arial Narrow" w:hAnsi="Arial Narrow" w:cs="Arial"/>
                <w:b/>
                <w:sz w:val="20"/>
                <w:szCs w:val="20"/>
              </w:rPr>
              <w:t>Notes and Comments</w:t>
            </w:r>
          </w:p>
        </w:tc>
      </w:tr>
      <w:tr w:rsidR="0016710C" w:rsidRPr="00930D9B" w14:paraId="6A4C40D7" w14:textId="77777777" w:rsidTr="005F2D59">
        <w:trPr>
          <w:cantSplit/>
          <w:trHeight w:val="432"/>
          <w:jc w:val="center"/>
        </w:trPr>
        <w:tc>
          <w:tcPr>
            <w:tcW w:w="9360" w:type="dxa"/>
          </w:tcPr>
          <w:p w14:paraId="1D0FC281" w14:textId="6CFCABA8" w:rsidR="0016710C" w:rsidRPr="007542F0" w:rsidRDefault="00041E0A" w:rsidP="00B03D39">
            <w:pPr>
              <w:rPr>
                <w:rFonts w:ascii="Arial Narrow" w:hAnsi="Arial Narrow" w:cs="Arial"/>
                <w:sz w:val="22"/>
              </w:rPr>
            </w:pPr>
            <w:r w:rsidRPr="007542F0">
              <w:rPr>
                <w:rFonts w:ascii="Arial Narrow" w:hAnsi="Arial Narrow" w:cs="Arial"/>
                <w:sz w:val="22"/>
              </w:rPr>
              <w:t>The c</w:t>
            </w:r>
            <w:r w:rsidR="00610B67" w:rsidRPr="007542F0">
              <w:rPr>
                <w:rFonts w:ascii="Arial Narrow" w:hAnsi="Arial Narrow" w:cs="Arial"/>
                <w:sz w:val="22"/>
              </w:rPr>
              <w:t xml:space="preserve">ollege </w:t>
            </w:r>
            <w:r w:rsidRPr="007542F0">
              <w:rPr>
                <w:rFonts w:ascii="Arial Narrow" w:hAnsi="Arial Narrow" w:cs="Arial"/>
                <w:sz w:val="22"/>
              </w:rPr>
              <w:t xml:space="preserve">focused significant </w:t>
            </w:r>
            <w:r w:rsidR="00610B67" w:rsidRPr="007542F0">
              <w:rPr>
                <w:rFonts w:ascii="Arial Narrow" w:hAnsi="Arial Narrow" w:cs="Arial"/>
                <w:sz w:val="22"/>
              </w:rPr>
              <w:t xml:space="preserve">effort in 2017-18 </w:t>
            </w:r>
            <w:r w:rsidR="00B03D39">
              <w:rPr>
                <w:rFonts w:ascii="Arial Narrow" w:hAnsi="Arial Narrow" w:cs="Arial"/>
                <w:sz w:val="22"/>
              </w:rPr>
              <w:t>on</w:t>
            </w:r>
            <w:r w:rsidR="00B03D39" w:rsidRPr="007542F0">
              <w:rPr>
                <w:rFonts w:ascii="Arial Narrow" w:hAnsi="Arial Narrow" w:cs="Arial"/>
                <w:sz w:val="22"/>
              </w:rPr>
              <w:t xml:space="preserve"> </w:t>
            </w:r>
            <w:r w:rsidR="00610B67" w:rsidRPr="007542F0">
              <w:rPr>
                <w:rFonts w:ascii="Arial Narrow" w:hAnsi="Arial Narrow" w:cs="Arial"/>
                <w:sz w:val="22"/>
              </w:rPr>
              <w:t>restructur</w:t>
            </w:r>
            <w:r w:rsidR="00B03D39">
              <w:rPr>
                <w:rFonts w:ascii="Arial Narrow" w:hAnsi="Arial Narrow" w:cs="Arial"/>
                <w:sz w:val="22"/>
              </w:rPr>
              <w:t>ing</w:t>
            </w:r>
            <w:r w:rsidR="00610B67" w:rsidRPr="007542F0">
              <w:rPr>
                <w:rFonts w:ascii="Arial Narrow" w:hAnsi="Arial Narrow" w:cs="Arial"/>
                <w:sz w:val="22"/>
              </w:rPr>
              <w:t xml:space="preserve"> its governance framework to address areas of </w:t>
            </w:r>
            <w:proofErr w:type="gramStart"/>
            <w:r w:rsidR="00610B67" w:rsidRPr="007542F0">
              <w:rPr>
                <w:rFonts w:ascii="Arial Narrow" w:hAnsi="Arial Narrow" w:cs="Arial"/>
                <w:sz w:val="22"/>
              </w:rPr>
              <w:t>concern</w:t>
            </w:r>
            <w:r w:rsidR="005F2D59">
              <w:rPr>
                <w:rFonts w:ascii="Arial Narrow" w:hAnsi="Arial Narrow" w:cs="Arial"/>
                <w:sz w:val="22"/>
              </w:rPr>
              <w:t>,</w:t>
            </w:r>
            <w:r w:rsidRPr="007542F0">
              <w:rPr>
                <w:rFonts w:ascii="Arial Narrow" w:hAnsi="Arial Narrow" w:cs="Arial"/>
                <w:sz w:val="22"/>
              </w:rPr>
              <w:t xml:space="preserve"> and</w:t>
            </w:r>
            <w:proofErr w:type="gramEnd"/>
            <w:r w:rsidRPr="007542F0">
              <w:rPr>
                <w:rFonts w:ascii="Arial Narrow" w:hAnsi="Arial Narrow" w:cs="Arial"/>
                <w:sz w:val="22"/>
              </w:rPr>
              <w:t xml:space="preserve"> ha</w:t>
            </w:r>
            <w:r w:rsidR="005F2D59">
              <w:rPr>
                <w:rFonts w:ascii="Arial Narrow" w:hAnsi="Arial Narrow" w:cs="Arial"/>
                <w:sz w:val="22"/>
              </w:rPr>
              <w:t>d</w:t>
            </w:r>
            <w:r w:rsidRPr="007542F0">
              <w:rPr>
                <w:rFonts w:ascii="Arial Narrow" w:hAnsi="Arial Narrow" w:cs="Arial"/>
                <w:sz w:val="22"/>
              </w:rPr>
              <w:t xml:space="preserve"> implemented its new model commencing in the 2018-19 academic year. The new structure is linked to the institution’s Educational Master Plan and orients the college’s governance processes to strategic rather than operational matters.  </w:t>
            </w:r>
          </w:p>
        </w:tc>
        <w:tc>
          <w:tcPr>
            <w:tcW w:w="5040" w:type="dxa"/>
          </w:tcPr>
          <w:p w14:paraId="00A58E2F" w14:textId="77777777" w:rsidR="0016710C" w:rsidRPr="00610B67" w:rsidRDefault="0016710C" w:rsidP="00E37C8E">
            <w:pPr>
              <w:rPr>
                <w:rFonts w:ascii="Arial Narrow" w:hAnsi="Arial Narrow" w:cs="Arial"/>
                <w:sz w:val="22"/>
              </w:rPr>
            </w:pPr>
          </w:p>
        </w:tc>
      </w:tr>
      <w:tr w:rsidR="0016710C" w:rsidRPr="00930D9B" w14:paraId="7641713D" w14:textId="77777777" w:rsidTr="005F2D59">
        <w:trPr>
          <w:cantSplit/>
          <w:trHeight w:val="432"/>
          <w:jc w:val="center"/>
        </w:trPr>
        <w:tc>
          <w:tcPr>
            <w:tcW w:w="9360" w:type="dxa"/>
          </w:tcPr>
          <w:p w14:paraId="0A6078E9" w14:textId="3B6F13FC" w:rsidR="0016710C" w:rsidRPr="007542F0" w:rsidRDefault="00041E0A" w:rsidP="00E37C8E">
            <w:pPr>
              <w:rPr>
                <w:rFonts w:ascii="Arial Narrow" w:hAnsi="Arial Narrow" w:cs="Arial"/>
                <w:sz w:val="22"/>
              </w:rPr>
            </w:pPr>
            <w:r w:rsidRPr="007542F0">
              <w:rPr>
                <w:rFonts w:ascii="Arial Narrow" w:hAnsi="Arial Narrow" w:cs="Arial"/>
                <w:sz w:val="22"/>
              </w:rPr>
              <w:t xml:space="preserve">The college is seeking to infuse data-informed decision-making and planning into its work in a manner that is sustainable across the institution and integrated throughout its governance, decision-making, and planning processes and structures. </w:t>
            </w:r>
          </w:p>
        </w:tc>
        <w:tc>
          <w:tcPr>
            <w:tcW w:w="5040" w:type="dxa"/>
          </w:tcPr>
          <w:p w14:paraId="320B4ACD" w14:textId="77777777" w:rsidR="0016710C" w:rsidRPr="00610B67" w:rsidRDefault="0016710C" w:rsidP="00E37C8E">
            <w:pPr>
              <w:rPr>
                <w:rFonts w:ascii="Arial Narrow" w:hAnsi="Arial Narrow" w:cs="Arial"/>
                <w:sz w:val="22"/>
              </w:rPr>
            </w:pPr>
          </w:p>
        </w:tc>
      </w:tr>
      <w:tr w:rsidR="00157ADD" w:rsidRPr="00930D9B" w14:paraId="5F0D08B8" w14:textId="77777777" w:rsidTr="005F2D59">
        <w:trPr>
          <w:cantSplit/>
          <w:trHeight w:val="432"/>
          <w:jc w:val="center"/>
        </w:trPr>
        <w:tc>
          <w:tcPr>
            <w:tcW w:w="9360" w:type="dxa"/>
          </w:tcPr>
          <w:p w14:paraId="47A21809" w14:textId="2AAD91CF" w:rsidR="00157ADD" w:rsidRPr="007542F0" w:rsidRDefault="00041E0A" w:rsidP="00157ADD">
            <w:pPr>
              <w:rPr>
                <w:rFonts w:ascii="Arial Narrow" w:hAnsi="Arial Narrow" w:cs="Arial"/>
                <w:sz w:val="22"/>
              </w:rPr>
            </w:pPr>
            <w:r w:rsidRPr="007542F0">
              <w:rPr>
                <w:rFonts w:ascii="Arial Narrow" w:hAnsi="Arial Narrow" w:cs="Arial"/>
                <w:sz w:val="22"/>
              </w:rPr>
              <w:t xml:space="preserve">The college has a tradition of offering service learning experiences to students and seeks to broaden that to a more expansive service leadership vision. </w:t>
            </w:r>
          </w:p>
        </w:tc>
        <w:tc>
          <w:tcPr>
            <w:tcW w:w="5040" w:type="dxa"/>
          </w:tcPr>
          <w:p w14:paraId="3080FA3F" w14:textId="77777777" w:rsidR="00157ADD" w:rsidRPr="00610B67" w:rsidRDefault="00157ADD" w:rsidP="00157ADD">
            <w:pPr>
              <w:rPr>
                <w:rFonts w:ascii="Arial Narrow" w:hAnsi="Arial Narrow" w:cs="Arial"/>
                <w:sz w:val="22"/>
              </w:rPr>
            </w:pPr>
          </w:p>
        </w:tc>
      </w:tr>
      <w:tr w:rsidR="00157ADD" w:rsidRPr="00930D9B" w14:paraId="64967518" w14:textId="77777777" w:rsidTr="005F2D59">
        <w:trPr>
          <w:cantSplit/>
          <w:trHeight w:val="432"/>
          <w:jc w:val="center"/>
        </w:trPr>
        <w:tc>
          <w:tcPr>
            <w:tcW w:w="9360" w:type="dxa"/>
          </w:tcPr>
          <w:p w14:paraId="12145FC6" w14:textId="5AAF1BAD" w:rsidR="00157ADD" w:rsidRPr="007542F0" w:rsidRDefault="00C36CEC" w:rsidP="00157ADD">
            <w:pPr>
              <w:rPr>
                <w:rFonts w:ascii="Arial Narrow" w:hAnsi="Arial Narrow" w:cs="Arial"/>
                <w:sz w:val="22"/>
              </w:rPr>
            </w:pPr>
            <w:r w:rsidRPr="007542F0">
              <w:rPr>
                <w:rFonts w:ascii="Arial Narrow" w:eastAsia="Times New Roman" w:hAnsi="Arial Narrow" w:cs="Arial"/>
                <w:sz w:val="22"/>
              </w:rPr>
              <w:t xml:space="preserve">The Education and Equity Committee is assessing and utilizing the college’s 2015-16 </w:t>
            </w:r>
            <w:r w:rsidR="00157ADD" w:rsidRPr="007542F0">
              <w:rPr>
                <w:rFonts w:ascii="Arial Narrow" w:eastAsia="Times New Roman" w:hAnsi="Arial Narrow" w:cs="Arial"/>
                <w:sz w:val="22"/>
              </w:rPr>
              <w:t>Equity Plan as a baseline for current</w:t>
            </w:r>
            <w:r w:rsidR="006E0BCB" w:rsidRPr="007542F0">
              <w:rPr>
                <w:rFonts w:ascii="Arial Narrow" w:eastAsia="Times New Roman" w:hAnsi="Arial Narrow" w:cs="Arial"/>
                <w:sz w:val="22"/>
              </w:rPr>
              <w:t xml:space="preserve"> </w:t>
            </w:r>
            <w:r w:rsidRPr="007542F0">
              <w:rPr>
                <w:rFonts w:ascii="Arial Narrow" w:eastAsia="Times New Roman" w:hAnsi="Arial Narrow" w:cs="Arial"/>
                <w:sz w:val="22"/>
              </w:rPr>
              <w:t>efforts to develop a revised e</w:t>
            </w:r>
            <w:r w:rsidR="00157ADD" w:rsidRPr="007542F0">
              <w:rPr>
                <w:rFonts w:ascii="Arial Narrow" w:eastAsia="Times New Roman" w:hAnsi="Arial Narrow" w:cs="Arial"/>
                <w:sz w:val="22"/>
              </w:rPr>
              <w:t xml:space="preserve">quity </w:t>
            </w:r>
            <w:r w:rsidRPr="007542F0">
              <w:rPr>
                <w:rFonts w:ascii="Arial Narrow" w:eastAsia="Times New Roman" w:hAnsi="Arial Narrow" w:cs="Arial"/>
                <w:sz w:val="22"/>
              </w:rPr>
              <w:t>plan</w:t>
            </w:r>
            <w:r w:rsidR="00157ADD" w:rsidRPr="007542F0">
              <w:rPr>
                <w:rFonts w:ascii="Arial Narrow" w:eastAsia="Times New Roman" w:hAnsi="Arial Narrow" w:cs="Arial"/>
                <w:sz w:val="22"/>
              </w:rPr>
              <w:t>.</w:t>
            </w:r>
          </w:p>
        </w:tc>
        <w:tc>
          <w:tcPr>
            <w:tcW w:w="5040" w:type="dxa"/>
          </w:tcPr>
          <w:p w14:paraId="32AAFC1B" w14:textId="6BC4719F" w:rsidR="00157ADD" w:rsidRPr="00610B67" w:rsidRDefault="00157ADD" w:rsidP="00157ADD">
            <w:pPr>
              <w:rPr>
                <w:rFonts w:ascii="Arial" w:hAnsi="Arial" w:cs="Arial"/>
                <w:sz w:val="22"/>
              </w:rPr>
            </w:pPr>
          </w:p>
        </w:tc>
      </w:tr>
    </w:tbl>
    <w:p w14:paraId="7B16F906" w14:textId="77777777" w:rsidR="0016710C" w:rsidRDefault="0016710C" w:rsidP="0016710C">
      <w:pPr>
        <w:rPr>
          <w:szCs w:val="24"/>
        </w:rPr>
      </w:pPr>
    </w:p>
    <w:p w14:paraId="3B5C5D2E" w14:textId="77777777" w:rsidR="00F3342A" w:rsidRDefault="00F3342A" w:rsidP="00F3342A">
      <w:pPr>
        <w:jc w:val="center"/>
        <w:rPr>
          <w:rFonts w:ascii="Arial" w:hAnsi="Arial" w:cs="Arial"/>
          <w:b/>
        </w:rPr>
      </w:pPr>
      <w:r>
        <w:rPr>
          <w:rFonts w:ascii="Arial" w:hAnsi="Arial" w:cs="Arial"/>
          <w:b/>
        </w:rPr>
        <w:t xml:space="preserve">Menu of Options for </w:t>
      </w:r>
      <w:r w:rsidR="00D542FC">
        <w:rPr>
          <w:rFonts w:ascii="Arial" w:hAnsi="Arial" w:cs="Arial"/>
          <w:b/>
        </w:rPr>
        <w:t>Institutional</w:t>
      </w:r>
      <w:r>
        <w:rPr>
          <w:rFonts w:ascii="Arial" w:hAnsi="Arial" w:cs="Arial"/>
          <w:b/>
        </w:rPr>
        <w:t xml:space="preserve"> Consideration</w:t>
      </w:r>
      <w:r w:rsidR="0016710C">
        <w:rPr>
          <w:rFonts w:ascii="Arial" w:hAnsi="Arial" w:cs="Arial"/>
          <w:b/>
        </w:rPr>
        <w:t xml:space="preserve"> </w:t>
      </w:r>
      <w:r w:rsidR="0016710C" w:rsidRPr="0016710C">
        <w:rPr>
          <w:rFonts w:ascii="Arial" w:hAnsi="Arial" w:cs="Arial"/>
          <w:b/>
        </w:rPr>
        <w:t>for Its Innovation and Effectiveness Plan</w:t>
      </w:r>
    </w:p>
    <w:p w14:paraId="616F8D3E" w14:textId="77777777" w:rsidR="00165250" w:rsidRPr="00823D21" w:rsidRDefault="00165250" w:rsidP="007E62A6">
      <w:pPr>
        <w:jc w:val="center"/>
        <w:rPr>
          <w:rFonts w:ascii="Arial" w:hAnsi="Arial" w:cs="Arial"/>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2160"/>
        <w:gridCol w:w="7200"/>
        <w:gridCol w:w="5040"/>
      </w:tblGrid>
      <w:tr w:rsidR="00334F42" w:rsidRPr="007542F0" w14:paraId="73CBA3DA" w14:textId="77777777" w:rsidTr="007542F0">
        <w:trPr>
          <w:tblHeader/>
          <w:jc w:val="center"/>
        </w:trPr>
        <w:tc>
          <w:tcPr>
            <w:tcW w:w="2160" w:type="dxa"/>
            <w:vAlign w:val="bottom"/>
          </w:tcPr>
          <w:p w14:paraId="0F8A7412" w14:textId="77777777" w:rsidR="00334F42" w:rsidRPr="007542F0" w:rsidRDefault="00334F42" w:rsidP="000D35D3">
            <w:pPr>
              <w:jc w:val="center"/>
              <w:rPr>
                <w:rFonts w:ascii="Arial Narrow" w:hAnsi="Arial Narrow" w:cs="Arial"/>
                <w:b/>
                <w:sz w:val="22"/>
              </w:rPr>
            </w:pPr>
            <w:r w:rsidRPr="007542F0">
              <w:rPr>
                <w:rFonts w:ascii="Arial Narrow" w:hAnsi="Arial Narrow" w:cs="Arial"/>
                <w:b/>
                <w:sz w:val="22"/>
              </w:rPr>
              <w:t>Area of Focus</w:t>
            </w:r>
          </w:p>
        </w:tc>
        <w:tc>
          <w:tcPr>
            <w:tcW w:w="7200" w:type="dxa"/>
            <w:vAlign w:val="bottom"/>
          </w:tcPr>
          <w:p w14:paraId="4D938345" w14:textId="77777777" w:rsidR="00334F42" w:rsidRPr="007542F0" w:rsidRDefault="0016710C" w:rsidP="00D542FC">
            <w:pPr>
              <w:jc w:val="center"/>
              <w:rPr>
                <w:rFonts w:ascii="Arial Narrow" w:hAnsi="Arial Narrow" w:cs="Arial"/>
                <w:b/>
                <w:sz w:val="22"/>
              </w:rPr>
            </w:pPr>
            <w:r w:rsidRPr="007542F0">
              <w:rPr>
                <w:rFonts w:ascii="Arial Narrow" w:hAnsi="Arial Narrow" w:cs="Arial"/>
                <w:b/>
                <w:sz w:val="22"/>
              </w:rPr>
              <w:t xml:space="preserve">Options for </w:t>
            </w:r>
            <w:r w:rsidR="00D542FC" w:rsidRPr="007542F0">
              <w:rPr>
                <w:rFonts w:ascii="Arial Narrow" w:hAnsi="Arial Narrow" w:cs="Arial"/>
                <w:b/>
                <w:sz w:val="22"/>
              </w:rPr>
              <w:t>Institutional</w:t>
            </w:r>
            <w:r w:rsidRPr="007542F0">
              <w:rPr>
                <w:rFonts w:ascii="Arial Narrow" w:hAnsi="Arial Narrow" w:cs="Arial"/>
                <w:b/>
                <w:sz w:val="22"/>
              </w:rPr>
              <w:t xml:space="preserve"> Consideration: </w:t>
            </w:r>
            <w:r w:rsidR="00D542FC" w:rsidRPr="007542F0">
              <w:rPr>
                <w:rFonts w:ascii="Arial Narrow" w:hAnsi="Arial Narrow" w:cs="Arial"/>
                <w:b/>
                <w:sz w:val="22"/>
              </w:rPr>
              <w:br/>
            </w:r>
            <w:r w:rsidRPr="007542F0">
              <w:rPr>
                <w:rFonts w:ascii="Arial Narrow" w:hAnsi="Arial Narrow" w:cs="Arial"/>
                <w:b/>
                <w:sz w:val="22"/>
              </w:rPr>
              <w:t>Ideas, Approaches, Solutions, Best Practices</w:t>
            </w:r>
          </w:p>
        </w:tc>
        <w:tc>
          <w:tcPr>
            <w:tcW w:w="5040" w:type="dxa"/>
            <w:vAlign w:val="bottom"/>
          </w:tcPr>
          <w:p w14:paraId="2F1FD8C4" w14:textId="77777777" w:rsidR="00334F42" w:rsidRPr="007542F0" w:rsidRDefault="00B9039C" w:rsidP="00B9039C">
            <w:pPr>
              <w:jc w:val="center"/>
              <w:rPr>
                <w:rFonts w:ascii="Arial Narrow" w:hAnsi="Arial Narrow" w:cs="Arial"/>
                <w:b/>
                <w:sz w:val="22"/>
              </w:rPr>
            </w:pPr>
            <w:r w:rsidRPr="007542F0">
              <w:rPr>
                <w:rFonts w:ascii="Arial Narrow" w:hAnsi="Arial Narrow" w:cs="Arial"/>
                <w:b/>
                <w:sz w:val="22"/>
              </w:rPr>
              <w:t>Models, Examples, and Comments</w:t>
            </w:r>
          </w:p>
        </w:tc>
      </w:tr>
      <w:tr w:rsidR="00334F42" w:rsidRPr="007542F0" w14:paraId="2844D5E0" w14:textId="77777777" w:rsidTr="007542F0">
        <w:trPr>
          <w:trHeight w:val="432"/>
          <w:jc w:val="center"/>
        </w:trPr>
        <w:tc>
          <w:tcPr>
            <w:tcW w:w="2160" w:type="dxa"/>
          </w:tcPr>
          <w:p w14:paraId="6659DB6D" w14:textId="1C8753EF" w:rsidR="00334F42" w:rsidRPr="007542F0" w:rsidRDefault="00A10F07" w:rsidP="000D566E">
            <w:pPr>
              <w:pStyle w:val="ListParagraph"/>
              <w:numPr>
                <w:ilvl w:val="0"/>
                <w:numId w:val="5"/>
              </w:numPr>
              <w:rPr>
                <w:rFonts w:ascii="Arial Narrow" w:hAnsi="Arial Narrow" w:cs="Arial"/>
                <w:sz w:val="22"/>
              </w:rPr>
            </w:pPr>
            <w:r w:rsidRPr="007542F0">
              <w:rPr>
                <w:rFonts w:ascii="Arial Narrow" w:hAnsi="Arial Narrow" w:cs="Arial"/>
                <w:sz w:val="22"/>
              </w:rPr>
              <w:t>Governance</w:t>
            </w:r>
          </w:p>
        </w:tc>
        <w:tc>
          <w:tcPr>
            <w:tcW w:w="7200" w:type="dxa"/>
          </w:tcPr>
          <w:p w14:paraId="1CD56BE5" w14:textId="77E9B0CB" w:rsidR="00334F42" w:rsidRPr="007542F0" w:rsidRDefault="00437EC1" w:rsidP="000D566E">
            <w:pPr>
              <w:pStyle w:val="ListParagraph"/>
              <w:numPr>
                <w:ilvl w:val="0"/>
                <w:numId w:val="18"/>
              </w:numPr>
              <w:rPr>
                <w:rFonts w:ascii="Arial Narrow" w:hAnsi="Arial Narrow" w:cs="Arial"/>
                <w:sz w:val="22"/>
              </w:rPr>
            </w:pPr>
            <w:r w:rsidRPr="007542F0">
              <w:rPr>
                <w:rFonts w:ascii="Arial Narrow" w:eastAsia="Arial Narrow" w:hAnsi="Arial Narrow" w:cs="Arial Narrow"/>
                <w:sz w:val="22"/>
              </w:rPr>
              <w:t xml:space="preserve">Consider working through a logic model to determine how a successful implementation of the new governance model will impact 1) the delivery of services and instruction; 2) the efficacy and efficiency of resource allocation; and 3) the college governance culture. This </w:t>
            </w:r>
            <w:r w:rsidR="005F2D59">
              <w:rPr>
                <w:rFonts w:ascii="Arial Narrow" w:eastAsia="Arial Narrow" w:hAnsi="Arial Narrow" w:cs="Arial Narrow"/>
                <w:sz w:val="22"/>
              </w:rPr>
              <w:t xml:space="preserve">effort </w:t>
            </w:r>
            <w:r w:rsidRPr="007542F0">
              <w:rPr>
                <w:rFonts w:ascii="Arial Narrow" w:eastAsia="Arial Narrow" w:hAnsi="Arial Narrow" w:cs="Arial Narrow"/>
                <w:sz w:val="22"/>
              </w:rPr>
              <w:t xml:space="preserve">will help identify measurable outcomes and establish </w:t>
            </w:r>
            <w:r w:rsidR="00B502F2" w:rsidRPr="007542F0">
              <w:rPr>
                <w:rFonts w:ascii="Arial Narrow" w:eastAsia="Arial Narrow" w:hAnsi="Arial Narrow" w:cs="Arial Narrow"/>
                <w:sz w:val="22"/>
              </w:rPr>
              <w:t>touchstone points</w:t>
            </w:r>
            <w:r w:rsidRPr="007542F0">
              <w:rPr>
                <w:rFonts w:ascii="Arial Narrow" w:eastAsia="Arial Narrow" w:hAnsi="Arial Narrow" w:cs="Arial Narrow"/>
                <w:sz w:val="22"/>
              </w:rPr>
              <w:t xml:space="preserve"> along the implementation timeline to discuss and assess progress toward those outcomes</w:t>
            </w:r>
            <w:r w:rsidR="00B502F2" w:rsidRPr="007542F0">
              <w:rPr>
                <w:rFonts w:ascii="Arial Narrow" w:eastAsia="Arial Narrow" w:hAnsi="Arial Narrow" w:cs="Arial Narrow"/>
                <w:sz w:val="22"/>
              </w:rPr>
              <w:t>.</w:t>
            </w:r>
          </w:p>
          <w:p w14:paraId="74C007B8" w14:textId="5DFD3FB5" w:rsidR="00B502F2" w:rsidRPr="007542F0" w:rsidRDefault="00A04D49" w:rsidP="000D566E">
            <w:pPr>
              <w:numPr>
                <w:ilvl w:val="0"/>
                <w:numId w:val="18"/>
              </w:numPr>
              <w:contextualSpacing/>
              <w:rPr>
                <w:rFonts w:ascii="Arial Narrow" w:hAnsi="Arial Narrow" w:cs="Arial"/>
                <w:sz w:val="22"/>
              </w:rPr>
            </w:pPr>
            <w:r w:rsidRPr="007542F0">
              <w:rPr>
                <w:rFonts w:ascii="Arial Narrow" w:eastAsia="Arial Narrow" w:hAnsi="Arial Narrow" w:cs="Arial Narrow"/>
                <w:sz w:val="22"/>
              </w:rPr>
              <w:lastRenderedPageBreak/>
              <w:t>Develop</w:t>
            </w:r>
            <w:r w:rsidR="00CF5F19" w:rsidRPr="007542F0">
              <w:rPr>
                <w:rFonts w:ascii="Arial Narrow" w:eastAsia="Arial Narrow" w:hAnsi="Arial Narrow" w:cs="Arial Narrow"/>
                <w:sz w:val="22"/>
              </w:rPr>
              <w:t xml:space="preserve"> a</w:t>
            </w:r>
            <w:r w:rsidRPr="007542F0">
              <w:rPr>
                <w:rFonts w:ascii="Arial Narrow" w:eastAsia="Arial Narrow" w:hAnsi="Arial Narrow" w:cs="Arial Narrow"/>
                <w:sz w:val="22"/>
              </w:rPr>
              <w:t xml:space="preserve">n </w:t>
            </w:r>
            <w:r w:rsidR="00B502F2" w:rsidRPr="007542F0">
              <w:rPr>
                <w:rFonts w:ascii="Arial Narrow" w:eastAsia="Arial Narrow" w:hAnsi="Arial Narrow" w:cs="Arial Narrow"/>
                <w:sz w:val="22"/>
              </w:rPr>
              <w:t xml:space="preserve">evaluation </w:t>
            </w:r>
            <w:r w:rsidRPr="007542F0">
              <w:rPr>
                <w:rFonts w:ascii="Arial Narrow" w:eastAsia="Arial Narrow" w:hAnsi="Arial Narrow" w:cs="Arial Narrow"/>
                <w:sz w:val="22"/>
              </w:rPr>
              <w:t>process for</w:t>
            </w:r>
            <w:r w:rsidR="00B502F2" w:rsidRPr="007542F0">
              <w:rPr>
                <w:rFonts w:ascii="Arial Narrow" w:eastAsia="Arial Narrow" w:hAnsi="Arial Narrow" w:cs="Arial Narrow"/>
                <w:sz w:val="22"/>
              </w:rPr>
              <w:t xml:space="preserve"> the newly implemented governance model during this inaugural year to </w:t>
            </w:r>
            <w:r w:rsidRPr="007542F0">
              <w:rPr>
                <w:rFonts w:ascii="Arial Narrow" w:eastAsia="Arial Narrow" w:hAnsi="Arial Narrow" w:cs="Arial Narrow"/>
                <w:sz w:val="22"/>
              </w:rPr>
              <w:t xml:space="preserve">ensure a </w:t>
            </w:r>
            <w:r w:rsidR="00B502F2" w:rsidRPr="007542F0">
              <w:rPr>
                <w:rFonts w:ascii="Arial Narrow" w:eastAsia="Arial Narrow" w:hAnsi="Arial Narrow" w:cs="Arial Narrow"/>
                <w:sz w:val="22"/>
              </w:rPr>
              <w:t xml:space="preserve">formal assessment of </w:t>
            </w:r>
            <w:r w:rsidR="00811627" w:rsidRPr="007542F0">
              <w:rPr>
                <w:rFonts w:ascii="Arial Narrow" w:eastAsia="Arial Narrow" w:hAnsi="Arial Narrow" w:cs="Arial Narrow"/>
                <w:sz w:val="22"/>
              </w:rPr>
              <w:t>implementation</w:t>
            </w:r>
            <w:r w:rsidR="00183C3C" w:rsidRPr="007542F0">
              <w:rPr>
                <w:rFonts w:ascii="Arial Narrow" w:eastAsia="Arial Narrow" w:hAnsi="Arial Narrow" w:cs="Arial Narrow"/>
                <w:sz w:val="22"/>
              </w:rPr>
              <w:t xml:space="preserve"> </w:t>
            </w:r>
            <w:r w:rsidR="00811627" w:rsidRPr="007542F0">
              <w:rPr>
                <w:rFonts w:ascii="Arial Narrow" w:eastAsia="Arial Narrow" w:hAnsi="Arial Narrow" w:cs="Arial Narrow"/>
                <w:sz w:val="22"/>
              </w:rPr>
              <w:t xml:space="preserve">and </w:t>
            </w:r>
            <w:r w:rsidR="00B502F2" w:rsidRPr="007542F0">
              <w:rPr>
                <w:rFonts w:ascii="Arial Narrow" w:eastAsia="Arial Narrow" w:hAnsi="Arial Narrow" w:cs="Arial Narrow"/>
                <w:sz w:val="22"/>
              </w:rPr>
              <w:t xml:space="preserve">progress with a goal of developing </w:t>
            </w:r>
            <w:r w:rsidR="00811627" w:rsidRPr="007542F0">
              <w:rPr>
                <w:rFonts w:ascii="Arial Narrow" w:eastAsia="Arial Narrow" w:hAnsi="Arial Narrow" w:cs="Arial Narrow"/>
                <w:sz w:val="22"/>
              </w:rPr>
              <w:t>appropriate</w:t>
            </w:r>
            <w:r w:rsidR="00B502F2" w:rsidRPr="007542F0">
              <w:rPr>
                <w:rFonts w:ascii="Arial Narrow" w:eastAsia="Arial Narrow" w:hAnsi="Arial Narrow" w:cs="Arial Narrow"/>
                <w:sz w:val="22"/>
              </w:rPr>
              <w:t xml:space="preserve"> benchmarks, outcomes</w:t>
            </w:r>
            <w:r w:rsidR="00811627" w:rsidRPr="007542F0">
              <w:rPr>
                <w:rFonts w:ascii="Arial Narrow" w:eastAsia="Arial Narrow" w:hAnsi="Arial Narrow" w:cs="Arial Narrow"/>
                <w:sz w:val="22"/>
              </w:rPr>
              <w:t>,</w:t>
            </w:r>
            <w:r w:rsidR="00B502F2" w:rsidRPr="007542F0">
              <w:rPr>
                <w:rFonts w:ascii="Arial Narrow" w:eastAsia="Arial Narrow" w:hAnsi="Arial Narrow" w:cs="Arial Narrow"/>
                <w:sz w:val="22"/>
              </w:rPr>
              <w:t xml:space="preserve"> and professional development necessary to ensure success and sustainability</w:t>
            </w:r>
            <w:r w:rsidR="00811627" w:rsidRPr="007542F0">
              <w:rPr>
                <w:rFonts w:ascii="Arial Narrow" w:eastAsia="Arial Narrow" w:hAnsi="Arial Narrow" w:cs="Arial Narrow"/>
                <w:sz w:val="22"/>
              </w:rPr>
              <w:t>.</w:t>
            </w:r>
            <w:r w:rsidRPr="007542F0">
              <w:rPr>
                <w:rFonts w:ascii="Arial Narrow" w:eastAsia="Arial Narrow" w:hAnsi="Arial Narrow" w:cs="Arial Narrow"/>
                <w:sz w:val="22"/>
              </w:rPr>
              <w:t xml:space="preserve"> </w:t>
            </w:r>
            <w:r w:rsidR="005F2D59">
              <w:rPr>
                <w:rFonts w:ascii="Arial Narrow" w:eastAsia="Arial Narrow" w:hAnsi="Arial Narrow" w:cs="Arial Narrow"/>
                <w:sz w:val="22"/>
              </w:rPr>
              <w:t>Then implement t</w:t>
            </w:r>
            <w:r w:rsidRPr="007542F0">
              <w:rPr>
                <w:rFonts w:ascii="Arial Narrow" w:eastAsia="Arial Narrow" w:hAnsi="Arial Narrow" w:cs="Arial Narrow"/>
                <w:sz w:val="22"/>
              </w:rPr>
              <w:t xml:space="preserve">his evaluation </w:t>
            </w:r>
            <w:r w:rsidR="005F2D59">
              <w:rPr>
                <w:rFonts w:ascii="Arial Narrow" w:eastAsia="Arial Narrow" w:hAnsi="Arial Narrow" w:cs="Arial Narrow"/>
                <w:sz w:val="22"/>
              </w:rPr>
              <w:t xml:space="preserve">process using </w:t>
            </w:r>
            <w:r w:rsidRPr="007542F0">
              <w:rPr>
                <w:rFonts w:ascii="Arial Narrow" w:eastAsia="Arial Narrow" w:hAnsi="Arial Narrow" w:cs="Arial Narrow"/>
                <w:sz w:val="22"/>
              </w:rPr>
              <w:t xml:space="preserve">internal </w:t>
            </w:r>
            <w:r w:rsidR="005F2D59">
              <w:rPr>
                <w:rFonts w:ascii="Arial Narrow" w:eastAsia="Arial Narrow" w:hAnsi="Arial Narrow" w:cs="Arial Narrow"/>
                <w:sz w:val="22"/>
              </w:rPr>
              <w:t>and/</w:t>
            </w:r>
            <w:r w:rsidRPr="007542F0">
              <w:rPr>
                <w:rFonts w:ascii="Arial Narrow" w:eastAsia="Arial Narrow" w:hAnsi="Arial Narrow" w:cs="Arial Narrow"/>
                <w:sz w:val="22"/>
              </w:rPr>
              <w:t>or external (e.g., engaging with the RP Group</w:t>
            </w:r>
            <w:r w:rsidR="005F2D59">
              <w:rPr>
                <w:rFonts w:ascii="Arial Narrow" w:eastAsia="Arial Narrow" w:hAnsi="Arial Narrow" w:cs="Arial Narrow"/>
                <w:sz w:val="22"/>
              </w:rPr>
              <w:t xml:space="preserve"> or other consulting organization</w:t>
            </w:r>
            <w:r w:rsidRPr="007542F0">
              <w:rPr>
                <w:rFonts w:ascii="Arial Narrow" w:eastAsia="Arial Narrow" w:hAnsi="Arial Narrow" w:cs="Arial Narrow"/>
                <w:sz w:val="22"/>
              </w:rPr>
              <w:t>)</w:t>
            </w:r>
            <w:r w:rsidR="005F2D59">
              <w:rPr>
                <w:rFonts w:ascii="Arial Narrow" w:eastAsia="Arial Narrow" w:hAnsi="Arial Narrow" w:cs="Arial Narrow"/>
                <w:sz w:val="22"/>
              </w:rPr>
              <w:t xml:space="preserve"> resources</w:t>
            </w:r>
            <w:r w:rsidRPr="007542F0">
              <w:rPr>
                <w:rFonts w:ascii="Arial Narrow" w:eastAsia="Arial Narrow" w:hAnsi="Arial Narrow" w:cs="Arial Narrow"/>
                <w:sz w:val="22"/>
              </w:rPr>
              <w:t xml:space="preserve">. </w:t>
            </w:r>
          </w:p>
          <w:p w14:paraId="4C608BF0" w14:textId="77777777" w:rsidR="00183C3C" w:rsidRPr="007542F0" w:rsidRDefault="00183C3C" w:rsidP="000D566E">
            <w:pPr>
              <w:pStyle w:val="ListParagraph"/>
              <w:numPr>
                <w:ilvl w:val="0"/>
                <w:numId w:val="18"/>
              </w:numPr>
              <w:rPr>
                <w:rFonts w:ascii="Arial Narrow" w:eastAsia="Arial Narrow" w:hAnsi="Arial Narrow" w:cs="Arial Narrow"/>
                <w:sz w:val="22"/>
              </w:rPr>
            </w:pPr>
            <w:r w:rsidRPr="007542F0">
              <w:rPr>
                <w:rFonts w:ascii="Arial Narrow" w:eastAsia="Arial Narrow" w:hAnsi="Arial Narrow" w:cs="Arial Narrow"/>
                <w:sz w:val="22"/>
              </w:rPr>
              <w:t xml:space="preserve">To ensure effective and broad participation by classified staff in college governance: </w:t>
            </w:r>
          </w:p>
          <w:p w14:paraId="1F3442E9" w14:textId="3AAA5D9F" w:rsidR="00183C3C" w:rsidRPr="007542F0" w:rsidRDefault="00183C3C" w:rsidP="007542F0">
            <w:pPr>
              <w:pStyle w:val="ListParagraph"/>
              <w:numPr>
                <w:ilvl w:val="1"/>
                <w:numId w:val="5"/>
              </w:numPr>
              <w:ind w:left="720"/>
              <w:rPr>
                <w:rFonts w:ascii="Arial Narrow" w:eastAsia="Arial Narrow" w:hAnsi="Arial Narrow" w:cs="Arial Narrow"/>
                <w:sz w:val="22"/>
              </w:rPr>
            </w:pPr>
            <w:r w:rsidRPr="007542F0">
              <w:rPr>
                <w:rFonts w:ascii="Arial Narrow" w:eastAsia="Arial Narrow" w:hAnsi="Arial Narrow" w:cs="Arial Narrow"/>
                <w:sz w:val="22"/>
              </w:rPr>
              <w:t xml:space="preserve">Provide relevant training to classified staff who are new to serving on governance committees. Topics to be covered might include (1) overview of the meaning and purpose of constituent-based participatory governance; (2) the role </w:t>
            </w:r>
            <w:r w:rsidR="005F2D59">
              <w:rPr>
                <w:rFonts w:ascii="Arial Narrow" w:eastAsia="Arial Narrow" w:hAnsi="Arial Narrow" w:cs="Arial Narrow"/>
                <w:sz w:val="22"/>
              </w:rPr>
              <w:t xml:space="preserve">and responsibilities </w:t>
            </w:r>
            <w:r w:rsidRPr="007542F0">
              <w:rPr>
                <w:rFonts w:ascii="Arial Narrow" w:eastAsia="Arial Narrow" w:hAnsi="Arial Narrow" w:cs="Arial Narrow"/>
                <w:sz w:val="22"/>
              </w:rPr>
              <w:t xml:space="preserve">of governance committee members; (3) communicating effectively; (4) leadership training; and (5) how to be an effective voice for classified staff. </w:t>
            </w:r>
          </w:p>
          <w:p w14:paraId="32F7A1CA" w14:textId="67BA208A" w:rsidR="00183C3C" w:rsidRPr="007542F0" w:rsidRDefault="00183C3C" w:rsidP="007542F0">
            <w:pPr>
              <w:pStyle w:val="ListParagraph"/>
              <w:numPr>
                <w:ilvl w:val="1"/>
                <w:numId w:val="5"/>
              </w:numPr>
              <w:ind w:left="720"/>
              <w:rPr>
                <w:rFonts w:ascii="Arial Narrow" w:eastAsia="Arial Narrow" w:hAnsi="Arial Narrow" w:cs="Arial Narrow"/>
                <w:sz w:val="22"/>
              </w:rPr>
            </w:pPr>
            <w:r w:rsidRPr="007542F0">
              <w:rPr>
                <w:rFonts w:ascii="Arial Narrow" w:eastAsia="Arial Narrow" w:hAnsi="Arial Narrow" w:cs="Arial Narrow"/>
                <w:sz w:val="22"/>
              </w:rPr>
              <w:t>Address workload responsibilities and uneven management support</w:t>
            </w:r>
            <w:r w:rsidR="005F2D59">
              <w:rPr>
                <w:rFonts w:ascii="Arial Narrow" w:eastAsia="Arial Narrow" w:hAnsi="Arial Narrow" w:cs="Arial Narrow"/>
                <w:sz w:val="22"/>
              </w:rPr>
              <w:t>,</w:t>
            </w:r>
            <w:r w:rsidRPr="007542F0">
              <w:rPr>
                <w:rFonts w:ascii="Arial Narrow" w:eastAsia="Arial Narrow" w:hAnsi="Arial Narrow" w:cs="Arial Narrow"/>
                <w:sz w:val="22"/>
              </w:rPr>
              <w:t xml:space="preserve"> which may preclude classified staff from fully engaging in institutional governance. This could take the form of: (1) providing funds to affected departments to address workload issues that might result when departmental staff are officially appointed to governance committees (such funds could be used for overtime or hourly backfill or other </w:t>
            </w:r>
            <w:r w:rsidR="00242558">
              <w:rPr>
                <w:rFonts w:ascii="Arial Narrow" w:eastAsia="Arial Narrow" w:hAnsi="Arial Narrow" w:cs="Arial Narrow"/>
                <w:sz w:val="22"/>
              </w:rPr>
              <w:t>purposes</w:t>
            </w:r>
            <w:r w:rsidRPr="007542F0">
              <w:rPr>
                <w:rFonts w:ascii="Arial Narrow" w:eastAsia="Arial Narrow" w:hAnsi="Arial Narrow" w:cs="Arial Narrow"/>
                <w:sz w:val="22"/>
              </w:rPr>
              <w:t>, at the discretion of the department); (2) providing ongoing training for all managers to shape/reshape perceptions around the benefits of classified staff involvement in college governance</w:t>
            </w:r>
            <w:r w:rsidR="00242558">
              <w:rPr>
                <w:rFonts w:ascii="Arial Narrow" w:eastAsia="Arial Narrow" w:hAnsi="Arial Narrow" w:cs="Arial Narrow"/>
                <w:sz w:val="22"/>
              </w:rPr>
              <w:t>,</w:t>
            </w:r>
            <w:r w:rsidRPr="007542F0">
              <w:rPr>
                <w:rFonts w:ascii="Arial Narrow" w:eastAsia="Arial Narrow" w:hAnsi="Arial Narrow" w:cs="Arial Narrow"/>
                <w:sz w:val="22"/>
              </w:rPr>
              <w:t xml:space="preserve"> and </w:t>
            </w:r>
            <w:r w:rsidR="00242558">
              <w:rPr>
                <w:rFonts w:ascii="Arial Narrow" w:eastAsia="Arial Narrow" w:hAnsi="Arial Narrow" w:cs="Arial Narrow"/>
                <w:sz w:val="22"/>
              </w:rPr>
              <w:t xml:space="preserve">to discuss effective approaches to </w:t>
            </w:r>
            <w:r w:rsidRPr="007542F0">
              <w:rPr>
                <w:rFonts w:ascii="Arial Narrow" w:eastAsia="Arial Narrow" w:hAnsi="Arial Narrow" w:cs="Arial Narrow"/>
                <w:sz w:val="22"/>
              </w:rPr>
              <w:t xml:space="preserve">balancing workload when departmental staff are appointed to governance positions; (3) regularly assessing and evaluating classified staff’s perspective regarding the interplay of workload, management support, and ability to engage in college governance processes; and/or (4) including a statement in the </w:t>
            </w:r>
            <w:r w:rsidR="00242558">
              <w:rPr>
                <w:rFonts w:ascii="Arial Narrow" w:eastAsia="Arial Narrow" w:hAnsi="Arial Narrow" w:cs="Arial Narrow"/>
                <w:sz w:val="22"/>
              </w:rPr>
              <w:t>G</w:t>
            </w:r>
            <w:r w:rsidRPr="007542F0">
              <w:rPr>
                <w:rFonts w:ascii="Arial Narrow" w:eastAsia="Arial Narrow" w:hAnsi="Arial Narrow" w:cs="Arial Narrow"/>
                <w:sz w:val="22"/>
              </w:rPr>
              <w:t xml:space="preserve">overnance </w:t>
            </w:r>
            <w:r w:rsidR="00242558">
              <w:rPr>
                <w:rFonts w:ascii="Arial Narrow" w:eastAsia="Arial Narrow" w:hAnsi="Arial Narrow" w:cs="Arial Narrow"/>
                <w:sz w:val="22"/>
              </w:rPr>
              <w:t>H</w:t>
            </w:r>
            <w:r w:rsidRPr="007542F0">
              <w:rPr>
                <w:rFonts w:ascii="Arial Narrow" w:eastAsia="Arial Narrow" w:hAnsi="Arial Narrow" w:cs="Arial Narrow"/>
                <w:sz w:val="22"/>
              </w:rPr>
              <w:t xml:space="preserve">andbook affirming the importance of ensuring a college culture that fosters and promotes constituent group involvement in governance, particularly for classified staff. </w:t>
            </w:r>
          </w:p>
          <w:p w14:paraId="5553ACCE" w14:textId="6A7F433E" w:rsidR="006D6B92" w:rsidRPr="007542F0" w:rsidRDefault="006D6B92" w:rsidP="000D566E">
            <w:pPr>
              <w:numPr>
                <w:ilvl w:val="0"/>
                <w:numId w:val="18"/>
              </w:numPr>
              <w:contextualSpacing/>
              <w:rPr>
                <w:rFonts w:ascii="Arial Narrow" w:eastAsia="Arial Narrow" w:hAnsi="Arial Narrow" w:cs="Arial Narrow"/>
                <w:sz w:val="22"/>
              </w:rPr>
            </w:pPr>
            <w:r w:rsidRPr="007542F0">
              <w:rPr>
                <w:rFonts w:ascii="Arial Narrow" w:eastAsia="Arial Narrow" w:hAnsi="Arial Narrow" w:cs="Arial Narrow"/>
                <w:sz w:val="22"/>
              </w:rPr>
              <w:t xml:space="preserve">Develop a formal orientation/onboarding process to newly selected committee members to ensure a common understanding of the college’s governance structure, the charge and workings of the committee on which each will be serving, </w:t>
            </w:r>
            <w:r w:rsidR="00242558">
              <w:rPr>
                <w:rFonts w:ascii="Arial Narrow" w:eastAsia="Arial Narrow" w:hAnsi="Arial Narrow" w:cs="Arial Narrow"/>
                <w:sz w:val="22"/>
              </w:rPr>
              <w:t xml:space="preserve">and </w:t>
            </w:r>
            <w:r w:rsidRPr="007542F0">
              <w:rPr>
                <w:rFonts w:ascii="Arial Narrow" w:eastAsia="Arial Narrow" w:hAnsi="Arial Narrow" w:cs="Arial Narrow"/>
                <w:sz w:val="22"/>
              </w:rPr>
              <w:t>their role and responsibilit</w:t>
            </w:r>
            <w:r w:rsidR="00242558">
              <w:rPr>
                <w:rFonts w:ascii="Arial Narrow" w:eastAsia="Arial Narrow" w:hAnsi="Arial Narrow" w:cs="Arial Narrow"/>
                <w:sz w:val="22"/>
              </w:rPr>
              <w:t>ies</w:t>
            </w:r>
            <w:r w:rsidRPr="007542F0">
              <w:rPr>
                <w:rFonts w:ascii="Arial Narrow" w:eastAsia="Arial Narrow" w:hAnsi="Arial Narrow" w:cs="Arial Narrow"/>
                <w:sz w:val="22"/>
              </w:rPr>
              <w:t xml:space="preserve"> as committee members. This orientation/onboarding could include pairing those who are new to serving on governance committees with seasoned members of such committees for a specified period of time. </w:t>
            </w:r>
          </w:p>
          <w:p w14:paraId="727D74D1" w14:textId="2F439E0E" w:rsidR="00F03183" w:rsidRPr="007542F0" w:rsidRDefault="00F03183" w:rsidP="000D566E">
            <w:pPr>
              <w:numPr>
                <w:ilvl w:val="0"/>
                <w:numId w:val="18"/>
              </w:numPr>
              <w:contextualSpacing/>
              <w:rPr>
                <w:rFonts w:ascii="Arial Narrow" w:eastAsia="Arial Narrow" w:hAnsi="Arial Narrow" w:cs="Arial Narrow"/>
                <w:sz w:val="22"/>
              </w:rPr>
            </w:pPr>
            <w:r w:rsidRPr="007542F0">
              <w:rPr>
                <w:rFonts w:ascii="Arial Narrow" w:eastAsia="Arial Narrow" w:hAnsi="Arial Narrow" w:cs="Arial Narrow"/>
                <w:sz w:val="22"/>
              </w:rPr>
              <w:t xml:space="preserve">To provide an independent and informed assessment as to the efficacy of the new governance structure, provide trained observers (separate from the facilitators and tri-chairs) for each of the four new governance committees during this inaugural year. These observers would be charged with attending each governance meeting, observing the interactions and communication within </w:t>
            </w:r>
            <w:r w:rsidR="00242558">
              <w:rPr>
                <w:rFonts w:ascii="Arial Narrow" w:eastAsia="Arial Narrow" w:hAnsi="Arial Narrow" w:cs="Arial Narrow"/>
                <w:sz w:val="22"/>
              </w:rPr>
              <w:t>each</w:t>
            </w:r>
            <w:r w:rsidR="00242558" w:rsidRPr="007542F0">
              <w:rPr>
                <w:rFonts w:ascii="Arial Narrow" w:eastAsia="Arial Narrow" w:hAnsi="Arial Narrow" w:cs="Arial Narrow"/>
                <w:sz w:val="22"/>
              </w:rPr>
              <w:t xml:space="preserve"> </w:t>
            </w:r>
            <w:r w:rsidRPr="007542F0">
              <w:rPr>
                <w:rFonts w:ascii="Arial Narrow" w:eastAsia="Arial Narrow" w:hAnsi="Arial Narrow" w:cs="Arial Narrow"/>
                <w:sz w:val="22"/>
              </w:rPr>
              <w:t xml:space="preserve">committee, evaluating </w:t>
            </w:r>
            <w:r w:rsidRPr="007542F0">
              <w:rPr>
                <w:rFonts w:ascii="Arial Narrow" w:eastAsia="Arial Narrow" w:hAnsi="Arial Narrow" w:cs="Arial Narrow"/>
                <w:sz w:val="22"/>
              </w:rPr>
              <w:lastRenderedPageBreak/>
              <w:t xml:space="preserve">the group and organizational dynamics, assessing the alignment of the committee’s work with the stated charge of the committee, and proffering recommendations for improvement. </w:t>
            </w:r>
          </w:p>
          <w:p w14:paraId="587B816A" w14:textId="2F6F0658" w:rsidR="00A53D35" w:rsidRPr="007542F0" w:rsidRDefault="00C85072" w:rsidP="00A53D35">
            <w:pPr>
              <w:numPr>
                <w:ilvl w:val="0"/>
                <w:numId w:val="18"/>
              </w:numPr>
              <w:contextualSpacing/>
              <w:rPr>
                <w:rFonts w:ascii="Arial Narrow" w:eastAsia="Arial Narrow" w:hAnsi="Arial Narrow" w:cs="Arial Narrow"/>
                <w:sz w:val="22"/>
              </w:rPr>
            </w:pPr>
            <w:r w:rsidRPr="007542F0">
              <w:rPr>
                <w:rFonts w:ascii="Arial Narrow" w:eastAsia="Arial Narrow" w:hAnsi="Arial Narrow" w:cs="Arial Narrow"/>
                <w:sz w:val="22"/>
              </w:rPr>
              <w:t>To secure broad participation in the new governance structure and ensure committee member selection is transparent, consider</w:t>
            </w:r>
            <w:r w:rsidR="005E5315" w:rsidRPr="007542F0">
              <w:rPr>
                <w:rFonts w:ascii="Arial Narrow" w:eastAsia="Arial Narrow" w:hAnsi="Arial Narrow" w:cs="Arial Narrow"/>
                <w:sz w:val="22"/>
              </w:rPr>
              <w:t xml:space="preserve"> the following: </w:t>
            </w:r>
          </w:p>
          <w:p w14:paraId="51532C58" w14:textId="3EB7F3F2" w:rsidR="005E5315" w:rsidRPr="007542F0" w:rsidRDefault="005E5315" w:rsidP="007542F0">
            <w:pPr>
              <w:pStyle w:val="ListParagraph"/>
              <w:numPr>
                <w:ilvl w:val="0"/>
                <w:numId w:val="20"/>
              </w:numPr>
              <w:ind w:left="720"/>
              <w:rPr>
                <w:rFonts w:ascii="Arial Narrow" w:eastAsia="Arial Narrow" w:hAnsi="Arial Narrow" w:cs="Arial Narrow"/>
                <w:sz w:val="22"/>
              </w:rPr>
            </w:pPr>
            <w:r w:rsidRPr="007542F0">
              <w:rPr>
                <w:rFonts w:ascii="Arial Narrow" w:eastAsia="Arial Narrow" w:hAnsi="Arial Narrow" w:cs="Arial Narrow"/>
                <w:sz w:val="22"/>
              </w:rPr>
              <w:t xml:space="preserve">Add clarifying information to the Governance Handbook that gives a more detailed explanation as to the committee member selection process for each constituent group. </w:t>
            </w:r>
          </w:p>
          <w:p w14:paraId="18C7FA34" w14:textId="16B4A8BB" w:rsidR="005E5315" w:rsidRPr="007542F0" w:rsidRDefault="005E5315" w:rsidP="007542F0">
            <w:pPr>
              <w:pStyle w:val="ListParagraph"/>
              <w:numPr>
                <w:ilvl w:val="0"/>
                <w:numId w:val="20"/>
              </w:numPr>
              <w:ind w:left="720"/>
              <w:rPr>
                <w:rFonts w:ascii="Arial Narrow" w:eastAsia="Arial Narrow" w:hAnsi="Arial Narrow" w:cs="Arial Narrow"/>
                <w:sz w:val="22"/>
              </w:rPr>
            </w:pPr>
            <w:r w:rsidRPr="007542F0">
              <w:rPr>
                <w:rFonts w:ascii="Arial Narrow" w:eastAsia="Arial Narrow" w:hAnsi="Arial Narrow" w:cs="Arial Narrow"/>
                <w:sz w:val="22"/>
              </w:rPr>
              <w:t xml:space="preserve">Communicate the selection process to all campus constituents in various methods as a means to recruit and inform. </w:t>
            </w:r>
          </w:p>
          <w:p w14:paraId="2BB9BF76" w14:textId="495C2B69" w:rsidR="005E5315" w:rsidRPr="007542F0" w:rsidRDefault="005E5315" w:rsidP="007542F0">
            <w:pPr>
              <w:pStyle w:val="ListParagraph"/>
              <w:numPr>
                <w:ilvl w:val="0"/>
                <w:numId w:val="20"/>
              </w:numPr>
              <w:ind w:left="720"/>
              <w:rPr>
                <w:rFonts w:ascii="Arial Narrow" w:eastAsia="Arial Narrow" w:hAnsi="Arial Narrow" w:cs="Arial Narrow"/>
                <w:sz w:val="22"/>
              </w:rPr>
            </w:pPr>
            <w:r w:rsidRPr="007542F0">
              <w:rPr>
                <w:rFonts w:ascii="Arial Narrow" w:eastAsia="Arial Narrow" w:hAnsi="Arial Narrow" w:cs="Arial Narrow"/>
                <w:sz w:val="22"/>
              </w:rPr>
              <w:t xml:space="preserve">Identify strategies for developing a broad recruitment process in an effort to include those who may feel disengaged. </w:t>
            </w:r>
          </w:p>
          <w:p w14:paraId="3CF78321" w14:textId="5E782D46" w:rsidR="00A53D35" w:rsidRPr="007542F0" w:rsidRDefault="00A53D35" w:rsidP="00A53D35">
            <w:pPr>
              <w:numPr>
                <w:ilvl w:val="0"/>
                <w:numId w:val="18"/>
              </w:numPr>
              <w:contextualSpacing/>
              <w:rPr>
                <w:rFonts w:ascii="Arial Narrow" w:eastAsia="Arial Narrow" w:hAnsi="Arial Narrow" w:cs="Arial Narrow"/>
                <w:sz w:val="22"/>
              </w:rPr>
            </w:pPr>
            <w:r w:rsidRPr="007542F0">
              <w:rPr>
                <w:rFonts w:ascii="Arial Narrow" w:eastAsia="Arial Narrow" w:hAnsi="Arial Narrow" w:cs="Arial Narrow"/>
                <w:sz w:val="22"/>
              </w:rPr>
              <w:t xml:space="preserve">To ensure a common understanding of the new governance structure, provide clarity regarding the charge, scope of responsibility, and goals </w:t>
            </w:r>
            <w:r w:rsidR="00242558">
              <w:rPr>
                <w:rFonts w:ascii="Arial Narrow" w:eastAsia="Arial Narrow" w:hAnsi="Arial Narrow" w:cs="Arial Narrow"/>
                <w:sz w:val="22"/>
              </w:rPr>
              <w:t>of</w:t>
            </w:r>
            <w:r w:rsidR="00242558" w:rsidRPr="007542F0">
              <w:rPr>
                <w:rFonts w:ascii="Arial Narrow" w:eastAsia="Arial Narrow" w:hAnsi="Arial Narrow" w:cs="Arial Narrow"/>
                <w:sz w:val="22"/>
              </w:rPr>
              <w:t xml:space="preserve"> </w:t>
            </w:r>
            <w:r w:rsidRPr="007542F0">
              <w:rPr>
                <w:rFonts w:ascii="Arial Narrow" w:eastAsia="Arial Narrow" w:hAnsi="Arial Narrow" w:cs="Arial Narrow"/>
                <w:sz w:val="22"/>
              </w:rPr>
              <w:t xml:space="preserve">each </w:t>
            </w:r>
            <w:r w:rsidR="006375C5" w:rsidRPr="007542F0">
              <w:rPr>
                <w:rFonts w:ascii="Arial Narrow" w:eastAsia="Arial Narrow" w:hAnsi="Arial Narrow" w:cs="Arial Narrow"/>
                <w:sz w:val="22"/>
              </w:rPr>
              <w:t xml:space="preserve">of the four </w:t>
            </w:r>
            <w:r w:rsidRPr="007542F0">
              <w:rPr>
                <w:rFonts w:ascii="Arial Narrow" w:eastAsia="Arial Narrow" w:hAnsi="Arial Narrow" w:cs="Arial Narrow"/>
                <w:sz w:val="22"/>
              </w:rPr>
              <w:t>governance committee</w:t>
            </w:r>
            <w:r w:rsidR="006375C5" w:rsidRPr="007542F0">
              <w:rPr>
                <w:rFonts w:ascii="Arial Narrow" w:eastAsia="Arial Narrow" w:hAnsi="Arial Narrow" w:cs="Arial Narrow"/>
                <w:sz w:val="22"/>
              </w:rPr>
              <w:t>s</w:t>
            </w:r>
            <w:r w:rsidRPr="007542F0">
              <w:rPr>
                <w:rFonts w:ascii="Arial Narrow" w:eastAsia="Arial Narrow" w:hAnsi="Arial Narrow" w:cs="Arial Narrow"/>
                <w:sz w:val="22"/>
              </w:rPr>
              <w:t>.</w:t>
            </w:r>
            <w:r w:rsidR="005C6F13" w:rsidRPr="007542F0">
              <w:rPr>
                <w:rFonts w:ascii="Arial Narrow" w:eastAsia="Arial Narrow" w:hAnsi="Arial Narrow" w:cs="Arial Narrow"/>
                <w:sz w:val="22"/>
              </w:rPr>
              <w:t xml:space="preserve"> Ensure each committee’s charge, scope of responsibility, and goals are aligned to purpose and manageable within the new meeting structure. </w:t>
            </w:r>
          </w:p>
          <w:p w14:paraId="1AB40885" w14:textId="41155007" w:rsidR="007A4797" w:rsidRPr="007542F0" w:rsidRDefault="007A4797" w:rsidP="005C6F13">
            <w:pPr>
              <w:rPr>
                <w:rFonts w:ascii="Arial Narrow" w:hAnsi="Arial Narrow" w:cs="Arial"/>
                <w:sz w:val="22"/>
              </w:rPr>
            </w:pPr>
          </w:p>
        </w:tc>
        <w:tc>
          <w:tcPr>
            <w:tcW w:w="5040" w:type="dxa"/>
          </w:tcPr>
          <w:p w14:paraId="1456C460" w14:textId="77777777" w:rsidR="005B5B8E" w:rsidRPr="007542F0" w:rsidRDefault="005B5B8E" w:rsidP="000D566E">
            <w:pPr>
              <w:pStyle w:val="ListParagraph"/>
              <w:numPr>
                <w:ilvl w:val="0"/>
                <w:numId w:val="19"/>
              </w:numPr>
              <w:rPr>
                <w:rFonts w:ascii="Arial Narrow" w:eastAsia="Arial Narrow" w:hAnsi="Arial Narrow" w:cs="Arial Narrow"/>
                <w:sz w:val="22"/>
              </w:rPr>
            </w:pPr>
            <w:r w:rsidRPr="007542F0">
              <w:rPr>
                <w:rFonts w:ascii="Arial Narrow" w:eastAsia="Arial Narrow" w:hAnsi="Arial Narrow" w:cs="Arial Narrow"/>
                <w:sz w:val="22"/>
              </w:rPr>
              <w:lastRenderedPageBreak/>
              <w:t xml:space="preserve">Sample Logic Models from 3CSN: </w:t>
            </w:r>
            <w:hyperlink r:id="rId8">
              <w:r w:rsidRPr="007542F0">
                <w:rPr>
                  <w:rFonts w:ascii="Arial Narrow" w:eastAsia="Arial Narrow" w:hAnsi="Arial Narrow" w:cs="Arial Narrow"/>
                  <w:color w:val="1155CC"/>
                  <w:sz w:val="22"/>
                  <w:u w:val="single"/>
                </w:rPr>
                <w:t>https://docs.google.com/viewerng/viewer?url=http://3csn.org/files/2012/07/CoPsLogic-Models.pdf</w:t>
              </w:r>
            </w:hyperlink>
          </w:p>
          <w:p w14:paraId="22A68FDC" w14:textId="77777777" w:rsidR="005B5B8E" w:rsidRPr="007542F0" w:rsidRDefault="005B5B8E" w:rsidP="005B5B8E">
            <w:pPr>
              <w:contextualSpacing/>
              <w:rPr>
                <w:rFonts w:ascii="Arial Narrow" w:eastAsia="Arial Narrow" w:hAnsi="Arial Narrow" w:cs="Arial Narrow"/>
                <w:sz w:val="22"/>
              </w:rPr>
            </w:pPr>
          </w:p>
          <w:p w14:paraId="5FB84973" w14:textId="322DD08D" w:rsidR="005B5B8E" w:rsidRPr="007542F0" w:rsidRDefault="005B5B8E" w:rsidP="000D566E">
            <w:pPr>
              <w:pStyle w:val="ListParagraph"/>
              <w:numPr>
                <w:ilvl w:val="0"/>
                <w:numId w:val="19"/>
              </w:numPr>
              <w:rPr>
                <w:rFonts w:ascii="Arial Narrow" w:eastAsia="Arial Narrow" w:hAnsi="Arial Narrow" w:cs="Arial Narrow"/>
                <w:sz w:val="22"/>
              </w:rPr>
            </w:pPr>
            <w:r w:rsidRPr="007542F0">
              <w:rPr>
                <w:rFonts w:ascii="Arial Narrow" w:eastAsia="Arial Narrow" w:hAnsi="Arial Narrow" w:cs="Arial Narrow"/>
                <w:sz w:val="22"/>
              </w:rPr>
              <w:t xml:space="preserve">Logic Model Guide:: </w:t>
            </w:r>
            <w:hyperlink r:id="rId9">
              <w:r w:rsidRPr="007542F0">
                <w:rPr>
                  <w:rFonts w:ascii="Arial Narrow" w:eastAsia="Arial Narrow" w:hAnsi="Arial Narrow" w:cs="Arial Narrow"/>
                  <w:color w:val="1155CC"/>
                  <w:sz w:val="22"/>
                  <w:u w:val="single"/>
                </w:rPr>
                <w:t>https://www.bttop.org/sites/default/files/public/W.K.%20Kellogg%20LogicModel.pdf</w:t>
              </w:r>
            </w:hyperlink>
          </w:p>
          <w:p w14:paraId="4705EA59" w14:textId="77777777" w:rsidR="005B5B8E" w:rsidRPr="007542F0" w:rsidRDefault="005B5B8E" w:rsidP="005B5B8E">
            <w:pPr>
              <w:rPr>
                <w:rFonts w:ascii="Arial Narrow" w:eastAsia="Arial Narrow" w:hAnsi="Arial Narrow" w:cs="Arial Narrow"/>
                <w:sz w:val="22"/>
              </w:rPr>
            </w:pPr>
          </w:p>
          <w:p w14:paraId="07B79110" w14:textId="5493D958" w:rsidR="00334F42" w:rsidRPr="007542F0" w:rsidRDefault="005B5B8E" w:rsidP="000D566E">
            <w:pPr>
              <w:pStyle w:val="ListParagraph"/>
              <w:numPr>
                <w:ilvl w:val="0"/>
                <w:numId w:val="19"/>
              </w:numPr>
              <w:rPr>
                <w:rFonts w:ascii="Arial Narrow" w:hAnsi="Arial Narrow" w:cs="Arial"/>
                <w:sz w:val="22"/>
              </w:rPr>
            </w:pPr>
            <w:r w:rsidRPr="007542F0">
              <w:rPr>
                <w:rFonts w:ascii="Arial Narrow" w:eastAsia="Arial Narrow" w:hAnsi="Arial Narrow" w:cs="Arial Narrow"/>
                <w:sz w:val="22"/>
              </w:rPr>
              <w:t xml:space="preserve">Theory of Change Guide: </w:t>
            </w:r>
            <w:hyperlink r:id="rId10">
              <w:r w:rsidRPr="007542F0">
                <w:rPr>
                  <w:rFonts w:ascii="Arial Narrow" w:eastAsia="Arial Narrow" w:hAnsi="Arial Narrow" w:cs="Arial Narrow"/>
                  <w:color w:val="1155CC"/>
                  <w:sz w:val="22"/>
                  <w:u w:val="single"/>
                </w:rPr>
                <w:t>http://www.theoryofchange.org/pdf/TOC_fac_guide.pdf</w:t>
              </w:r>
            </w:hyperlink>
          </w:p>
        </w:tc>
      </w:tr>
      <w:tr w:rsidR="00334F42" w:rsidRPr="007542F0" w14:paraId="7C40F5E0" w14:textId="77777777" w:rsidTr="007542F0">
        <w:trPr>
          <w:trHeight w:val="432"/>
          <w:jc w:val="center"/>
        </w:trPr>
        <w:tc>
          <w:tcPr>
            <w:tcW w:w="2160" w:type="dxa"/>
          </w:tcPr>
          <w:p w14:paraId="73CDBBA7" w14:textId="7C906179" w:rsidR="00334F42" w:rsidRPr="007542F0" w:rsidRDefault="00A10F07" w:rsidP="000D566E">
            <w:pPr>
              <w:pStyle w:val="ListParagraph"/>
              <w:numPr>
                <w:ilvl w:val="0"/>
                <w:numId w:val="5"/>
              </w:numPr>
              <w:rPr>
                <w:rFonts w:ascii="Arial Narrow" w:hAnsi="Arial Narrow" w:cs="Arial"/>
                <w:sz w:val="22"/>
              </w:rPr>
            </w:pPr>
            <w:r w:rsidRPr="007542F0">
              <w:rPr>
                <w:rFonts w:ascii="Arial Narrow" w:hAnsi="Arial Narrow" w:cs="Arial"/>
                <w:sz w:val="22"/>
              </w:rPr>
              <w:lastRenderedPageBreak/>
              <w:t>Institutional Effectiveness</w:t>
            </w:r>
          </w:p>
        </w:tc>
        <w:tc>
          <w:tcPr>
            <w:tcW w:w="7200" w:type="dxa"/>
          </w:tcPr>
          <w:p w14:paraId="46DA3DC9" w14:textId="0EB4D6F7" w:rsidR="00157ADD" w:rsidRPr="007542F0" w:rsidRDefault="00157ADD" w:rsidP="000D566E">
            <w:pPr>
              <w:pStyle w:val="ListParagraph"/>
              <w:numPr>
                <w:ilvl w:val="0"/>
                <w:numId w:val="7"/>
              </w:numPr>
              <w:rPr>
                <w:rFonts w:ascii="Arial Narrow" w:eastAsia="Arial Narrow" w:hAnsi="Arial Narrow" w:cs="Arial Narrow"/>
                <w:sz w:val="22"/>
              </w:rPr>
            </w:pPr>
            <w:r w:rsidRPr="007542F0">
              <w:rPr>
                <w:rFonts w:ascii="Arial Narrow" w:eastAsia="Arial Narrow" w:hAnsi="Arial Narrow" w:cs="Arial Narrow"/>
                <w:sz w:val="22"/>
              </w:rPr>
              <w:t>Evaluate the composition of the study group formed to revamp the program review process to ensure adequate representation from non-instructional staff and classified staff. Make adjustments/additions as needed to ensure non-instructional and/or classified perspectives are adequately captured.</w:t>
            </w:r>
          </w:p>
          <w:p w14:paraId="60FED882" w14:textId="3D56B53C" w:rsidR="00157ADD" w:rsidRPr="007542F0" w:rsidRDefault="00157ADD" w:rsidP="000D566E">
            <w:pPr>
              <w:numPr>
                <w:ilvl w:val="0"/>
                <w:numId w:val="7"/>
              </w:numPr>
              <w:contextualSpacing/>
              <w:rPr>
                <w:rFonts w:ascii="Arial Narrow" w:eastAsia="Arial Narrow" w:hAnsi="Arial Narrow" w:cs="Arial Narrow"/>
                <w:sz w:val="22"/>
              </w:rPr>
            </w:pPr>
            <w:r w:rsidRPr="007542F0">
              <w:rPr>
                <w:rFonts w:ascii="Arial Narrow" w:eastAsia="Arial Narrow" w:hAnsi="Arial Narrow" w:cs="Arial Narrow"/>
                <w:sz w:val="22"/>
              </w:rPr>
              <w:t xml:space="preserve">Consider approaches to best communicate the results of the program review study group’s efforts. This may include collaboration with the Marketing and Public Relations Office to development a basic write-up communicating the outcomes of the process in a “who, what, when, where, why?” approach. </w:t>
            </w:r>
            <w:r w:rsidR="008E16C5">
              <w:rPr>
                <w:rFonts w:ascii="Arial Narrow" w:eastAsia="Arial Narrow" w:hAnsi="Arial Narrow" w:cs="Arial Narrow"/>
                <w:sz w:val="22"/>
              </w:rPr>
              <w:t xml:space="preserve"> For example, c</w:t>
            </w:r>
            <w:r w:rsidR="008E16C5" w:rsidRPr="007542F0">
              <w:rPr>
                <w:rFonts w:ascii="Arial Narrow" w:eastAsia="Arial Narrow" w:hAnsi="Arial Narrow" w:cs="Arial Narrow"/>
                <w:sz w:val="22"/>
              </w:rPr>
              <w:t>reate a Foothill College Opening Day Program Review Refresher (Marketing and Public Relations One-Pager that is accessible and straight to the point) including perhaps a table of the different forms of program review if multiple exist, their time period cycles, submission process and/or timelines. Focus the document on the main sources of confusion on campus about the process, including data coaches contact information as a resource.</w:t>
            </w:r>
          </w:p>
          <w:p w14:paraId="549BBDAB" w14:textId="622157F6" w:rsidR="00157ADD" w:rsidRDefault="00157ADD" w:rsidP="000D566E">
            <w:pPr>
              <w:pStyle w:val="ListParagraph"/>
              <w:numPr>
                <w:ilvl w:val="0"/>
                <w:numId w:val="7"/>
              </w:numPr>
              <w:rPr>
                <w:rFonts w:ascii="Arial Narrow" w:eastAsia="Arial Narrow" w:hAnsi="Arial Narrow" w:cs="Arial Narrow"/>
                <w:sz w:val="22"/>
              </w:rPr>
            </w:pPr>
            <w:r w:rsidRPr="007542F0">
              <w:rPr>
                <w:rFonts w:ascii="Arial Narrow" w:eastAsia="Arial Narrow" w:hAnsi="Arial Narrow" w:cs="Arial Narrow"/>
                <w:sz w:val="22"/>
              </w:rPr>
              <w:t>Consider the creation of a Foothill College Project Plan to formaliz</w:t>
            </w:r>
            <w:r w:rsidR="006A2847">
              <w:rPr>
                <w:rFonts w:ascii="Arial Narrow" w:eastAsia="Arial Narrow" w:hAnsi="Arial Narrow" w:cs="Arial Narrow"/>
                <w:sz w:val="22"/>
              </w:rPr>
              <w:t>e</w:t>
            </w:r>
            <w:r w:rsidRPr="007542F0">
              <w:rPr>
                <w:rFonts w:ascii="Arial Narrow" w:eastAsia="Arial Narrow" w:hAnsi="Arial Narrow" w:cs="Arial Narrow"/>
                <w:sz w:val="22"/>
              </w:rPr>
              <w:t xml:space="preserve"> the institution’s aspirations to strengthen key facets of institutional effectiveness and to ensure there is an overarching vision for the college’s efforts in “closing the loop”:</w:t>
            </w:r>
          </w:p>
          <w:p w14:paraId="56865555" w14:textId="57517E1B" w:rsidR="007542F0" w:rsidRDefault="007542F0" w:rsidP="007542F0">
            <w:pPr>
              <w:pStyle w:val="ListParagraph"/>
              <w:numPr>
                <w:ilvl w:val="1"/>
                <w:numId w:val="7"/>
              </w:numPr>
              <w:ind w:left="720"/>
              <w:rPr>
                <w:rFonts w:ascii="Arial Narrow" w:eastAsia="Arial Narrow" w:hAnsi="Arial Narrow" w:cs="Arial Narrow"/>
                <w:sz w:val="22"/>
              </w:rPr>
            </w:pPr>
            <w:r w:rsidRPr="007542F0">
              <w:rPr>
                <w:rFonts w:ascii="Arial Narrow" w:eastAsia="Arial Narrow" w:hAnsi="Arial Narrow" w:cs="Arial Narrow"/>
                <w:sz w:val="22"/>
              </w:rPr>
              <w:t>Engage key stakeholders in defining what “closing the loop” means to the institution.</w:t>
            </w:r>
          </w:p>
          <w:p w14:paraId="6C5FB1DD" w14:textId="7DD443FF" w:rsidR="007542F0" w:rsidRPr="007542F0" w:rsidRDefault="007542F0" w:rsidP="007542F0">
            <w:pPr>
              <w:pStyle w:val="ListParagraph"/>
              <w:numPr>
                <w:ilvl w:val="1"/>
                <w:numId w:val="7"/>
              </w:numPr>
              <w:ind w:left="720"/>
              <w:rPr>
                <w:rFonts w:ascii="Arial Narrow" w:eastAsia="Arial Narrow" w:hAnsi="Arial Narrow" w:cs="Arial Narrow"/>
                <w:sz w:val="22"/>
              </w:rPr>
            </w:pPr>
            <w:r w:rsidRPr="007542F0">
              <w:rPr>
                <w:rFonts w:ascii="Arial Narrow" w:eastAsia="Arial Narrow" w:hAnsi="Arial Narrow" w:cs="Arial Narrow"/>
                <w:sz w:val="22"/>
              </w:rPr>
              <w:t xml:space="preserve">Provide documented clarity regarding: (1) the college’s vision/direction for strengthening and improving institutional effectiveness; (2) the elements that comprise that vision/direction; (3) the plan for advancing that vision/direction; and (4) where and how the current effort to revise the program review process </w:t>
            </w:r>
            <w:r w:rsidRPr="007542F0">
              <w:rPr>
                <w:rFonts w:ascii="Arial Narrow" w:eastAsia="Arial Narrow" w:hAnsi="Arial Narrow" w:cs="Arial Narrow"/>
                <w:sz w:val="22"/>
              </w:rPr>
              <w:lastRenderedPageBreak/>
              <w:t>fits into the broader context and vision of strengthening and improving institutional effectiveness.</w:t>
            </w:r>
          </w:p>
          <w:p w14:paraId="39B74CF0" w14:textId="5DA66265" w:rsidR="00157ADD" w:rsidRPr="007542F0" w:rsidRDefault="00157ADD" w:rsidP="000D566E">
            <w:pPr>
              <w:pStyle w:val="ListParagraph"/>
              <w:numPr>
                <w:ilvl w:val="0"/>
                <w:numId w:val="6"/>
              </w:numPr>
              <w:rPr>
                <w:rFonts w:ascii="Arial Narrow" w:eastAsia="Arial Narrow" w:hAnsi="Arial Narrow" w:cs="Arial Narrow"/>
                <w:sz w:val="22"/>
              </w:rPr>
            </w:pPr>
            <w:r w:rsidRPr="007542F0">
              <w:rPr>
                <w:rFonts w:ascii="Arial Narrow" w:eastAsia="Arial Narrow" w:hAnsi="Arial Narrow" w:cs="Arial Narrow"/>
                <w:sz w:val="22"/>
              </w:rPr>
              <w:t xml:space="preserve">To ensure there is a sustained commitment to the effective integration of data into all facets of institutional planning, evaluation, and improvement, strengthen </w:t>
            </w:r>
            <w:r w:rsidR="008E16C5">
              <w:rPr>
                <w:rFonts w:ascii="Arial Narrow" w:eastAsia="Arial Narrow" w:hAnsi="Arial Narrow" w:cs="Arial Narrow"/>
                <w:sz w:val="22"/>
              </w:rPr>
              <w:t>the</w:t>
            </w:r>
            <w:r w:rsidR="008E16C5" w:rsidRPr="007542F0">
              <w:rPr>
                <w:rFonts w:ascii="Arial Narrow" w:eastAsia="Arial Narrow" w:hAnsi="Arial Narrow" w:cs="Arial Narrow"/>
                <w:sz w:val="22"/>
              </w:rPr>
              <w:t xml:space="preserve"> </w:t>
            </w:r>
            <w:r w:rsidRPr="007542F0">
              <w:rPr>
                <w:rFonts w:ascii="Arial Narrow" w:eastAsia="Arial Narrow" w:hAnsi="Arial Narrow" w:cs="Arial Narrow"/>
                <w:sz w:val="22"/>
              </w:rPr>
              <w:t xml:space="preserve">professional development program for all data consumers. This </w:t>
            </w:r>
            <w:r w:rsidR="00785F94" w:rsidRPr="007542F0">
              <w:rPr>
                <w:rFonts w:ascii="Arial Narrow" w:eastAsia="Arial Narrow" w:hAnsi="Arial Narrow" w:cs="Arial Narrow"/>
                <w:sz w:val="22"/>
              </w:rPr>
              <w:t>may</w:t>
            </w:r>
            <w:r w:rsidRPr="007542F0">
              <w:rPr>
                <w:rFonts w:ascii="Arial Narrow" w:eastAsia="Arial Narrow" w:hAnsi="Arial Narrow" w:cs="Arial Narrow"/>
                <w:sz w:val="22"/>
              </w:rPr>
              <w:t xml:space="preserve"> include (1) a plan for ongoing, institutionalized professional development opportunities; (2) tailoring training to the varying and evolving levels and needs of end users; (3) training in how to develop meaningful plans of action and improvement informed by the analysis and evaluation of data; and (4) ensuring that the understanding and evaluation of equity data is a regular element of the professional development program. </w:t>
            </w:r>
          </w:p>
          <w:p w14:paraId="3777D596" w14:textId="6E88B3DE" w:rsidR="00157ADD" w:rsidRPr="007542F0" w:rsidRDefault="00157ADD" w:rsidP="000D566E">
            <w:pPr>
              <w:numPr>
                <w:ilvl w:val="0"/>
                <w:numId w:val="8"/>
              </w:numPr>
              <w:contextualSpacing/>
              <w:rPr>
                <w:rFonts w:ascii="Arial Narrow" w:eastAsia="Arial Narrow" w:hAnsi="Arial Narrow" w:cs="Arial Narrow"/>
                <w:sz w:val="22"/>
              </w:rPr>
            </w:pPr>
            <w:r w:rsidRPr="007542F0">
              <w:rPr>
                <w:rFonts w:ascii="Arial Narrow" w:eastAsia="Arial Narrow" w:hAnsi="Arial Narrow" w:cs="Arial Narrow"/>
                <w:sz w:val="22"/>
              </w:rPr>
              <w:t>Rebrand campus survey</w:t>
            </w:r>
            <w:r w:rsidR="008E16C5">
              <w:rPr>
                <w:rFonts w:ascii="Arial Narrow" w:eastAsia="Arial Narrow" w:hAnsi="Arial Narrow" w:cs="Arial Narrow"/>
                <w:sz w:val="22"/>
              </w:rPr>
              <w:t>s</w:t>
            </w:r>
            <w:r w:rsidRPr="007542F0">
              <w:rPr>
                <w:rFonts w:ascii="Arial Narrow" w:eastAsia="Arial Narrow" w:hAnsi="Arial Narrow" w:cs="Arial Narrow"/>
                <w:sz w:val="22"/>
              </w:rPr>
              <w:t xml:space="preserve"> and other institution-wide efforts as needed to shift away from compliance language associated with accreditation, and align more directly with the college Strategic and Master Education Plans (i.e., bringing emphasis to seeking college feedback and using the feedback to make continuous improvement in the pursuit of the college’s mission and objectives).</w:t>
            </w:r>
            <w:r w:rsidR="008E16C5">
              <w:rPr>
                <w:rFonts w:ascii="Arial Narrow" w:eastAsia="Arial Narrow" w:hAnsi="Arial Narrow" w:cs="Arial Narrow"/>
                <w:sz w:val="22"/>
              </w:rPr>
              <w:t xml:space="preserve">  For example, c</w:t>
            </w:r>
            <w:r w:rsidR="008E16C5" w:rsidRPr="007542F0">
              <w:rPr>
                <w:rFonts w:ascii="Arial Narrow" w:eastAsia="Arial Narrow" w:hAnsi="Arial Narrow" w:cs="Arial Narrow"/>
                <w:sz w:val="22"/>
              </w:rPr>
              <w:t>onsider renaming the Foothill College Employee Accreditation Survey to “Foothill College Employee Feedback Survey” or “Foothill College Employee Voice Survey.”</w:t>
            </w:r>
          </w:p>
          <w:p w14:paraId="6D33D3BB" w14:textId="77777777" w:rsidR="00334F42" w:rsidRPr="007542F0" w:rsidRDefault="00334F42" w:rsidP="00157ADD">
            <w:pPr>
              <w:rPr>
                <w:rFonts w:ascii="Arial Narrow" w:hAnsi="Arial Narrow" w:cs="Arial"/>
                <w:sz w:val="22"/>
              </w:rPr>
            </w:pPr>
          </w:p>
        </w:tc>
        <w:tc>
          <w:tcPr>
            <w:tcW w:w="5040" w:type="dxa"/>
          </w:tcPr>
          <w:p w14:paraId="04AD2E92" w14:textId="2A3F2F28" w:rsidR="00BC0402" w:rsidRPr="007542F0" w:rsidRDefault="00BC0402" w:rsidP="000D566E">
            <w:pPr>
              <w:numPr>
                <w:ilvl w:val="0"/>
                <w:numId w:val="9"/>
              </w:numPr>
              <w:ind w:left="360"/>
              <w:contextualSpacing/>
              <w:rPr>
                <w:rFonts w:ascii="Arial Narrow" w:eastAsia="Arial Narrow" w:hAnsi="Arial Narrow" w:cs="Arial Narrow"/>
                <w:sz w:val="22"/>
              </w:rPr>
            </w:pPr>
            <w:r w:rsidRPr="007542F0">
              <w:rPr>
                <w:rFonts w:ascii="Arial Narrow" w:eastAsia="Arial Narrow" w:hAnsi="Arial Narrow" w:cs="Arial Narrow"/>
                <w:sz w:val="22"/>
              </w:rPr>
              <w:lastRenderedPageBreak/>
              <w:t>Formal document or brief report recapitulating Program Review Enhancements based on a cross-functional task force formed at Skyline College in 2016-2017</w:t>
            </w:r>
            <w:r w:rsidR="003E59E4" w:rsidRPr="007542F0">
              <w:rPr>
                <w:rFonts w:ascii="Arial Narrow" w:eastAsia="Arial Narrow" w:hAnsi="Arial Narrow" w:cs="Arial Narrow"/>
                <w:sz w:val="22"/>
              </w:rPr>
              <w:t>:</w:t>
            </w:r>
          </w:p>
          <w:p w14:paraId="3716F0CF" w14:textId="5FCD4AA7" w:rsidR="00334F42" w:rsidRPr="007542F0" w:rsidRDefault="009A1EB2" w:rsidP="003E59E4">
            <w:pPr>
              <w:ind w:left="360"/>
              <w:rPr>
                <w:rFonts w:ascii="Arial Narrow" w:eastAsia="Arial Narrow" w:hAnsi="Arial Narrow" w:cs="Arial Narrow"/>
                <w:sz w:val="22"/>
                <w:u w:val="single"/>
              </w:rPr>
            </w:pPr>
            <w:hyperlink r:id="rId11" w:history="1">
              <w:r w:rsidR="003E59E4" w:rsidRPr="007542F0">
                <w:rPr>
                  <w:rStyle w:val="Hyperlink"/>
                  <w:rFonts w:ascii="Arial Narrow" w:eastAsia="Arial Narrow" w:hAnsi="Arial Narrow" w:cs="Arial Narrow"/>
                  <w:sz w:val="22"/>
                </w:rPr>
                <w:t>https://www.skylinecollege.edu/programreview/cpr/assets/documents/Fa17%20CPR%20Revision%20Process%20Overview.pdf</w:t>
              </w:r>
            </w:hyperlink>
          </w:p>
          <w:p w14:paraId="75C81620" w14:textId="77777777" w:rsidR="00BC0402" w:rsidRPr="007542F0" w:rsidRDefault="00BC0402" w:rsidP="00BC0402">
            <w:pPr>
              <w:rPr>
                <w:rFonts w:ascii="Arial Narrow" w:eastAsia="Arial Narrow" w:hAnsi="Arial Narrow" w:cs="Arial Narrow"/>
                <w:sz w:val="22"/>
                <w:u w:val="single"/>
              </w:rPr>
            </w:pPr>
          </w:p>
          <w:p w14:paraId="17B58FE7" w14:textId="52846F14" w:rsidR="003E59E4" w:rsidRPr="007542F0" w:rsidRDefault="008E16C5" w:rsidP="000D566E">
            <w:pPr>
              <w:numPr>
                <w:ilvl w:val="0"/>
                <w:numId w:val="10"/>
              </w:numPr>
              <w:ind w:left="360"/>
              <w:contextualSpacing/>
              <w:rPr>
                <w:rFonts w:ascii="Arial Narrow" w:eastAsia="Arial Narrow" w:hAnsi="Arial Narrow" w:cs="Arial Narrow"/>
                <w:sz w:val="22"/>
              </w:rPr>
            </w:pPr>
            <w:r w:rsidRPr="007542F0">
              <w:rPr>
                <w:rFonts w:ascii="Arial Narrow" w:eastAsia="Arial Narrow" w:hAnsi="Arial Narrow" w:cs="Arial Narrow"/>
                <w:sz w:val="22"/>
              </w:rPr>
              <w:t xml:space="preserve">Sample “College of Alameda Employee Voice Survey”: </w:t>
            </w:r>
            <w:hyperlink r:id="rId12">
              <w:r w:rsidRPr="007542F0">
                <w:rPr>
                  <w:rFonts w:ascii="Arial Narrow" w:eastAsia="Arial Narrow" w:hAnsi="Arial Narrow" w:cs="Arial Narrow"/>
                  <w:sz w:val="22"/>
                  <w:u w:val="single"/>
                </w:rPr>
                <w:t>http://alameda.peralta.edu/office-of-research-planning-and-institutional-effectiveness/files/2015/01/CoA-Employee-Voice-Survey-Report-May-2017.pdf</w:t>
              </w:r>
            </w:hyperlink>
          </w:p>
          <w:p w14:paraId="784EA5F1" w14:textId="3DC421FF" w:rsidR="00BC0402" w:rsidRPr="007542F0" w:rsidRDefault="00BC0402" w:rsidP="003E59E4">
            <w:pPr>
              <w:ind w:left="360"/>
              <w:rPr>
                <w:rFonts w:ascii="Arial Narrow" w:hAnsi="Arial Narrow" w:cs="Arial"/>
                <w:sz w:val="22"/>
              </w:rPr>
            </w:pPr>
          </w:p>
        </w:tc>
      </w:tr>
      <w:tr w:rsidR="00334F42" w:rsidRPr="007542F0" w14:paraId="50900FF5" w14:textId="77777777" w:rsidTr="007542F0">
        <w:trPr>
          <w:trHeight w:val="432"/>
          <w:jc w:val="center"/>
        </w:trPr>
        <w:tc>
          <w:tcPr>
            <w:tcW w:w="2160" w:type="dxa"/>
          </w:tcPr>
          <w:p w14:paraId="63257ECB" w14:textId="2A8E03BE" w:rsidR="00334F42" w:rsidRPr="007542F0" w:rsidRDefault="00A10F07" w:rsidP="000D566E">
            <w:pPr>
              <w:pStyle w:val="ListParagraph"/>
              <w:numPr>
                <w:ilvl w:val="0"/>
                <w:numId w:val="5"/>
              </w:numPr>
              <w:rPr>
                <w:rFonts w:ascii="Arial Narrow" w:hAnsi="Arial Narrow" w:cs="Arial"/>
                <w:sz w:val="22"/>
              </w:rPr>
            </w:pPr>
            <w:r w:rsidRPr="007542F0">
              <w:rPr>
                <w:rFonts w:ascii="Arial Narrow" w:hAnsi="Arial Narrow" w:cs="Arial"/>
                <w:sz w:val="22"/>
              </w:rPr>
              <w:t xml:space="preserve">Service Leadership </w:t>
            </w:r>
          </w:p>
        </w:tc>
        <w:tc>
          <w:tcPr>
            <w:tcW w:w="7200" w:type="dxa"/>
          </w:tcPr>
          <w:p w14:paraId="7F58B681" w14:textId="3DA64462" w:rsidR="00451BCF" w:rsidRPr="007542F0" w:rsidRDefault="00451BCF" w:rsidP="000D566E">
            <w:pPr>
              <w:pStyle w:val="NormalWeb"/>
              <w:numPr>
                <w:ilvl w:val="0"/>
                <w:numId w:val="16"/>
              </w:numPr>
              <w:spacing w:before="0" w:beforeAutospacing="0" w:after="0" w:afterAutospacing="0"/>
              <w:textAlignment w:val="baseline"/>
              <w:rPr>
                <w:rFonts w:ascii="Arial Narrow" w:hAnsi="Arial Narrow" w:cs="Arial"/>
                <w:color w:val="000000"/>
                <w:sz w:val="22"/>
                <w:szCs w:val="22"/>
              </w:rPr>
            </w:pPr>
            <w:r w:rsidRPr="007542F0">
              <w:rPr>
                <w:rFonts w:ascii="Arial Narrow" w:hAnsi="Arial Narrow" w:cs="Arial"/>
                <w:color w:val="000000"/>
                <w:sz w:val="22"/>
                <w:szCs w:val="22"/>
              </w:rPr>
              <w:t xml:space="preserve">To provide clarity and institutional direction, engage key stakeholders in a systematic and inclusive process to determine: (1) the degree to which service leadership is a shared institutional priority and (2) a common definition for service leadership. As part of this process, the college </w:t>
            </w:r>
            <w:r w:rsidR="00785F94" w:rsidRPr="007542F0">
              <w:rPr>
                <w:rFonts w:ascii="Arial Narrow" w:hAnsi="Arial Narrow" w:cs="Arial"/>
                <w:color w:val="000000"/>
                <w:sz w:val="22"/>
                <w:szCs w:val="22"/>
              </w:rPr>
              <w:t>may wish to</w:t>
            </w:r>
            <w:r w:rsidRPr="007542F0">
              <w:rPr>
                <w:rFonts w:ascii="Arial Narrow" w:hAnsi="Arial Narrow" w:cs="Arial"/>
                <w:color w:val="000000"/>
                <w:sz w:val="22"/>
                <w:szCs w:val="22"/>
              </w:rPr>
              <w:t xml:space="preserve"> seek student input </w:t>
            </w:r>
            <w:r w:rsidR="00C66597">
              <w:rPr>
                <w:rFonts w:ascii="Arial Narrow" w:hAnsi="Arial Narrow" w:cs="Arial"/>
                <w:color w:val="000000"/>
                <w:sz w:val="22"/>
                <w:szCs w:val="22"/>
              </w:rPr>
              <w:t>in particular,</w:t>
            </w:r>
            <w:r w:rsidR="00C66597" w:rsidRPr="007542F0">
              <w:rPr>
                <w:rFonts w:ascii="Arial Narrow" w:hAnsi="Arial Narrow" w:cs="Arial"/>
                <w:color w:val="000000"/>
                <w:sz w:val="22"/>
                <w:szCs w:val="22"/>
              </w:rPr>
              <w:t xml:space="preserve"> </w:t>
            </w:r>
            <w:r w:rsidRPr="007542F0">
              <w:rPr>
                <w:rFonts w:ascii="Arial Narrow" w:hAnsi="Arial Narrow" w:cs="Arial"/>
                <w:color w:val="000000"/>
                <w:sz w:val="22"/>
                <w:szCs w:val="22"/>
              </w:rPr>
              <w:t xml:space="preserve">through such means as a student survey and/or student focus </w:t>
            </w:r>
            <w:proofErr w:type="gramStart"/>
            <w:r w:rsidRPr="007542F0">
              <w:rPr>
                <w:rFonts w:ascii="Arial Narrow" w:hAnsi="Arial Narrow" w:cs="Arial"/>
                <w:color w:val="000000"/>
                <w:sz w:val="22"/>
                <w:szCs w:val="22"/>
              </w:rPr>
              <w:t>groups</w:t>
            </w:r>
            <w:proofErr w:type="gramEnd"/>
            <w:r w:rsidRPr="007542F0">
              <w:rPr>
                <w:rFonts w:ascii="Arial Narrow" w:hAnsi="Arial Narrow" w:cs="Arial"/>
                <w:color w:val="000000"/>
                <w:sz w:val="22"/>
                <w:szCs w:val="22"/>
              </w:rPr>
              <w:t xml:space="preserve">. </w:t>
            </w:r>
          </w:p>
          <w:p w14:paraId="24CB2D46" w14:textId="2E9A2F95" w:rsidR="00542D66" w:rsidRPr="007542F0" w:rsidRDefault="00451BCF" w:rsidP="00542D66">
            <w:pPr>
              <w:pStyle w:val="NormalWeb"/>
              <w:numPr>
                <w:ilvl w:val="0"/>
                <w:numId w:val="16"/>
              </w:numPr>
              <w:spacing w:before="0" w:beforeAutospacing="0" w:after="0" w:afterAutospacing="0"/>
              <w:textAlignment w:val="baseline"/>
              <w:rPr>
                <w:rFonts w:ascii="Arial Narrow" w:hAnsi="Arial Narrow" w:cs="Arial"/>
                <w:color w:val="000000"/>
                <w:sz w:val="22"/>
                <w:szCs w:val="22"/>
              </w:rPr>
            </w:pPr>
            <w:r w:rsidRPr="007542F0">
              <w:rPr>
                <w:rFonts w:ascii="Arial Narrow" w:hAnsi="Arial Narrow" w:cs="Arial"/>
                <w:color w:val="000000"/>
                <w:sz w:val="22"/>
                <w:szCs w:val="22"/>
              </w:rPr>
              <w:t>If, through such a process described in</w:t>
            </w:r>
            <w:r w:rsidR="00542D66" w:rsidRPr="007542F0">
              <w:rPr>
                <w:rFonts w:ascii="Arial Narrow" w:hAnsi="Arial Narrow" w:cs="Arial"/>
                <w:color w:val="000000"/>
                <w:sz w:val="22"/>
                <w:szCs w:val="22"/>
              </w:rPr>
              <w:t xml:space="preserve"> #1</w:t>
            </w:r>
            <w:r w:rsidRPr="007542F0">
              <w:rPr>
                <w:rFonts w:ascii="Arial Narrow" w:hAnsi="Arial Narrow" w:cs="Arial"/>
                <w:color w:val="000000"/>
                <w:sz w:val="22"/>
                <w:szCs w:val="22"/>
              </w:rPr>
              <w:t xml:space="preserve"> above, it is determined that service leadership is a top institutional priority, then (</w:t>
            </w:r>
            <w:r w:rsidR="00542D66" w:rsidRPr="007542F0">
              <w:rPr>
                <w:rFonts w:ascii="Arial Narrow" w:hAnsi="Arial Narrow" w:cs="Arial"/>
                <w:color w:val="000000"/>
                <w:sz w:val="22"/>
                <w:szCs w:val="22"/>
              </w:rPr>
              <w:t>1</w:t>
            </w:r>
            <w:r w:rsidRPr="007542F0">
              <w:rPr>
                <w:rFonts w:ascii="Arial Narrow" w:hAnsi="Arial Narrow" w:cs="Arial"/>
                <w:color w:val="000000"/>
                <w:sz w:val="22"/>
                <w:szCs w:val="22"/>
              </w:rPr>
              <w:t>) develop a tangible plan of action to advance this vision</w:t>
            </w:r>
            <w:r w:rsidR="00C66597">
              <w:rPr>
                <w:rFonts w:ascii="Arial Narrow" w:hAnsi="Arial Narrow" w:cs="Arial"/>
                <w:color w:val="000000"/>
                <w:sz w:val="22"/>
                <w:szCs w:val="22"/>
              </w:rPr>
              <w:t>,</w:t>
            </w:r>
            <w:r w:rsidRPr="007542F0">
              <w:rPr>
                <w:rFonts w:ascii="Arial Narrow" w:hAnsi="Arial Narrow" w:cs="Arial"/>
                <w:color w:val="000000"/>
                <w:sz w:val="22"/>
                <w:szCs w:val="22"/>
              </w:rPr>
              <w:t xml:space="preserve"> taking into account resources and staffing that would be needed to coordinate and sustain this effort</w:t>
            </w:r>
            <w:r w:rsidR="00542D66" w:rsidRPr="007542F0">
              <w:rPr>
                <w:rFonts w:ascii="Arial Narrow" w:hAnsi="Arial Narrow" w:cs="Arial"/>
                <w:color w:val="000000"/>
                <w:sz w:val="22"/>
                <w:szCs w:val="22"/>
              </w:rPr>
              <w:t>; and (2) include key campus leadership in the dialogue on next steps for institutionalization.</w:t>
            </w:r>
          </w:p>
          <w:p w14:paraId="14B7EED1" w14:textId="11E1684C" w:rsidR="00451BCF" w:rsidRPr="007542F0" w:rsidRDefault="00451BCF" w:rsidP="000D566E">
            <w:pPr>
              <w:pStyle w:val="NormalWeb"/>
              <w:numPr>
                <w:ilvl w:val="0"/>
                <w:numId w:val="16"/>
              </w:numPr>
              <w:spacing w:before="0" w:beforeAutospacing="0" w:after="0" w:afterAutospacing="0"/>
              <w:textAlignment w:val="baseline"/>
              <w:rPr>
                <w:rFonts w:ascii="Arial Narrow" w:hAnsi="Arial Narrow" w:cs="Arial"/>
                <w:color w:val="000000"/>
                <w:sz w:val="22"/>
                <w:szCs w:val="22"/>
              </w:rPr>
            </w:pPr>
            <w:r w:rsidRPr="007542F0">
              <w:rPr>
                <w:rFonts w:ascii="Arial Narrow" w:hAnsi="Arial Narrow" w:cs="Arial"/>
                <w:color w:val="000000"/>
                <w:sz w:val="22"/>
                <w:szCs w:val="22"/>
              </w:rPr>
              <w:t xml:space="preserve">Recognize the need for faculty leadership and continued </w:t>
            </w:r>
            <w:r w:rsidR="00273F44" w:rsidRPr="007542F0">
              <w:rPr>
                <w:rFonts w:ascii="Arial Narrow" w:hAnsi="Arial Narrow" w:cs="Arial"/>
                <w:color w:val="000000"/>
                <w:sz w:val="22"/>
                <w:szCs w:val="22"/>
              </w:rPr>
              <w:t xml:space="preserve">campus-wide </w:t>
            </w:r>
            <w:r w:rsidRPr="007542F0">
              <w:rPr>
                <w:rFonts w:ascii="Arial Narrow" w:hAnsi="Arial Narrow" w:cs="Arial"/>
                <w:color w:val="000000"/>
                <w:sz w:val="22"/>
                <w:szCs w:val="22"/>
              </w:rPr>
              <w:t>professional development in order to build and sustain a</w:t>
            </w:r>
            <w:r w:rsidR="00273F44" w:rsidRPr="007542F0">
              <w:rPr>
                <w:rFonts w:ascii="Arial Narrow" w:hAnsi="Arial Narrow" w:cs="Arial"/>
                <w:color w:val="000000"/>
                <w:sz w:val="22"/>
                <w:szCs w:val="22"/>
              </w:rPr>
              <w:t xml:space="preserve">n institutional </w:t>
            </w:r>
            <w:r w:rsidRPr="007542F0">
              <w:rPr>
                <w:rFonts w:ascii="Arial Narrow" w:hAnsi="Arial Narrow" w:cs="Arial"/>
                <w:color w:val="000000"/>
                <w:sz w:val="22"/>
                <w:szCs w:val="22"/>
              </w:rPr>
              <w:t>culture of service. Recommended efforts include:</w:t>
            </w:r>
          </w:p>
          <w:p w14:paraId="6F518883" w14:textId="50A42272" w:rsidR="00451BCF" w:rsidRPr="007542F0" w:rsidRDefault="00451BCF" w:rsidP="007542F0">
            <w:pPr>
              <w:pStyle w:val="NormalWeb"/>
              <w:numPr>
                <w:ilvl w:val="1"/>
                <w:numId w:val="16"/>
              </w:numPr>
              <w:spacing w:before="0" w:beforeAutospacing="0" w:after="0" w:afterAutospacing="0"/>
              <w:ind w:left="720"/>
              <w:textAlignment w:val="baseline"/>
              <w:rPr>
                <w:rFonts w:ascii="Arial Narrow" w:hAnsi="Arial Narrow" w:cs="Arial"/>
                <w:color w:val="000000"/>
                <w:sz w:val="22"/>
                <w:szCs w:val="22"/>
              </w:rPr>
            </w:pPr>
            <w:r w:rsidRPr="007542F0">
              <w:rPr>
                <w:rFonts w:ascii="Arial Narrow" w:hAnsi="Arial Narrow" w:cs="Arial"/>
                <w:color w:val="000000"/>
                <w:sz w:val="22"/>
                <w:szCs w:val="22"/>
              </w:rPr>
              <w:t>A community of practice composed of faculty and staff who are early adopters of service leadership and learning practices and can champion the work. The group could meet regularly (possibly in collaboration with new professional development offerings through the newly formed Equity function on campus</w:t>
            </w:r>
            <w:r w:rsidR="00922BED" w:rsidRPr="007542F0">
              <w:rPr>
                <w:rFonts w:ascii="Arial Narrow" w:hAnsi="Arial Narrow" w:cs="Arial"/>
                <w:color w:val="000000"/>
                <w:sz w:val="22"/>
                <w:szCs w:val="22"/>
              </w:rPr>
              <w:t>)</w:t>
            </w:r>
            <w:r w:rsidRPr="007542F0">
              <w:rPr>
                <w:rFonts w:ascii="Arial Narrow" w:hAnsi="Arial Narrow" w:cs="Arial"/>
                <w:color w:val="000000"/>
                <w:sz w:val="22"/>
                <w:szCs w:val="22"/>
              </w:rPr>
              <w:t xml:space="preserve"> to collaboratively create web resources, deliberate on curricular implications of service leadership in the classroom (e.g.</w:t>
            </w:r>
            <w:bookmarkStart w:id="0" w:name="_GoBack"/>
            <w:r w:rsidR="000C460B">
              <w:rPr>
                <w:rFonts w:ascii="Arial Narrow" w:hAnsi="Arial Narrow" w:cs="Arial"/>
                <w:color w:val="000000"/>
                <w:sz w:val="22"/>
                <w:szCs w:val="22"/>
              </w:rPr>
              <w:t>,</w:t>
            </w:r>
            <w:bookmarkEnd w:id="0"/>
            <w:r w:rsidRPr="007542F0">
              <w:rPr>
                <w:rFonts w:ascii="Arial Narrow" w:hAnsi="Arial Narrow" w:cs="Arial"/>
                <w:color w:val="000000"/>
                <w:sz w:val="22"/>
                <w:szCs w:val="22"/>
              </w:rPr>
              <w:t xml:space="preserve"> weighing various models and formats of offering)</w:t>
            </w:r>
            <w:r w:rsidR="00922BED" w:rsidRPr="007542F0">
              <w:rPr>
                <w:rFonts w:ascii="Arial Narrow" w:hAnsi="Arial Narrow" w:cs="Arial"/>
                <w:color w:val="000000"/>
                <w:sz w:val="22"/>
                <w:szCs w:val="22"/>
              </w:rPr>
              <w:t xml:space="preserve">, and serve as a repository of knowledge and practices. </w:t>
            </w:r>
          </w:p>
          <w:p w14:paraId="130594C5" w14:textId="66BEA96C" w:rsidR="00273F44" w:rsidRPr="007542F0" w:rsidRDefault="00273F44" w:rsidP="007542F0">
            <w:pPr>
              <w:pStyle w:val="NormalWeb"/>
              <w:numPr>
                <w:ilvl w:val="1"/>
                <w:numId w:val="16"/>
              </w:numPr>
              <w:spacing w:before="0" w:beforeAutospacing="0" w:after="0" w:afterAutospacing="0"/>
              <w:ind w:left="720"/>
              <w:textAlignment w:val="baseline"/>
              <w:rPr>
                <w:rFonts w:ascii="Arial Narrow" w:hAnsi="Arial Narrow" w:cs="Arial"/>
                <w:color w:val="000000"/>
                <w:sz w:val="22"/>
                <w:szCs w:val="22"/>
              </w:rPr>
            </w:pPr>
            <w:r w:rsidRPr="007542F0">
              <w:rPr>
                <w:rFonts w:ascii="Arial Narrow" w:hAnsi="Arial Narrow" w:cs="Arial"/>
                <w:color w:val="000000"/>
                <w:sz w:val="22"/>
                <w:szCs w:val="22"/>
              </w:rPr>
              <w:lastRenderedPageBreak/>
              <w:t>Compile the service leadership efforts currently being offered across campus into a repository which would serve as a resource as well as a baseline for moving forward.</w:t>
            </w:r>
          </w:p>
          <w:p w14:paraId="25EEF976" w14:textId="30201D39" w:rsidR="00451BCF" w:rsidRPr="007542F0" w:rsidRDefault="00451BCF" w:rsidP="007542F0">
            <w:pPr>
              <w:pStyle w:val="NormalWeb"/>
              <w:numPr>
                <w:ilvl w:val="1"/>
                <w:numId w:val="16"/>
              </w:numPr>
              <w:spacing w:before="0" w:beforeAutospacing="0" w:after="0" w:afterAutospacing="0"/>
              <w:ind w:left="720"/>
              <w:textAlignment w:val="baseline"/>
              <w:rPr>
                <w:rFonts w:ascii="Arial Narrow" w:hAnsi="Arial Narrow" w:cs="Arial"/>
                <w:color w:val="000000"/>
                <w:sz w:val="22"/>
                <w:szCs w:val="22"/>
              </w:rPr>
            </w:pPr>
            <w:r w:rsidRPr="007542F0">
              <w:rPr>
                <w:rFonts w:ascii="Arial Narrow" w:hAnsi="Arial Narrow" w:cs="Arial"/>
                <w:color w:val="000000"/>
                <w:sz w:val="22"/>
                <w:szCs w:val="22"/>
              </w:rPr>
              <w:t>Provide ongoing professional development opportunities for all stakeholders including faculty, staff, students</w:t>
            </w:r>
            <w:r w:rsidR="00922BED" w:rsidRPr="007542F0">
              <w:rPr>
                <w:rFonts w:ascii="Arial Narrow" w:hAnsi="Arial Narrow" w:cs="Arial"/>
                <w:color w:val="000000"/>
                <w:sz w:val="22"/>
                <w:szCs w:val="22"/>
              </w:rPr>
              <w:t>,</w:t>
            </w:r>
            <w:r w:rsidRPr="007542F0">
              <w:rPr>
                <w:rFonts w:ascii="Arial Narrow" w:hAnsi="Arial Narrow" w:cs="Arial"/>
                <w:color w:val="000000"/>
                <w:sz w:val="22"/>
                <w:szCs w:val="22"/>
              </w:rPr>
              <w:t xml:space="preserve"> and potential external partners.</w:t>
            </w:r>
          </w:p>
          <w:p w14:paraId="735D93CF" w14:textId="397B7E9E" w:rsidR="00334F42" w:rsidRPr="007542F0" w:rsidRDefault="00146F2E" w:rsidP="007542F0">
            <w:pPr>
              <w:pStyle w:val="NormalWeb"/>
              <w:numPr>
                <w:ilvl w:val="1"/>
                <w:numId w:val="16"/>
              </w:numPr>
              <w:spacing w:before="0" w:beforeAutospacing="0" w:after="0" w:afterAutospacing="0"/>
              <w:ind w:left="720"/>
              <w:textAlignment w:val="baseline"/>
              <w:rPr>
                <w:rFonts w:ascii="Arial Narrow" w:hAnsi="Arial Narrow" w:cs="Arial"/>
                <w:color w:val="000000"/>
                <w:sz w:val="22"/>
                <w:szCs w:val="22"/>
              </w:rPr>
            </w:pPr>
            <w:r w:rsidRPr="007542F0">
              <w:rPr>
                <w:rFonts w:ascii="Arial Narrow" w:hAnsi="Arial Narrow" w:cs="Arial"/>
                <w:color w:val="000000"/>
                <w:sz w:val="22"/>
                <w:szCs w:val="22"/>
              </w:rPr>
              <w:t>C</w:t>
            </w:r>
            <w:r w:rsidR="00451BCF" w:rsidRPr="007542F0">
              <w:rPr>
                <w:rFonts w:ascii="Arial Narrow" w:hAnsi="Arial Narrow" w:cs="Arial"/>
                <w:color w:val="000000"/>
                <w:sz w:val="22"/>
                <w:szCs w:val="22"/>
              </w:rPr>
              <w:t>onsider offering</w:t>
            </w:r>
            <w:r w:rsidR="00610DF2" w:rsidRPr="007542F0">
              <w:rPr>
                <w:rFonts w:ascii="Arial Narrow" w:hAnsi="Arial Narrow" w:cs="Arial"/>
                <w:color w:val="000000"/>
                <w:sz w:val="22"/>
                <w:szCs w:val="22"/>
              </w:rPr>
              <w:t xml:space="preserve"> </w:t>
            </w:r>
            <w:r w:rsidR="00451BCF" w:rsidRPr="007542F0">
              <w:rPr>
                <w:rFonts w:ascii="Arial Narrow" w:hAnsi="Arial Narrow" w:cs="Arial"/>
                <w:color w:val="000000"/>
                <w:sz w:val="22"/>
                <w:szCs w:val="22"/>
              </w:rPr>
              <w:t xml:space="preserve">release time, mini-grants, or a </w:t>
            </w:r>
            <w:r w:rsidRPr="007542F0">
              <w:rPr>
                <w:rFonts w:ascii="Arial Narrow" w:hAnsi="Arial Narrow" w:cs="Arial"/>
                <w:color w:val="000000"/>
                <w:sz w:val="22"/>
                <w:szCs w:val="22"/>
              </w:rPr>
              <w:t xml:space="preserve">formal </w:t>
            </w:r>
            <w:r w:rsidR="00451BCF" w:rsidRPr="007542F0">
              <w:rPr>
                <w:rFonts w:ascii="Arial Narrow" w:hAnsi="Arial Narrow" w:cs="Arial"/>
                <w:color w:val="000000"/>
                <w:sz w:val="22"/>
                <w:szCs w:val="22"/>
              </w:rPr>
              <w:t>peer mentoring program</w:t>
            </w:r>
            <w:r w:rsidR="00922BED" w:rsidRPr="007542F0">
              <w:rPr>
                <w:rFonts w:ascii="Arial Narrow" w:hAnsi="Arial Narrow" w:cs="Arial"/>
                <w:color w:val="000000"/>
                <w:sz w:val="22"/>
                <w:szCs w:val="22"/>
              </w:rPr>
              <w:t xml:space="preserve"> to advance the </w:t>
            </w:r>
            <w:r w:rsidRPr="007542F0">
              <w:rPr>
                <w:rFonts w:ascii="Arial Narrow" w:hAnsi="Arial Narrow" w:cs="Arial"/>
                <w:color w:val="000000"/>
                <w:sz w:val="22"/>
                <w:szCs w:val="22"/>
              </w:rPr>
              <w:t>service leadership initiative</w:t>
            </w:r>
            <w:r w:rsidR="00922BED" w:rsidRPr="007542F0">
              <w:rPr>
                <w:rFonts w:ascii="Arial Narrow" w:hAnsi="Arial Narrow" w:cs="Arial"/>
                <w:color w:val="000000"/>
                <w:sz w:val="22"/>
                <w:szCs w:val="22"/>
              </w:rPr>
              <w:t xml:space="preserve"> campus</w:t>
            </w:r>
            <w:r w:rsidRPr="007542F0">
              <w:rPr>
                <w:rFonts w:ascii="Arial Narrow" w:hAnsi="Arial Narrow" w:cs="Arial"/>
                <w:color w:val="000000"/>
                <w:sz w:val="22"/>
                <w:szCs w:val="22"/>
              </w:rPr>
              <w:t>-</w:t>
            </w:r>
            <w:r w:rsidR="00922BED" w:rsidRPr="007542F0">
              <w:rPr>
                <w:rFonts w:ascii="Arial Narrow" w:hAnsi="Arial Narrow" w:cs="Arial"/>
                <w:color w:val="000000"/>
                <w:sz w:val="22"/>
                <w:szCs w:val="22"/>
              </w:rPr>
              <w:t>wide</w:t>
            </w:r>
            <w:r w:rsidRPr="007542F0">
              <w:rPr>
                <w:rFonts w:ascii="Arial Narrow" w:hAnsi="Arial Narrow" w:cs="Arial"/>
                <w:color w:val="000000"/>
                <w:sz w:val="22"/>
                <w:szCs w:val="22"/>
              </w:rPr>
              <w:t xml:space="preserve"> and promote its sustainability. </w:t>
            </w:r>
          </w:p>
          <w:p w14:paraId="67FC6CD9" w14:textId="77777777" w:rsidR="00334F42" w:rsidRPr="007542F0" w:rsidRDefault="00334F42" w:rsidP="00451BCF">
            <w:pPr>
              <w:rPr>
                <w:rFonts w:ascii="Arial Narrow" w:hAnsi="Arial Narrow" w:cs="Arial"/>
                <w:sz w:val="22"/>
              </w:rPr>
            </w:pPr>
          </w:p>
        </w:tc>
        <w:tc>
          <w:tcPr>
            <w:tcW w:w="5040" w:type="dxa"/>
          </w:tcPr>
          <w:p w14:paraId="5D405D6F" w14:textId="069BA2D3" w:rsidR="00DF0C0A" w:rsidRPr="007542F0" w:rsidRDefault="00DF0C0A" w:rsidP="000D566E">
            <w:pPr>
              <w:pStyle w:val="NormalWeb"/>
              <w:numPr>
                <w:ilvl w:val="0"/>
                <w:numId w:val="17"/>
              </w:numPr>
              <w:spacing w:before="0" w:beforeAutospacing="0" w:after="0" w:afterAutospacing="0"/>
              <w:rPr>
                <w:rFonts w:ascii="Arial Narrow" w:hAnsi="Arial Narrow"/>
                <w:color w:val="000000"/>
                <w:sz w:val="22"/>
                <w:szCs w:val="22"/>
              </w:rPr>
            </w:pPr>
            <w:r w:rsidRPr="007542F0">
              <w:rPr>
                <w:rFonts w:ascii="Arial Narrow" w:hAnsi="Arial Narrow"/>
                <w:color w:val="000000"/>
                <w:sz w:val="22"/>
                <w:szCs w:val="22"/>
              </w:rPr>
              <w:lastRenderedPageBreak/>
              <w:t xml:space="preserve">Resources </w:t>
            </w:r>
            <w:r w:rsidR="00C66597">
              <w:rPr>
                <w:rFonts w:ascii="Arial Narrow" w:hAnsi="Arial Narrow"/>
                <w:color w:val="000000"/>
                <w:sz w:val="22"/>
                <w:szCs w:val="22"/>
              </w:rPr>
              <w:t xml:space="preserve">for </w:t>
            </w:r>
            <w:r w:rsidRPr="007542F0">
              <w:rPr>
                <w:rFonts w:ascii="Arial Narrow" w:hAnsi="Arial Narrow"/>
                <w:color w:val="000000"/>
                <w:sz w:val="22"/>
                <w:szCs w:val="22"/>
              </w:rPr>
              <w:t>Service Learning</w:t>
            </w:r>
            <w:r w:rsidR="001D60AC" w:rsidRPr="007542F0">
              <w:rPr>
                <w:rFonts w:ascii="Arial Narrow" w:hAnsi="Arial Narrow"/>
                <w:color w:val="000000"/>
                <w:sz w:val="22"/>
                <w:szCs w:val="22"/>
              </w:rPr>
              <w:t xml:space="preserve">: </w:t>
            </w:r>
            <w:hyperlink r:id="rId13" w:history="1">
              <w:r w:rsidR="001D60AC" w:rsidRPr="007542F0">
                <w:rPr>
                  <w:rStyle w:val="Hyperlink"/>
                  <w:rFonts w:ascii="Arial Narrow" w:hAnsi="Arial Narrow"/>
                  <w:sz w:val="22"/>
                  <w:szCs w:val="22"/>
                </w:rPr>
                <w:t>www.compact.org</w:t>
              </w:r>
            </w:hyperlink>
            <w:r w:rsidRPr="007542F0">
              <w:rPr>
                <w:rFonts w:ascii="Arial Narrow" w:hAnsi="Arial Narrow"/>
                <w:color w:val="000000"/>
                <w:sz w:val="22"/>
                <w:szCs w:val="22"/>
              </w:rPr>
              <w:t xml:space="preserve"> </w:t>
            </w:r>
          </w:p>
          <w:p w14:paraId="094D5F51" w14:textId="77777777" w:rsidR="00DF0C0A" w:rsidRPr="007542F0" w:rsidRDefault="00DF0C0A" w:rsidP="00DF0C0A">
            <w:pPr>
              <w:rPr>
                <w:rFonts w:ascii="Arial Narrow" w:hAnsi="Arial Narrow"/>
                <w:color w:val="000000"/>
                <w:sz w:val="22"/>
              </w:rPr>
            </w:pPr>
          </w:p>
          <w:p w14:paraId="1BBFC331" w14:textId="77777777" w:rsidR="001D60AC" w:rsidRPr="007542F0" w:rsidRDefault="00DF0C0A" w:rsidP="000D566E">
            <w:pPr>
              <w:pStyle w:val="NormalWeb"/>
              <w:numPr>
                <w:ilvl w:val="0"/>
                <w:numId w:val="17"/>
              </w:numPr>
              <w:spacing w:before="0" w:beforeAutospacing="0" w:after="0" w:afterAutospacing="0"/>
              <w:rPr>
                <w:rFonts w:ascii="Arial Narrow" w:hAnsi="Arial Narrow"/>
                <w:color w:val="000000"/>
                <w:sz w:val="22"/>
                <w:szCs w:val="22"/>
              </w:rPr>
            </w:pPr>
            <w:r w:rsidRPr="007542F0">
              <w:rPr>
                <w:rFonts w:ascii="Arial Narrow" w:hAnsi="Arial Narrow"/>
                <w:color w:val="000000"/>
                <w:sz w:val="22"/>
                <w:szCs w:val="22"/>
              </w:rPr>
              <w:t>Volunteerism:</w:t>
            </w:r>
          </w:p>
          <w:p w14:paraId="71E438B0" w14:textId="5F0D5D60" w:rsidR="00DF0C0A" w:rsidRPr="007542F0" w:rsidRDefault="009A1EB2" w:rsidP="001D60AC">
            <w:pPr>
              <w:pStyle w:val="NormalWeb"/>
              <w:spacing w:before="0" w:beforeAutospacing="0" w:after="0" w:afterAutospacing="0"/>
              <w:ind w:left="360"/>
              <w:rPr>
                <w:rFonts w:ascii="Arial Narrow" w:hAnsi="Arial Narrow"/>
                <w:color w:val="000000"/>
                <w:sz w:val="22"/>
                <w:szCs w:val="22"/>
              </w:rPr>
            </w:pPr>
            <w:hyperlink r:id="rId14" w:history="1">
              <w:r w:rsidR="001D60AC" w:rsidRPr="007542F0">
                <w:rPr>
                  <w:rStyle w:val="Hyperlink"/>
                  <w:rFonts w:ascii="Arial Narrow" w:hAnsi="Arial Narrow"/>
                  <w:sz w:val="22"/>
                  <w:szCs w:val="22"/>
                </w:rPr>
                <w:t>www.californiavolunteers.ca.gov</w:t>
              </w:r>
            </w:hyperlink>
          </w:p>
          <w:p w14:paraId="5B5FBC56" w14:textId="77777777" w:rsidR="00DF0C0A" w:rsidRPr="007542F0" w:rsidRDefault="00DF0C0A" w:rsidP="00DF0C0A">
            <w:pPr>
              <w:rPr>
                <w:rFonts w:ascii="Arial Narrow" w:hAnsi="Arial Narrow"/>
                <w:color w:val="000000"/>
                <w:sz w:val="22"/>
              </w:rPr>
            </w:pPr>
          </w:p>
          <w:p w14:paraId="02C90796" w14:textId="0BF821C7" w:rsidR="00DF0C0A" w:rsidRPr="007542F0" w:rsidRDefault="00DF0C0A" w:rsidP="000D566E">
            <w:pPr>
              <w:pStyle w:val="NormalWeb"/>
              <w:numPr>
                <w:ilvl w:val="0"/>
                <w:numId w:val="17"/>
              </w:numPr>
              <w:spacing w:before="0" w:beforeAutospacing="0" w:after="0" w:afterAutospacing="0"/>
              <w:rPr>
                <w:rFonts w:ascii="Arial Narrow" w:hAnsi="Arial Narrow"/>
                <w:color w:val="000000"/>
                <w:sz w:val="22"/>
                <w:szCs w:val="22"/>
              </w:rPr>
            </w:pPr>
            <w:r w:rsidRPr="007542F0">
              <w:rPr>
                <w:rFonts w:ascii="Arial Narrow" w:hAnsi="Arial Narrow"/>
                <w:color w:val="000000"/>
                <w:sz w:val="22"/>
                <w:szCs w:val="22"/>
              </w:rPr>
              <w:t>Colleges with history of service:</w:t>
            </w:r>
          </w:p>
          <w:p w14:paraId="49348BE9" w14:textId="77777777" w:rsidR="001D60AC" w:rsidRPr="007542F0" w:rsidRDefault="001D60AC" w:rsidP="001D60AC">
            <w:pPr>
              <w:pStyle w:val="NormalWeb"/>
              <w:spacing w:before="0" w:beforeAutospacing="0" w:after="0" w:afterAutospacing="0"/>
              <w:ind w:left="360"/>
              <w:rPr>
                <w:rFonts w:ascii="Arial Narrow" w:hAnsi="Arial Narrow"/>
                <w:color w:val="000000"/>
                <w:sz w:val="22"/>
                <w:szCs w:val="22"/>
              </w:rPr>
            </w:pPr>
          </w:p>
          <w:p w14:paraId="7534BEE2" w14:textId="77777777" w:rsidR="00DF0C0A" w:rsidRPr="007542F0" w:rsidRDefault="009A1EB2" w:rsidP="001D60AC">
            <w:pPr>
              <w:pStyle w:val="NormalWeb"/>
              <w:spacing w:before="0" w:beforeAutospacing="0" w:after="0" w:afterAutospacing="0"/>
              <w:ind w:left="360"/>
              <w:rPr>
                <w:rFonts w:ascii="Arial Narrow" w:hAnsi="Arial Narrow"/>
                <w:color w:val="000000"/>
                <w:sz w:val="22"/>
                <w:szCs w:val="22"/>
              </w:rPr>
            </w:pPr>
            <w:hyperlink r:id="rId15" w:history="1">
              <w:r w:rsidR="00DF0C0A" w:rsidRPr="007542F0">
                <w:rPr>
                  <w:rStyle w:val="Hyperlink"/>
                  <w:rFonts w:ascii="Arial Narrow" w:hAnsi="Arial Narrow"/>
                  <w:color w:val="000000"/>
                  <w:sz w:val="22"/>
                  <w:szCs w:val="22"/>
                </w:rPr>
                <w:t>www.miracosta.edu/serve</w:t>
              </w:r>
            </w:hyperlink>
          </w:p>
          <w:p w14:paraId="5CB66F08" w14:textId="77777777" w:rsidR="001D60AC" w:rsidRPr="007542F0" w:rsidRDefault="001D60AC" w:rsidP="001D60AC">
            <w:pPr>
              <w:pStyle w:val="NormalWeb"/>
              <w:spacing w:before="0" w:beforeAutospacing="0" w:after="0" w:afterAutospacing="0"/>
              <w:ind w:left="360"/>
              <w:rPr>
                <w:rFonts w:ascii="Arial Narrow" w:hAnsi="Arial Narrow"/>
                <w:color w:val="000000"/>
                <w:sz w:val="22"/>
                <w:szCs w:val="22"/>
              </w:rPr>
            </w:pPr>
          </w:p>
          <w:p w14:paraId="038BE98E" w14:textId="706514E9" w:rsidR="00DF0C0A" w:rsidRPr="007542F0" w:rsidRDefault="009A1EB2" w:rsidP="001D60AC">
            <w:pPr>
              <w:pStyle w:val="NormalWeb"/>
              <w:spacing w:before="0" w:beforeAutospacing="0" w:after="0" w:afterAutospacing="0"/>
              <w:ind w:left="360"/>
              <w:rPr>
                <w:rFonts w:ascii="Arial Narrow" w:hAnsi="Arial Narrow"/>
                <w:color w:val="000000"/>
                <w:sz w:val="22"/>
                <w:szCs w:val="22"/>
              </w:rPr>
            </w:pPr>
            <w:hyperlink r:id="rId16" w:history="1">
              <w:r w:rsidR="001D60AC" w:rsidRPr="007542F0">
                <w:rPr>
                  <w:rStyle w:val="Hyperlink"/>
                  <w:rFonts w:ascii="Arial Narrow" w:hAnsi="Arial Narrow"/>
                  <w:sz w:val="22"/>
                  <w:szCs w:val="22"/>
                </w:rPr>
                <w:t>www.glendale.edu/students/studentservices/multicultural-community-engagement-center</w:t>
              </w:r>
            </w:hyperlink>
          </w:p>
          <w:p w14:paraId="5EAF4369" w14:textId="77777777" w:rsidR="001D60AC" w:rsidRPr="007542F0" w:rsidRDefault="001D60AC" w:rsidP="001D60AC">
            <w:pPr>
              <w:pStyle w:val="NormalWeb"/>
              <w:spacing w:before="0" w:beforeAutospacing="0" w:after="0" w:afterAutospacing="0"/>
              <w:ind w:left="360"/>
              <w:rPr>
                <w:rFonts w:ascii="Arial Narrow" w:hAnsi="Arial Narrow"/>
                <w:color w:val="000000"/>
                <w:sz w:val="22"/>
                <w:szCs w:val="22"/>
              </w:rPr>
            </w:pPr>
          </w:p>
          <w:p w14:paraId="298BA3F6" w14:textId="1F2C9260" w:rsidR="00DF0C0A" w:rsidRPr="007542F0" w:rsidRDefault="009A1EB2" w:rsidP="001D60AC">
            <w:pPr>
              <w:pStyle w:val="NormalWeb"/>
              <w:spacing w:before="0" w:beforeAutospacing="0" w:after="0" w:afterAutospacing="0"/>
              <w:ind w:left="360"/>
              <w:rPr>
                <w:rFonts w:ascii="Arial Narrow" w:hAnsi="Arial Narrow"/>
                <w:color w:val="000000"/>
                <w:sz w:val="22"/>
                <w:szCs w:val="22"/>
              </w:rPr>
            </w:pPr>
            <w:hyperlink r:id="rId17" w:history="1">
              <w:r w:rsidR="001D60AC" w:rsidRPr="007542F0">
                <w:rPr>
                  <w:rStyle w:val="Hyperlink"/>
                  <w:rFonts w:ascii="Arial Narrow" w:hAnsi="Arial Narrow"/>
                  <w:sz w:val="22"/>
                  <w:szCs w:val="22"/>
                </w:rPr>
                <w:t>www.mesacc.edu/community-civic-engagement</w:t>
              </w:r>
            </w:hyperlink>
          </w:p>
          <w:p w14:paraId="6D1DD0C2" w14:textId="5DE03420" w:rsidR="00DF0C0A" w:rsidRPr="007542F0" w:rsidRDefault="00DF0C0A" w:rsidP="007542F0">
            <w:pPr>
              <w:rPr>
                <w:rFonts w:ascii="Arial Narrow" w:hAnsi="Arial Narrow"/>
                <w:sz w:val="22"/>
              </w:rPr>
            </w:pPr>
          </w:p>
          <w:p w14:paraId="15576575" w14:textId="77777777" w:rsidR="00922BED" w:rsidRPr="007542F0" w:rsidRDefault="00922BED" w:rsidP="000D566E">
            <w:pPr>
              <w:pStyle w:val="ListParagraph"/>
              <w:numPr>
                <w:ilvl w:val="0"/>
                <w:numId w:val="17"/>
              </w:numPr>
              <w:rPr>
                <w:rFonts w:ascii="Arial Narrow" w:hAnsi="Arial Narrow" w:cs="Times New Roman"/>
                <w:sz w:val="22"/>
              </w:rPr>
            </w:pPr>
            <w:r w:rsidRPr="007542F0">
              <w:rPr>
                <w:rFonts w:ascii="Arial Narrow" w:hAnsi="Arial Narrow"/>
                <w:color w:val="000000"/>
                <w:sz w:val="22"/>
              </w:rPr>
              <w:t xml:space="preserve">Faculty Professional Development Communities of Practice at Skyline College </w:t>
            </w:r>
          </w:p>
          <w:p w14:paraId="3FEB3349" w14:textId="4CCE7526" w:rsidR="00922BED" w:rsidRPr="007542F0" w:rsidRDefault="009A1EB2" w:rsidP="00922BED">
            <w:pPr>
              <w:pStyle w:val="ListParagraph"/>
              <w:ind w:left="360"/>
              <w:rPr>
                <w:rFonts w:ascii="Arial Narrow" w:hAnsi="Arial Narrow" w:cs="Times New Roman"/>
                <w:sz w:val="22"/>
              </w:rPr>
            </w:pPr>
            <w:hyperlink r:id="rId18" w:history="1">
              <w:r w:rsidR="00922BED" w:rsidRPr="007542F0">
                <w:rPr>
                  <w:rStyle w:val="Hyperlink"/>
                  <w:rFonts w:ascii="Arial Narrow" w:hAnsi="Arial Narrow"/>
                  <w:sz w:val="22"/>
                </w:rPr>
                <w:t>https://skylinecollege.edu/cttl/communitiesofpractice.php</w:t>
              </w:r>
            </w:hyperlink>
            <w:r w:rsidR="00922BED" w:rsidRPr="007542F0">
              <w:rPr>
                <w:rFonts w:ascii="Arial Narrow" w:hAnsi="Arial Narrow"/>
                <w:color w:val="000000"/>
                <w:sz w:val="22"/>
              </w:rPr>
              <w:t xml:space="preserve"> </w:t>
            </w:r>
          </w:p>
          <w:p w14:paraId="59E8BC63" w14:textId="77777777" w:rsidR="00334F42" w:rsidRPr="007542F0" w:rsidRDefault="00334F42" w:rsidP="00334F42">
            <w:pPr>
              <w:rPr>
                <w:rFonts w:ascii="Arial Narrow" w:hAnsi="Arial Narrow" w:cs="Arial"/>
                <w:sz w:val="22"/>
              </w:rPr>
            </w:pPr>
          </w:p>
        </w:tc>
      </w:tr>
      <w:tr w:rsidR="00334F42" w:rsidRPr="007542F0" w14:paraId="554DE8FC" w14:textId="77777777" w:rsidTr="007542F0">
        <w:trPr>
          <w:trHeight w:val="432"/>
          <w:jc w:val="center"/>
        </w:trPr>
        <w:tc>
          <w:tcPr>
            <w:tcW w:w="2160" w:type="dxa"/>
          </w:tcPr>
          <w:p w14:paraId="2DC6CC73" w14:textId="77777777" w:rsidR="00F91651" w:rsidRPr="007542F0" w:rsidRDefault="00A10F07" w:rsidP="000D566E">
            <w:pPr>
              <w:pStyle w:val="ListParagraph"/>
              <w:numPr>
                <w:ilvl w:val="0"/>
                <w:numId w:val="5"/>
              </w:numPr>
              <w:rPr>
                <w:rFonts w:ascii="Arial Narrow" w:hAnsi="Arial Narrow" w:cs="Arial"/>
                <w:sz w:val="22"/>
              </w:rPr>
            </w:pPr>
            <w:r w:rsidRPr="007542F0">
              <w:rPr>
                <w:rFonts w:ascii="Arial Narrow" w:hAnsi="Arial Narrow" w:cs="Arial"/>
                <w:sz w:val="22"/>
              </w:rPr>
              <w:t>Student Equity Plan</w:t>
            </w:r>
          </w:p>
          <w:p w14:paraId="6B7E0912" w14:textId="77777777" w:rsidR="00F91651" w:rsidRPr="007542F0" w:rsidRDefault="00F91651" w:rsidP="00F91651">
            <w:pPr>
              <w:rPr>
                <w:rFonts w:ascii="Arial Narrow" w:hAnsi="Arial Narrow" w:cs="Arial"/>
                <w:sz w:val="22"/>
              </w:rPr>
            </w:pPr>
          </w:p>
          <w:p w14:paraId="41C11CB8" w14:textId="3A155724" w:rsidR="00334F42" w:rsidRPr="007542F0" w:rsidRDefault="00334F42" w:rsidP="00F91651">
            <w:pPr>
              <w:rPr>
                <w:rFonts w:ascii="Arial Narrow" w:hAnsi="Arial Narrow" w:cs="Arial"/>
                <w:sz w:val="22"/>
              </w:rPr>
            </w:pPr>
          </w:p>
        </w:tc>
        <w:tc>
          <w:tcPr>
            <w:tcW w:w="7200" w:type="dxa"/>
          </w:tcPr>
          <w:p w14:paraId="0CAFE404" w14:textId="6C2021A5" w:rsidR="00E248F5" w:rsidRPr="007542F0" w:rsidRDefault="00994A71" w:rsidP="00BA3093">
            <w:pPr>
              <w:pStyle w:val="ListParagraph"/>
              <w:numPr>
                <w:ilvl w:val="0"/>
                <w:numId w:val="11"/>
              </w:numPr>
              <w:rPr>
                <w:rFonts w:ascii="Arial Narrow" w:hAnsi="Arial Narrow" w:cs="Arial"/>
                <w:sz w:val="22"/>
              </w:rPr>
            </w:pPr>
            <w:r w:rsidRPr="007542F0">
              <w:rPr>
                <w:rFonts w:ascii="Arial Narrow" w:hAnsi="Arial Narrow" w:cs="Arial"/>
                <w:sz w:val="22"/>
              </w:rPr>
              <w:t>En</w:t>
            </w:r>
            <w:r w:rsidR="00E248F5" w:rsidRPr="007542F0">
              <w:rPr>
                <w:rFonts w:ascii="Arial Narrow" w:hAnsi="Arial Narrow" w:cs="Arial"/>
                <w:sz w:val="22"/>
              </w:rPr>
              <w:t xml:space="preserve">gage in collegewide professional development </w:t>
            </w:r>
            <w:r w:rsidR="00D259A0" w:rsidRPr="007542F0">
              <w:rPr>
                <w:rFonts w:ascii="Arial Narrow" w:hAnsi="Arial Narrow" w:cs="Arial"/>
                <w:sz w:val="22"/>
              </w:rPr>
              <w:t xml:space="preserve">(e.g., flex) and/or town hall opportunities to enhance communication and develop </w:t>
            </w:r>
            <w:r w:rsidR="00A81233" w:rsidRPr="007542F0">
              <w:rPr>
                <w:rFonts w:ascii="Arial Narrow" w:hAnsi="Arial Narrow" w:cs="Arial"/>
                <w:sz w:val="22"/>
              </w:rPr>
              <w:t>a stronger</w:t>
            </w:r>
            <w:r w:rsidR="00D259A0" w:rsidRPr="007542F0">
              <w:rPr>
                <w:rFonts w:ascii="Arial Narrow" w:hAnsi="Arial Narrow" w:cs="Arial"/>
                <w:sz w:val="22"/>
              </w:rPr>
              <w:t xml:space="preserve"> coalesc</w:t>
            </w:r>
            <w:r w:rsidR="000C460B">
              <w:rPr>
                <w:rFonts w:ascii="Arial Narrow" w:hAnsi="Arial Narrow" w:cs="Arial"/>
                <w:sz w:val="22"/>
              </w:rPr>
              <w:t>ence</w:t>
            </w:r>
            <w:r w:rsidR="00D259A0" w:rsidRPr="007542F0">
              <w:rPr>
                <w:rFonts w:ascii="Arial Narrow" w:hAnsi="Arial Narrow" w:cs="Arial"/>
                <w:sz w:val="22"/>
              </w:rPr>
              <w:t xml:space="preserve"> around </w:t>
            </w:r>
            <w:r w:rsidR="00A81233" w:rsidRPr="007542F0">
              <w:rPr>
                <w:rFonts w:ascii="Arial Narrow" w:hAnsi="Arial Narrow" w:cs="Arial"/>
                <w:sz w:val="22"/>
              </w:rPr>
              <w:t>the</w:t>
            </w:r>
            <w:r w:rsidR="00D259A0" w:rsidRPr="007542F0">
              <w:rPr>
                <w:rFonts w:ascii="Arial Narrow" w:hAnsi="Arial Narrow" w:cs="Arial"/>
                <w:sz w:val="22"/>
              </w:rPr>
              <w:t xml:space="preserve"> institution’s </w:t>
            </w:r>
            <w:r w:rsidR="00E248F5" w:rsidRPr="007542F0">
              <w:rPr>
                <w:rFonts w:ascii="Arial Narrow" w:hAnsi="Arial Narrow" w:cs="Arial"/>
                <w:sz w:val="22"/>
              </w:rPr>
              <w:t>equity, inclusion</w:t>
            </w:r>
            <w:r w:rsidR="00533336" w:rsidRPr="007542F0">
              <w:rPr>
                <w:rFonts w:ascii="Arial Narrow" w:hAnsi="Arial Narrow" w:cs="Arial"/>
                <w:sz w:val="22"/>
              </w:rPr>
              <w:t>,</w:t>
            </w:r>
            <w:r w:rsidR="00E248F5" w:rsidRPr="007542F0">
              <w:rPr>
                <w:rFonts w:ascii="Arial Narrow" w:hAnsi="Arial Narrow" w:cs="Arial"/>
                <w:sz w:val="22"/>
              </w:rPr>
              <w:t xml:space="preserve"> and social justice </w:t>
            </w:r>
            <w:r w:rsidR="00D259A0" w:rsidRPr="007542F0">
              <w:rPr>
                <w:rFonts w:ascii="Arial Narrow" w:hAnsi="Arial Narrow" w:cs="Arial"/>
                <w:sz w:val="22"/>
              </w:rPr>
              <w:t>work</w:t>
            </w:r>
            <w:r w:rsidR="00A81233" w:rsidRPr="007542F0">
              <w:rPr>
                <w:rFonts w:ascii="Arial Narrow" w:hAnsi="Arial Narrow" w:cs="Arial"/>
                <w:sz w:val="22"/>
              </w:rPr>
              <w:t xml:space="preserve">. </w:t>
            </w:r>
          </w:p>
          <w:p w14:paraId="02154285" w14:textId="5D712CDD" w:rsidR="00433205" w:rsidRPr="007542F0" w:rsidRDefault="00433205" w:rsidP="00BA3093">
            <w:pPr>
              <w:pStyle w:val="ListParagraph"/>
              <w:numPr>
                <w:ilvl w:val="0"/>
                <w:numId w:val="11"/>
              </w:numPr>
              <w:textAlignment w:val="baseline"/>
              <w:rPr>
                <w:rFonts w:ascii="Arial Narrow" w:hAnsi="Arial Narrow" w:cs="Arial"/>
                <w:sz w:val="22"/>
              </w:rPr>
            </w:pPr>
            <w:r w:rsidRPr="007542F0">
              <w:rPr>
                <w:rFonts w:ascii="Arial Narrow" w:hAnsi="Arial Narrow" w:cs="Arial"/>
                <w:sz w:val="22"/>
              </w:rPr>
              <w:t>Support, focus, and refine the institution’s equity efforts:</w:t>
            </w:r>
          </w:p>
          <w:p w14:paraId="15CDD916" w14:textId="43BF24E5" w:rsidR="00F91651" w:rsidRPr="007542F0" w:rsidRDefault="0066098A" w:rsidP="007542F0">
            <w:pPr>
              <w:pStyle w:val="ListParagraph"/>
              <w:numPr>
                <w:ilvl w:val="1"/>
                <w:numId w:val="11"/>
              </w:numPr>
              <w:ind w:left="720"/>
              <w:textAlignment w:val="baseline"/>
              <w:rPr>
                <w:rFonts w:ascii="Arial Narrow" w:hAnsi="Arial Narrow" w:cs="Arial"/>
                <w:sz w:val="22"/>
              </w:rPr>
            </w:pPr>
            <w:r w:rsidRPr="007542F0">
              <w:rPr>
                <w:rFonts w:ascii="Arial Narrow" w:hAnsi="Arial Narrow" w:cs="Arial"/>
                <w:sz w:val="22"/>
              </w:rPr>
              <w:t xml:space="preserve">Through a </w:t>
            </w:r>
            <w:r w:rsidR="000C460B">
              <w:rPr>
                <w:rFonts w:ascii="Arial Narrow" w:hAnsi="Arial Narrow" w:cs="Arial"/>
                <w:sz w:val="22"/>
              </w:rPr>
              <w:t>well-</w:t>
            </w:r>
            <w:r w:rsidRPr="007542F0">
              <w:rPr>
                <w:rFonts w:ascii="Arial Narrow" w:hAnsi="Arial Narrow" w:cs="Arial"/>
                <w:sz w:val="22"/>
              </w:rPr>
              <w:t>defined and collaborative process, d</w:t>
            </w:r>
            <w:r w:rsidR="00F91651" w:rsidRPr="007542F0">
              <w:rPr>
                <w:rFonts w:ascii="Arial Narrow" w:hAnsi="Arial Narrow" w:cs="Arial"/>
                <w:sz w:val="22"/>
              </w:rPr>
              <w:t xml:space="preserve">evelop a common definition of equity </w:t>
            </w:r>
            <w:r w:rsidRPr="007542F0">
              <w:rPr>
                <w:rFonts w:ascii="Arial Narrow" w:hAnsi="Arial Narrow" w:cs="Arial"/>
                <w:sz w:val="22"/>
              </w:rPr>
              <w:t xml:space="preserve">that will serve to frame and unify the college’s work moving forward. </w:t>
            </w:r>
            <w:r w:rsidR="00F91651" w:rsidRPr="007542F0">
              <w:rPr>
                <w:rFonts w:ascii="Arial Narrow" w:hAnsi="Arial Narrow" w:cs="Arial"/>
                <w:sz w:val="22"/>
              </w:rPr>
              <w:t xml:space="preserve"> </w:t>
            </w:r>
          </w:p>
          <w:p w14:paraId="04A58A30" w14:textId="5376F625" w:rsidR="00433205" w:rsidRPr="007542F0" w:rsidRDefault="00433205" w:rsidP="007542F0">
            <w:pPr>
              <w:pStyle w:val="ListParagraph"/>
              <w:numPr>
                <w:ilvl w:val="1"/>
                <w:numId w:val="11"/>
              </w:numPr>
              <w:ind w:left="720"/>
              <w:textAlignment w:val="baseline"/>
              <w:rPr>
                <w:rFonts w:ascii="Arial Narrow" w:hAnsi="Arial Narrow" w:cs="Arial"/>
                <w:sz w:val="22"/>
              </w:rPr>
            </w:pPr>
            <w:r w:rsidRPr="007542F0">
              <w:rPr>
                <w:rFonts w:ascii="Arial Narrow" w:hAnsi="Arial Narrow" w:cs="Arial"/>
                <w:sz w:val="22"/>
              </w:rPr>
              <w:t xml:space="preserve">Ensure the timeline to produce the new equity plan is aligned with external (i.e., Chancellor’s Office) deadlines; and </w:t>
            </w:r>
          </w:p>
          <w:p w14:paraId="0FB05D2C" w14:textId="16F746E7" w:rsidR="00334F42" w:rsidRPr="007542F0" w:rsidRDefault="00433205" w:rsidP="007542F0">
            <w:pPr>
              <w:pStyle w:val="ListParagraph"/>
              <w:numPr>
                <w:ilvl w:val="1"/>
                <w:numId w:val="11"/>
              </w:numPr>
              <w:ind w:left="720"/>
              <w:textAlignment w:val="baseline"/>
              <w:rPr>
                <w:rFonts w:ascii="Arial Narrow" w:hAnsi="Arial Narrow" w:cs="Arial"/>
                <w:sz w:val="22"/>
              </w:rPr>
            </w:pPr>
            <w:r w:rsidRPr="007542F0">
              <w:rPr>
                <w:rFonts w:ascii="Arial Narrow" w:hAnsi="Arial Narrow" w:cs="Arial"/>
                <w:sz w:val="22"/>
              </w:rPr>
              <w:t>Ensure that the new plan stems from rigorous data analysis and broad-based action planning to address deficiencies, gaps, and disproportionate impacts</w:t>
            </w:r>
            <w:r w:rsidR="000C460B">
              <w:rPr>
                <w:rFonts w:ascii="Arial Narrow" w:hAnsi="Arial Narrow" w:cs="Arial"/>
                <w:sz w:val="22"/>
              </w:rPr>
              <w:t>,</w:t>
            </w:r>
            <w:r w:rsidRPr="007542F0">
              <w:rPr>
                <w:rFonts w:ascii="Arial Narrow" w:hAnsi="Arial Narrow" w:cs="Arial"/>
                <w:sz w:val="22"/>
              </w:rPr>
              <w:t xml:space="preserve"> and is reflective of the institution as a whole and not any one person, constituent group, or body. </w:t>
            </w:r>
          </w:p>
          <w:p w14:paraId="321A2EDC" w14:textId="2767BA00" w:rsidR="00BA3093" w:rsidRDefault="00BA3093" w:rsidP="00BA3093">
            <w:pPr>
              <w:pStyle w:val="ListParagraph"/>
              <w:numPr>
                <w:ilvl w:val="0"/>
                <w:numId w:val="11"/>
              </w:numPr>
              <w:textAlignment w:val="baseline"/>
              <w:rPr>
                <w:rFonts w:ascii="Arial Narrow" w:hAnsi="Arial Narrow" w:cs="Arial"/>
                <w:sz w:val="22"/>
              </w:rPr>
            </w:pPr>
            <w:r w:rsidRPr="007542F0">
              <w:rPr>
                <w:rFonts w:ascii="Arial Narrow" w:hAnsi="Arial Narrow" w:cs="Arial"/>
                <w:sz w:val="22"/>
              </w:rPr>
              <w:t xml:space="preserve">Determine the role of the newly hired Dean of Institutional Equity, Diversity, and Inclusion in establishing a sustained approach to equity-minded planning and professional development, to lead the college towards both: (1) a formalized vision of equity beyond the state reporting templates and (2) sustained equity professional development, (i.e., going beyond individual PD </w:t>
            </w:r>
            <w:r w:rsidR="0037781A" w:rsidRPr="007542F0">
              <w:rPr>
                <w:rFonts w:ascii="Arial Narrow" w:hAnsi="Arial Narrow" w:cs="Arial"/>
                <w:sz w:val="22"/>
              </w:rPr>
              <w:t xml:space="preserve">and one-off </w:t>
            </w:r>
            <w:r w:rsidRPr="007542F0">
              <w:rPr>
                <w:rFonts w:ascii="Arial Narrow" w:hAnsi="Arial Narrow" w:cs="Arial"/>
                <w:sz w:val="22"/>
              </w:rPr>
              <w:t>events, towards ongoing college engagement</w:t>
            </w:r>
            <w:r w:rsidR="0037781A" w:rsidRPr="007542F0">
              <w:rPr>
                <w:rFonts w:ascii="Arial Narrow" w:hAnsi="Arial Narrow" w:cs="Arial"/>
                <w:sz w:val="22"/>
              </w:rPr>
              <w:t xml:space="preserve"> around this work</w:t>
            </w:r>
            <w:r w:rsidRPr="007542F0">
              <w:rPr>
                <w:rFonts w:ascii="Arial Narrow" w:hAnsi="Arial Narrow" w:cs="Arial"/>
                <w:sz w:val="22"/>
              </w:rPr>
              <w:t>, which could entail</w:t>
            </w:r>
            <w:r w:rsidR="000C460B">
              <w:rPr>
                <w:rFonts w:ascii="Arial Narrow" w:hAnsi="Arial Narrow" w:cs="Arial"/>
                <w:sz w:val="22"/>
              </w:rPr>
              <w:t>, for example,</w:t>
            </w:r>
            <w:r w:rsidRPr="007542F0">
              <w:rPr>
                <w:rFonts w:ascii="Arial Narrow" w:hAnsi="Arial Narrow" w:cs="Arial"/>
                <w:sz w:val="22"/>
              </w:rPr>
              <w:t xml:space="preserve"> the creation of cohort-based communities of practice for faculty and staff professional development).</w:t>
            </w:r>
          </w:p>
          <w:p w14:paraId="393E3C6E" w14:textId="78ACB966" w:rsidR="000C460B" w:rsidRDefault="000C460B" w:rsidP="00BA3093">
            <w:pPr>
              <w:pStyle w:val="ListParagraph"/>
              <w:numPr>
                <w:ilvl w:val="0"/>
                <w:numId w:val="11"/>
              </w:numPr>
              <w:textAlignment w:val="baseline"/>
              <w:rPr>
                <w:rFonts w:ascii="Arial Narrow" w:hAnsi="Arial Narrow" w:cs="Arial"/>
                <w:sz w:val="22"/>
              </w:rPr>
            </w:pPr>
            <w:r w:rsidRPr="007542F0">
              <w:rPr>
                <w:rFonts w:ascii="Arial Narrow" w:eastAsia="Times New Roman" w:hAnsi="Arial Narrow" w:cs="Arial"/>
                <w:sz w:val="22"/>
              </w:rPr>
              <w:t>Support faculty and staff in critical data analysis training.</w:t>
            </w:r>
          </w:p>
          <w:p w14:paraId="75AE6C12" w14:textId="31448A75" w:rsidR="000C460B" w:rsidRPr="007542F0" w:rsidRDefault="000C460B" w:rsidP="000C460B">
            <w:pPr>
              <w:pStyle w:val="ListParagraph"/>
              <w:numPr>
                <w:ilvl w:val="0"/>
                <w:numId w:val="15"/>
              </w:numPr>
              <w:spacing w:after="240"/>
              <w:rPr>
                <w:rFonts w:ascii="Arial Narrow" w:eastAsia="Times New Roman" w:hAnsi="Arial Narrow" w:cs="Arial"/>
                <w:sz w:val="22"/>
              </w:rPr>
            </w:pPr>
            <w:r w:rsidRPr="007542F0">
              <w:rPr>
                <w:rFonts w:ascii="Arial Narrow" w:eastAsia="Times New Roman" w:hAnsi="Arial Narrow" w:cs="Arial"/>
                <w:sz w:val="22"/>
              </w:rPr>
              <w:t>Provide data drop</w:t>
            </w:r>
            <w:r>
              <w:rPr>
                <w:rFonts w:ascii="Arial Narrow" w:eastAsia="Times New Roman" w:hAnsi="Arial Narrow" w:cs="Arial"/>
                <w:sz w:val="22"/>
              </w:rPr>
              <w:t>-</w:t>
            </w:r>
            <w:r w:rsidRPr="007542F0">
              <w:rPr>
                <w:rFonts w:ascii="Arial Narrow" w:eastAsia="Times New Roman" w:hAnsi="Arial Narrow" w:cs="Arial"/>
                <w:sz w:val="22"/>
              </w:rPr>
              <w:t>in sessions (brown bags)</w:t>
            </w:r>
            <w:r>
              <w:rPr>
                <w:rFonts w:ascii="Arial Narrow" w:eastAsia="Times New Roman" w:hAnsi="Arial Narrow" w:cs="Arial"/>
                <w:sz w:val="22"/>
              </w:rPr>
              <w:t>.</w:t>
            </w:r>
          </w:p>
          <w:p w14:paraId="3F74E587" w14:textId="50E222FC" w:rsidR="000C460B" w:rsidRPr="007542F0" w:rsidRDefault="000C460B" w:rsidP="000C460B">
            <w:pPr>
              <w:pStyle w:val="ListParagraph"/>
              <w:numPr>
                <w:ilvl w:val="0"/>
                <w:numId w:val="15"/>
              </w:numPr>
              <w:rPr>
                <w:rFonts w:ascii="Arial Narrow" w:eastAsia="Times New Roman" w:hAnsi="Arial Narrow" w:cs="Arial"/>
                <w:sz w:val="22"/>
              </w:rPr>
            </w:pPr>
            <w:r w:rsidRPr="007542F0">
              <w:rPr>
                <w:rFonts w:ascii="Arial Narrow" w:eastAsia="Times New Roman" w:hAnsi="Arial Narrow" w:cs="Arial"/>
                <w:sz w:val="22"/>
              </w:rPr>
              <w:t>Provide department wide sessions so a broad range of faculty and staff are adept with data analysis related to their departments</w:t>
            </w:r>
            <w:r>
              <w:rPr>
                <w:rFonts w:ascii="Arial Narrow" w:eastAsia="Times New Roman" w:hAnsi="Arial Narrow" w:cs="Arial"/>
                <w:sz w:val="22"/>
              </w:rPr>
              <w:t>.</w:t>
            </w:r>
            <w:r w:rsidRPr="007542F0">
              <w:rPr>
                <w:rFonts w:ascii="Arial Narrow" w:eastAsia="Times New Roman" w:hAnsi="Arial Narrow" w:cs="Arial"/>
                <w:sz w:val="22"/>
              </w:rPr>
              <w:t xml:space="preserve"> </w:t>
            </w:r>
          </w:p>
          <w:p w14:paraId="7BF31222" w14:textId="77777777" w:rsidR="00334F42" w:rsidRPr="007542F0" w:rsidRDefault="00334F42" w:rsidP="0037781A">
            <w:pPr>
              <w:pStyle w:val="CommentText"/>
              <w:rPr>
                <w:rFonts w:ascii="Arial Narrow" w:hAnsi="Arial Narrow" w:cs="Arial"/>
                <w:sz w:val="22"/>
                <w:szCs w:val="22"/>
              </w:rPr>
            </w:pPr>
          </w:p>
        </w:tc>
        <w:tc>
          <w:tcPr>
            <w:tcW w:w="5040" w:type="dxa"/>
          </w:tcPr>
          <w:p w14:paraId="031158FB" w14:textId="4D2DC14B" w:rsidR="00994A71" w:rsidRPr="007542F0" w:rsidRDefault="00994A71" w:rsidP="000D566E">
            <w:pPr>
              <w:pStyle w:val="ListParagraph"/>
              <w:numPr>
                <w:ilvl w:val="0"/>
                <w:numId w:val="13"/>
              </w:numPr>
              <w:spacing w:after="240"/>
              <w:rPr>
                <w:rFonts w:ascii="Arial Narrow" w:eastAsia="Times New Roman" w:hAnsi="Arial Narrow" w:cs="Arial"/>
                <w:sz w:val="22"/>
              </w:rPr>
            </w:pPr>
            <w:r w:rsidRPr="007542F0">
              <w:rPr>
                <w:rFonts w:ascii="Arial Narrow" w:eastAsia="Times New Roman" w:hAnsi="Arial Narrow" w:cs="Arial"/>
                <w:sz w:val="22"/>
              </w:rPr>
              <w:t>Utilize the new Office of Equity and personnel to connect and align with the State Chancellor’s Office regarding</w:t>
            </w:r>
            <w:r w:rsidR="000C460B">
              <w:rPr>
                <w:rFonts w:ascii="Arial Narrow" w:eastAsia="Times New Roman" w:hAnsi="Arial Narrow" w:cs="Arial"/>
                <w:sz w:val="22"/>
              </w:rPr>
              <w:t>:</w:t>
            </w:r>
            <w:r w:rsidRPr="007542F0">
              <w:rPr>
                <w:rFonts w:ascii="Arial Narrow" w:eastAsia="Times New Roman" w:hAnsi="Arial Narrow" w:cs="Arial"/>
                <w:sz w:val="22"/>
              </w:rPr>
              <w:t xml:space="preserve"> </w:t>
            </w:r>
          </w:p>
          <w:p w14:paraId="4B8F3F98" w14:textId="77777777" w:rsidR="00994A71" w:rsidRPr="007542F0" w:rsidRDefault="00994A71" w:rsidP="000D566E">
            <w:pPr>
              <w:pStyle w:val="ListParagraph"/>
              <w:numPr>
                <w:ilvl w:val="0"/>
                <w:numId w:val="14"/>
              </w:numPr>
              <w:spacing w:after="240"/>
              <w:rPr>
                <w:rFonts w:ascii="Arial Narrow" w:eastAsia="Times New Roman" w:hAnsi="Arial Narrow" w:cs="Arial"/>
                <w:sz w:val="22"/>
              </w:rPr>
            </w:pPr>
            <w:r w:rsidRPr="007542F0">
              <w:rPr>
                <w:rFonts w:ascii="Arial Narrow" w:eastAsia="Times New Roman" w:hAnsi="Arial Narrow" w:cs="Arial"/>
                <w:sz w:val="22"/>
              </w:rPr>
              <w:t>Change in allocation model (Student Equity and Achievement)</w:t>
            </w:r>
          </w:p>
          <w:p w14:paraId="51877CB7" w14:textId="77777777" w:rsidR="00994A71" w:rsidRPr="007542F0" w:rsidRDefault="00994A71" w:rsidP="000D566E">
            <w:pPr>
              <w:pStyle w:val="ListParagraph"/>
              <w:numPr>
                <w:ilvl w:val="0"/>
                <w:numId w:val="14"/>
              </w:numPr>
              <w:spacing w:after="240"/>
              <w:rPr>
                <w:rFonts w:ascii="Arial Narrow" w:eastAsia="Times New Roman" w:hAnsi="Arial Narrow" w:cs="Arial"/>
                <w:sz w:val="22"/>
              </w:rPr>
            </w:pPr>
            <w:r w:rsidRPr="007542F0">
              <w:rPr>
                <w:rFonts w:ascii="Arial Narrow" w:eastAsia="Times New Roman" w:hAnsi="Arial Narrow" w:cs="Arial"/>
                <w:sz w:val="22"/>
              </w:rPr>
              <w:t>Equity Data Dashboard (anticipated launch January 2019)</w:t>
            </w:r>
          </w:p>
          <w:p w14:paraId="55C868CC" w14:textId="64E26A4F" w:rsidR="00994A71" w:rsidRPr="007542F0" w:rsidRDefault="00994A71" w:rsidP="000D566E">
            <w:pPr>
              <w:pStyle w:val="ListParagraph"/>
              <w:numPr>
                <w:ilvl w:val="0"/>
                <w:numId w:val="14"/>
              </w:numPr>
              <w:spacing w:after="240"/>
              <w:rPr>
                <w:rFonts w:ascii="Arial Narrow" w:eastAsia="Times New Roman" w:hAnsi="Arial Narrow" w:cs="Arial"/>
                <w:sz w:val="22"/>
              </w:rPr>
            </w:pPr>
            <w:r w:rsidRPr="007542F0">
              <w:rPr>
                <w:rFonts w:ascii="Arial Narrow" w:eastAsia="Times New Roman" w:hAnsi="Arial Narrow" w:cs="Arial"/>
                <w:sz w:val="22"/>
              </w:rPr>
              <w:t>Equity Plan template and timeline</w:t>
            </w:r>
          </w:p>
          <w:p w14:paraId="5D153B14" w14:textId="0D3B8B71" w:rsidR="00994A71" w:rsidRPr="007542F0" w:rsidRDefault="000C460B" w:rsidP="000C460B">
            <w:pPr>
              <w:pStyle w:val="ListParagraph"/>
              <w:spacing w:after="240"/>
              <w:ind w:left="360"/>
              <w:rPr>
                <w:rFonts w:ascii="Arial Narrow" w:eastAsia="Times New Roman" w:hAnsi="Arial Narrow" w:cs="Arial"/>
                <w:sz w:val="22"/>
              </w:rPr>
            </w:pPr>
            <w:r>
              <w:rPr>
                <w:rFonts w:ascii="Arial Narrow" w:eastAsia="Times New Roman" w:hAnsi="Arial Narrow" w:cs="Arial"/>
                <w:sz w:val="22"/>
              </w:rPr>
              <w:t xml:space="preserve">See </w:t>
            </w:r>
            <w:hyperlink r:id="rId19" w:history="1">
              <w:r w:rsidRPr="007542F0">
                <w:rPr>
                  <w:rStyle w:val="Hyperlink"/>
                  <w:rFonts w:ascii="Arial Narrow" w:eastAsia="Times New Roman" w:hAnsi="Arial Narrow" w:cs="Arial"/>
                  <w:sz w:val="22"/>
                </w:rPr>
                <w:t>http://extranet.cccco.edu/Divisions/StudentServices/StudentEquity.aspx</w:t>
              </w:r>
            </w:hyperlink>
            <w:r>
              <w:rPr>
                <w:rStyle w:val="Hyperlink"/>
                <w:rFonts w:ascii="Arial Narrow" w:eastAsia="Times New Roman" w:hAnsi="Arial Narrow" w:cs="Arial"/>
                <w:sz w:val="22"/>
              </w:rPr>
              <w:t>.</w:t>
            </w:r>
          </w:p>
          <w:p w14:paraId="04693EAB" w14:textId="6F5D4BAF" w:rsidR="00994A71" w:rsidRPr="007542F0" w:rsidRDefault="000C460B" w:rsidP="000D566E">
            <w:pPr>
              <w:pStyle w:val="ListParagraph"/>
              <w:numPr>
                <w:ilvl w:val="0"/>
                <w:numId w:val="13"/>
              </w:numPr>
              <w:spacing w:after="240"/>
              <w:rPr>
                <w:rFonts w:ascii="Arial Narrow" w:eastAsia="Times New Roman" w:hAnsi="Arial Narrow" w:cs="Arial"/>
                <w:sz w:val="22"/>
              </w:rPr>
            </w:pPr>
            <w:r w:rsidRPr="007542F0">
              <w:rPr>
                <w:rFonts w:ascii="Arial Narrow" w:hAnsi="Arial Narrow" w:cs="Arial"/>
                <w:sz w:val="22"/>
              </w:rPr>
              <w:t xml:space="preserve">Example: Equity Training Series at Skyline College </w:t>
            </w:r>
            <w:hyperlink r:id="rId20" w:history="1">
              <w:r w:rsidRPr="007542F0">
                <w:rPr>
                  <w:rFonts w:ascii="Arial Narrow" w:hAnsi="Arial Narrow" w:cs="Arial"/>
                  <w:color w:val="5F497A" w:themeColor="accent4" w:themeShade="BF"/>
                  <w:sz w:val="22"/>
                  <w:u w:val="single"/>
                </w:rPr>
                <w:t>http://skylinecollege.edu/studentequitydivision/equitytraining.php</w:t>
              </w:r>
            </w:hyperlink>
          </w:p>
          <w:p w14:paraId="370BA88D" w14:textId="7EF9F91A" w:rsidR="00334F42" w:rsidRPr="007542F0" w:rsidRDefault="00334F42" w:rsidP="00994A71">
            <w:pPr>
              <w:pStyle w:val="ListParagraph"/>
              <w:spacing w:after="240"/>
              <w:ind w:left="360"/>
              <w:rPr>
                <w:rFonts w:ascii="Arial Narrow" w:eastAsia="Times New Roman" w:hAnsi="Arial Narrow" w:cs="Arial"/>
                <w:sz w:val="22"/>
              </w:rPr>
            </w:pPr>
          </w:p>
        </w:tc>
      </w:tr>
    </w:tbl>
    <w:p w14:paraId="7AF94C7A" w14:textId="77777777" w:rsidR="00930D9B" w:rsidRPr="000260FA" w:rsidRDefault="00930D9B" w:rsidP="00930D9B">
      <w:pPr>
        <w:rPr>
          <w:sz w:val="8"/>
          <w:szCs w:val="8"/>
        </w:rPr>
      </w:pPr>
    </w:p>
    <w:sectPr w:rsidR="00930D9B" w:rsidRPr="000260FA" w:rsidSect="000260FA">
      <w:footerReference w:type="default" r:id="rId21"/>
      <w:pgSz w:w="15840" w:h="12240" w:orient="landscape" w:code="1"/>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CE102" w14:textId="77777777" w:rsidR="009A1EB2" w:rsidRDefault="009A1EB2" w:rsidP="00F00EF3">
      <w:r>
        <w:separator/>
      </w:r>
    </w:p>
  </w:endnote>
  <w:endnote w:type="continuationSeparator" w:id="0">
    <w:p w14:paraId="2DE99CE7" w14:textId="77777777" w:rsidR="009A1EB2" w:rsidRDefault="009A1EB2" w:rsidP="00F0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791164377"/>
      <w:docPartObj>
        <w:docPartGallery w:val="Page Numbers (Bottom of Page)"/>
        <w:docPartUnique/>
      </w:docPartObj>
    </w:sdtPr>
    <w:sdtEndPr>
      <w:rPr>
        <w:noProof/>
      </w:rPr>
    </w:sdtEndPr>
    <w:sdtContent>
      <w:p w14:paraId="724B0E93" w14:textId="77777777" w:rsidR="00F00EF3" w:rsidRPr="00F00EF3" w:rsidRDefault="00F00EF3" w:rsidP="00F00EF3">
        <w:pPr>
          <w:pStyle w:val="Footer"/>
          <w:jc w:val="center"/>
          <w:rPr>
            <w:rFonts w:ascii="Arial" w:hAnsi="Arial" w:cs="Arial"/>
            <w:i/>
            <w:sz w:val="16"/>
            <w:szCs w:val="16"/>
          </w:rPr>
        </w:pPr>
        <w:r w:rsidRPr="00F00EF3">
          <w:rPr>
            <w:rFonts w:ascii="Arial" w:hAnsi="Arial" w:cs="Arial"/>
            <w:i/>
            <w:sz w:val="16"/>
            <w:szCs w:val="16"/>
          </w:rPr>
          <w:fldChar w:fldCharType="begin"/>
        </w:r>
        <w:r w:rsidRPr="00F00EF3">
          <w:rPr>
            <w:rFonts w:ascii="Arial" w:hAnsi="Arial" w:cs="Arial"/>
            <w:i/>
            <w:sz w:val="16"/>
            <w:szCs w:val="16"/>
          </w:rPr>
          <w:instrText xml:space="preserve"> PAGE   \* MERGEFORMAT </w:instrText>
        </w:r>
        <w:r w:rsidRPr="00F00EF3">
          <w:rPr>
            <w:rFonts w:ascii="Arial" w:hAnsi="Arial" w:cs="Arial"/>
            <w:i/>
            <w:sz w:val="16"/>
            <w:szCs w:val="16"/>
          </w:rPr>
          <w:fldChar w:fldCharType="separate"/>
        </w:r>
        <w:r w:rsidR="000C460B">
          <w:rPr>
            <w:rFonts w:ascii="Arial" w:hAnsi="Arial" w:cs="Arial"/>
            <w:i/>
            <w:noProof/>
            <w:sz w:val="16"/>
            <w:szCs w:val="16"/>
          </w:rPr>
          <w:t>3</w:t>
        </w:r>
        <w:r w:rsidRPr="00F00EF3">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878B" w14:textId="77777777" w:rsidR="009A1EB2" w:rsidRDefault="009A1EB2" w:rsidP="00F00EF3">
      <w:r>
        <w:separator/>
      </w:r>
    </w:p>
  </w:footnote>
  <w:footnote w:type="continuationSeparator" w:id="0">
    <w:p w14:paraId="564EF136" w14:textId="77777777" w:rsidR="009A1EB2" w:rsidRDefault="009A1EB2" w:rsidP="00F0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3132"/>
    <w:multiLevelType w:val="multilevel"/>
    <w:tmpl w:val="3F6CA338"/>
    <w:lvl w:ilvl="0">
      <w:start w:val="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5E0651"/>
    <w:multiLevelType w:val="hybridMultilevel"/>
    <w:tmpl w:val="0E402C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8141A"/>
    <w:multiLevelType w:val="hybridMultilevel"/>
    <w:tmpl w:val="9D983FA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31B66"/>
    <w:multiLevelType w:val="hybridMultilevel"/>
    <w:tmpl w:val="7A34BC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67566C"/>
    <w:multiLevelType w:val="multilevel"/>
    <w:tmpl w:val="0409001D"/>
    <w:styleLink w:val="MCLOutlin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440777"/>
    <w:multiLevelType w:val="hybridMultilevel"/>
    <w:tmpl w:val="91F619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63083D"/>
    <w:multiLevelType w:val="hybridMultilevel"/>
    <w:tmpl w:val="BE4AA3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20FE1"/>
    <w:multiLevelType w:val="hybridMultilevel"/>
    <w:tmpl w:val="DA080528"/>
    <w:lvl w:ilvl="0" w:tplc="04090019">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3753D"/>
    <w:multiLevelType w:val="multilevel"/>
    <w:tmpl w:val="061C9A8C"/>
    <w:styleLink w:val="MCLStartingwith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Roman"/>
      <w:lvlText w:val="%7)"/>
      <w:lvlJc w:val="righ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9" w15:restartNumberingAfterBreak="0">
    <w:nsid w:val="2D38663F"/>
    <w:multiLevelType w:val="multilevel"/>
    <w:tmpl w:val="1D3A954C"/>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003296"/>
    <w:multiLevelType w:val="multilevel"/>
    <w:tmpl w:val="E87EC222"/>
    <w:styleLink w:val="MCLOutlineStartingwithI"/>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tabs>
          <w:tab w:val="num" w:pos="1512"/>
        </w:tabs>
        <w:ind w:left="1800" w:hanging="360"/>
      </w:pPr>
      <w:rPr>
        <w:rFonts w:hint="default"/>
      </w:rPr>
    </w:lvl>
    <w:lvl w:ilvl="4">
      <w:start w:val="1"/>
      <w:numFmt w:val="lowerRoman"/>
      <w:lvlText w:val="%5."/>
      <w:lvlJc w:val="right"/>
      <w:pPr>
        <w:ind w:left="2520" w:hanging="360"/>
      </w:pPr>
      <w:rPr>
        <w:rFonts w:hint="default"/>
      </w:rPr>
    </w:lvl>
    <w:lvl w:ilvl="5">
      <w:start w:val="1"/>
      <w:numFmt w:val="upperLetter"/>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ind w:left="4320" w:hanging="360"/>
      </w:pPr>
      <w:rPr>
        <w:rFonts w:hint="default"/>
      </w:rPr>
    </w:lvl>
  </w:abstractNum>
  <w:abstractNum w:abstractNumId="11" w15:restartNumberingAfterBreak="0">
    <w:nsid w:val="46B01756"/>
    <w:multiLevelType w:val="multilevel"/>
    <w:tmpl w:val="0409001D"/>
    <w:styleLink w:val="MCLOutlin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215E94"/>
    <w:multiLevelType w:val="hybridMultilevel"/>
    <w:tmpl w:val="657266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4A2932"/>
    <w:multiLevelType w:val="hybridMultilevel"/>
    <w:tmpl w:val="EEDE59AC"/>
    <w:lvl w:ilvl="0" w:tplc="472CF0A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434C23"/>
    <w:multiLevelType w:val="hybridMultilevel"/>
    <w:tmpl w:val="880A8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8D0047"/>
    <w:multiLevelType w:val="hybridMultilevel"/>
    <w:tmpl w:val="A24A85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860E8B"/>
    <w:multiLevelType w:val="hybridMultilevel"/>
    <w:tmpl w:val="5A3C20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6111C"/>
    <w:multiLevelType w:val="hybridMultilevel"/>
    <w:tmpl w:val="916A38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9866E4"/>
    <w:multiLevelType w:val="hybridMultilevel"/>
    <w:tmpl w:val="064E20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D866BA"/>
    <w:multiLevelType w:val="hybridMultilevel"/>
    <w:tmpl w:val="56CEA7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4"/>
  </w:num>
  <w:num w:numId="4">
    <w:abstractNumId w:val="8"/>
  </w:num>
  <w:num w:numId="5">
    <w:abstractNumId w:val="17"/>
  </w:num>
  <w:num w:numId="6">
    <w:abstractNumId w:val="9"/>
  </w:num>
  <w:num w:numId="7">
    <w:abstractNumId w:val="18"/>
  </w:num>
  <w:num w:numId="8">
    <w:abstractNumId w:val="0"/>
  </w:num>
  <w:num w:numId="9">
    <w:abstractNumId w:val="6"/>
  </w:num>
  <w:num w:numId="10">
    <w:abstractNumId w:val="16"/>
  </w:num>
  <w:num w:numId="11">
    <w:abstractNumId w:val="12"/>
  </w:num>
  <w:num w:numId="12">
    <w:abstractNumId w:val="13"/>
  </w:num>
  <w:num w:numId="13">
    <w:abstractNumId w:val="14"/>
  </w:num>
  <w:num w:numId="14">
    <w:abstractNumId w:val="7"/>
  </w:num>
  <w:num w:numId="15">
    <w:abstractNumId w:val="2"/>
  </w:num>
  <w:num w:numId="16">
    <w:abstractNumId w:val="1"/>
  </w:num>
  <w:num w:numId="17">
    <w:abstractNumId w:val="3"/>
  </w:num>
  <w:num w:numId="18">
    <w:abstractNumId w:val="15"/>
  </w:num>
  <w:num w:numId="19">
    <w:abstractNumId w:val="5"/>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drawingGridHorizontalSpacing w:val="144"/>
  <w:drawingGridVerticalSpacing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A6"/>
    <w:rsid w:val="000260FA"/>
    <w:rsid w:val="00041E0A"/>
    <w:rsid w:val="000539FE"/>
    <w:rsid w:val="00057B05"/>
    <w:rsid w:val="00084569"/>
    <w:rsid w:val="0009164F"/>
    <w:rsid w:val="00097B78"/>
    <w:rsid w:val="000A3384"/>
    <w:rsid w:val="000B7854"/>
    <w:rsid w:val="000C001B"/>
    <w:rsid w:val="000C460B"/>
    <w:rsid w:val="000D35D3"/>
    <w:rsid w:val="000D566E"/>
    <w:rsid w:val="000E777C"/>
    <w:rsid w:val="001251B3"/>
    <w:rsid w:val="0012593E"/>
    <w:rsid w:val="00134BD3"/>
    <w:rsid w:val="00146F2E"/>
    <w:rsid w:val="00157ADD"/>
    <w:rsid w:val="00165250"/>
    <w:rsid w:val="0016710C"/>
    <w:rsid w:val="00172247"/>
    <w:rsid w:val="00183C3C"/>
    <w:rsid w:val="0018545A"/>
    <w:rsid w:val="001C0FD3"/>
    <w:rsid w:val="001D60AC"/>
    <w:rsid w:val="00203241"/>
    <w:rsid w:val="00231E1B"/>
    <w:rsid w:val="00242558"/>
    <w:rsid w:val="0026580A"/>
    <w:rsid w:val="00273614"/>
    <w:rsid w:val="00273F44"/>
    <w:rsid w:val="002C2A51"/>
    <w:rsid w:val="002C40F1"/>
    <w:rsid w:val="002C4A23"/>
    <w:rsid w:val="003018E1"/>
    <w:rsid w:val="003060D0"/>
    <w:rsid w:val="00334F42"/>
    <w:rsid w:val="003365DF"/>
    <w:rsid w:val="003619F9"/>
    <w:rsid w:val="0037781A"/>
    <w:rsid w:val="003B1FA4"/>
    <w:rsid w:val="003E4BF6"/>
    <w:rsid w:val="003E59E4"/>
    <w:rsid w:val="00402521"/>
    <w:rsid w:val="00433205"/>
    <w:rsid w:val="00437EC1"/>
    <w:rsid w:val="00451BCF"/>
    <w:rsid w:val="0045528E"/>
    <w:rsid w:val="00476452"/>
    <w:rsid w:val="004810BA"/>
    <w:rsid w:val="00482F12"/>
    <w:rsid w:val="00486390"/>
    <w:rsid w:val="004C2A0E"/>
    <w:rsid w:val="00533336"/>
    <w:rsid w:val="00542D66"/>
    <w:rsid w:val="00543BDA"/>
    <w:rsid w:val="00561192"/>
    <w:rsid w:val="005764A9"/>
    <w:rsid w:val="0059455A"/>
    <w:rsid w:val="005B5B8E"/>
    <w:rsid w:val="005B668D"/>
    <w:rsid w:val="005C42E4"/>
    <w:rsid w:val="005C6F13"/>
    <w:rsid w:val="005E5315"/>
    <w:rsid w:val="005F2AE9"/>
    <w:rsid w:val="005F2D59"/>
    <w:rsid w:val="005F7305"/>
    <w:rsid w:val="00610B67"/>
    <w:rsid w:val="00610DF2"/>
    <w:rsid w:val="006375C5"/>
    <w:rsid w:val="00645A1A"/>
    <w:rsid w:val="0066098A"/>
    <w:rsid w:val="00662753"/>
    <w:rsid w:val="0068797C"/>
    <w:rsid w:val="006A2847"/>
    <w:rsid w:val="006B0317"/>
    <w:rsid w:val="006D6B92"/>
    <w:rsid w:val="006E0BCB"/>
    <w:rsid w:val="006E289B"/>
    <w:rsid w:val="00713BB9"/>
    <w:rsid w:val="00714A5C"/>
    <w:rsid w:val="00727E78"/>
    <w:rsid w:val="0075329A"/>
    <w:rsid w:val="007542F0"/>
    <w:rsid w:val="00785F94"/>
    <w:rsid w:val="007A2E11"/>
    <w:rsid w:val="007A4797"/>
    <w:rsid w:val="007C3664"/>
    <w:rsid w:val="007D378F"/>
    <w:rsid w:val="007E62A6"/>
    <w:rsid w:val="00811627"/>
    <w:rsid w:val="00823D21"/>
    <w:rsid w:val="00827502"/>
    <w:rsid w:val="00842FD2"/>
    <w:rsid w:val="008A64B6"/>
    <w:rsid w:val="008B3F68"/>
    <w:rsid w:val="008C6369"/>
    <w:rsid w:val="008E16C5"/>
    <w:rsid w:val="00910BB9"/>
    <w:rsid w:val="00922BED"/>
    <w:rsid w:val="00930D9B"/>
    <w:rsid w:val="009466EF"/>
    <w:rsid w:val="00973383"/>
    <w:rsid w:val="00983283"/>
    <w:rsid w:val="00994A71"/>
    <w:rsid w:val="009A1EB2"/>
    <w:rsid w:val="009A4937"/>
    <w:rsid w:val="009C2D3C"/>
    <w:rsid w:val="009D61B7"/>
    <w:rsid w:val="009E4270"/>
    <w:rsid w:val="00A04D49"/>
    <w:rsid w:val="00A06AEC"/>
    <w:rsid w:val="00A10F07"/>
    <w:rsid w:val="00A264CA"/>
    <w:rsid w:val="00A53D35"/>
    <w:rsid w:val="00A72DE2"/>
    <w:rsid w:val="00A81233"/>
    <w:rsid w:val="00A81B7F"/>
    <w:rsid w:val="00AA1496"/>
    <w:rsid w:val="00AE0106"/>
    <w:rsid w:val="00B03D39"/>
    <w:rsid w:val="00B30FC2"/>
    <w:rsid w:val="00B502F2"/>
    <w:rsid w:val="00B627C5"/>
    <w:rsid w:val="00B87B8D"/>
    <w:rsid w:val="00B9039C"/>
    <w:rsid w:val="00BA3093"/>
    <w:rsid w:val="00BB32FB"/>
    <w:rsid w:val="00BC0402"/>
    <w:rsid w:val="00BE09CE"/>
    <w:rsid w:val="00BF69E3"/>
    <w:rsid w:val="00C16018"/>
    <w:rsid w:val="00C36CEC"/>
    <w:rsid w:val="00C62A28"/>
    <w:rsid w:val="00C66597"/>
    <w:rsid w:val="00C67B26"/>
    <w:rsid w:val="00C70408"/>
    <w:rsid w:val="00C85072"/>
    <w:rsid w:val="00C904CC"/>
    <w:rsid w:val="00CF5F19"/>
    <w:rsid w:val="00D0449D"/>
    <w:rsid w:val="00D17EE1"/>
    <w:rsid w:val="00D259A0"/>
    <w:rsid w:val="00D35CA9"/>
    <w:rsid w:val="00D5036D"/>
    <w:rsid w:val="00D533D9"/>
    <w:rsid w:val="00D542FC"/>
    <w:rsid w:val="00D75921"/>
    <w:rsid w:val="00DC133B"/>
    <w:rsid w:val="00DD2F9B"/>
    <w:rsid w:val="00DD6097"/>
    <w:rsid w:val="00DF0C0A"/>
    <w:rsid w:val="00E15B10"/>
    <w:rsid w:val="00E248F5"/>
    <w:rsid w:val="00E31BF8"/>
    <w:rsid w:val="00E322A6"/>
    <w:rsid w:val="00EA3313"/>
    <w:rsid w:val="00EC0ECF"/>
    <w:rsid w:val="00ED19DA"/>
    <w:rsid w:val="00ED3D93"/>
    <w:rsid w:val="00ED4C37"/>
    <w:rsid w:val="00EF15F3"/>
    <w:rsid w:val="00EF5D5B"/>
    <w:rsid w:val="00F00EF3"/>
    <w:rsid w:val="00F03183"/>
    <w:rsid w:val="00F3342A"/>
    <w:rsid w:val="00F72682"/>
    <w:rsid w:val="00F8167E"/>
    <w:rsid w:val="00F86D18"/>
    <w:rsid w:val="00F91651"/>
    <w:rsid w:val="00FA2664"/>
    <w:rsid w:val="00FE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F8898"/>
  <w15:docId w15:val="{B45FFF2F-8389-CE4C-8269-A1054D3C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2A6"/>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CLOutline">
    <w:name w:val="MCL Outline"/>
    <w:uiPriority w:val="99"/>
    <w:rsid w:val="0059455A"/>
  </w:style>
  <w:style w:type="numbering" w:customStyle="1" w:styleId="MCLOutline20">
    <w:name w:val="MCL Outline 2"/>
    <w:uiPriority w:val="99"/>
    <w:rsid w:val="0059455A"/>
    <w:pPr>
      <w:numPr>
        <w:numId w:val="2"/>
      </w:numPr>
    </w:pPr>
  </w:style>
  <w:style w:type="numbering" w:customStyle="1" w:styleId="MCLOutline2">
    <w:name w:val="MCLOutline2"/>
    <w:uiPriority w:val="99"/>
    <w:rsid w:val="0059455A"/>
    <w:pPr>
      <w:numPr>
        <w:numId w:val="3"/>
      </w:numPr>
    </w:pPr>
  </w:style>
  <w:style w:type="numbering" w:customStyle="1" w:styleId="MCLStartingwith1">
    <w:name w:val="MCL Starting with 1"/>
    <w:uiPriority w:val="99"/>
    <w:rsid w:val="007C3664"/>
    <w:pPr>
      <w:numPr>
        <w:numId w:val="4"/>
      </w:numPr>
    </w:pPr>
  </w:style>
  <w:style w:type="numbering" w:customStyle="1" w:styleId="MCLOutlineStartingwithI">
    <w:name w:val="MCL Outline Starting with I"/>
    <w:uiPriority w:val="99"/>
    <w:rsid w:val="007C3664"/>
    <w:pPr>
      <w:numPr>
        <w:numId w:val="1"/>
      </w:numPr>
    </w:pPr>
  </w:style>
  <w:style w:type="paragraph" w:styleId="BalloonText">
    <w:name w:val="Balloon Text"/>
    <w:basedOn w:val="Normal"/>
    <w:link w:val="BalloonTextChar"/>
    <w:uiPriority w:val="99"/>
    <w:semiHidden/>
    <w:unhideWhenUsed/>
    <w:rsid w:val="007E62A6"/>
    <w:rPr>
      <w:rFonts w:ascii="Tahoma" w:hAnsi="Tahoma" w:cs="Tahoma"/>
      <w:sz w:val="16"/>
      <w:szCs w:val="16"/>
    </w:rPr>
  </w:style>
  <w:style w:type="character" w:customStyle="1" w:styleId="BalloonTextChar">
    <w:name w:val="Balloon Text Char"/>
    <w:basedOn w:val="DefaultParagraphFont"/>
    <w:link w:val="BalloonText"/>
    <w:uiPriority w:val="99"/>
    <w:semiHidden/>
    <w:rsid w:val="007E62A6"/>
    <w:rPr>
      <w:rFonts w:ascii="Tahoma" w:hAnsi="Tahoma" w:cs="Tahoma"/>
      <w:sz w:val="16"/>
      <w:szCs w:val="16"/>
    </w:rPr>
  </w:style>
  <w:style w:type="paragraph" w:styleId="ListParagraph">
    <w:name w:val="List Paragraph"/>
    <w:basedOn w:val="Normal"/>
    <w:uiPriority w:val="34"/>
    <w:qFormat/>
    <w:rsid w:val="007E62A6"/>
    <w:pPr>
      <w:ind w:left="720"/>
      <w:contextualSpacing/>
    </w:pPr>
  </w:style>
  <w:style w:type="character" w:styleId="Hyperlink">
    <w:name w:val="Hyperlink"/>
    <w:basedOn w:val="DefaultParagraphFont"/>
    <w:uiPriority w:val="99"/>
    <w:unhideWhenUsed/>
    <w:rsid w:val="006E289B"/>
    <w:rPr>
      <w:color w:val="0000FF" w:themeColor="hyperlink"/>
      <w:u w:val="single"/>
    </w:rPr>
  </w:style>
  <w:style w:type="paragraph" w:styleId="Header">
    <w:name w:val="header"/>
    <w:basedOn w:val="Normal"/>
    <w:link w:val="HeaderChar"/>
    <w:uiPriority w:val="99"/>
    <w:unhideWhenUsed/>
    <w:rsid w:val="00F00EF3"/>
    <w:pPr>
      <w:tabs>
        <w:tab w:val="center" w:pos="4680"/>
        <w:tab w:val="right" w:pos="9360"/>
      </w:tabs>
    </w:pPr>
  </w:style>
  <w:style w:type="character" w:customStyle="1" w:styleId="HeaderChar">
    <w:name w:val="Header Char"/>
    <w:basedOn w:val="DefaultParagraphFont"/>
    <w:link w:val="Header"/>
    <w:uiPriority w:val="99"/>
    <w:rsid w:val="00F00EF3"/>
    <w:rPr>
      <w:rFonts w:cstheme="minorBidi"/>
      <w:szCs w:val="22"/>
    </w:rPr>
  </w:style>
  <w:style w:type="paragraph" w:styleId="Footer">
    <w:name w:val="footer"/>
    <w:basedOn w:val="Normal"/>
    <w:link w:val="FooterChar"/>
    <w:uiPriority w:val="99"/>
    <w:unhideWhenUsed/>
    <w:rsid w:val="00F00EF3"/>
    <w:pPr>
      <w:tabs>
        <w:tab w:val="center" w:pos="4680"/>
        <w:tab w:val="right" w:pos="9360"/>
      </w:tabs>
    </w:pPr>
  </w:style>
  <w:style w:type="character" w:customStyle="1" w:styleId="FooterChar">
    <w:name w:val="Footer Char"/>
    <w:basedOn w:val="DefaultParagraphFont"/>
    <w:link w:val="Footer"/>
    <w:uiPriority w:val="99"/>
    <w:rsid w:val="00F00EF3"/>
    <w:rPr>
      <w:rFonts w:cstheme="minorBidi"/>
      <w:szCs w:val="22"/>
    </w:rPr>
  </w:style>
  <w:style w:type="character" w:styleId="CommentReference">
    <w:name w:val="annotation reference"/>
    <w:basedOn w:val="DefaultParagraphFont"/>
    <w:uiPriority w:val="99"/>
    <w:semiHidden/>
    <w:unhideWhenUsed/>
    <w:rsid w:val="00EF5D5B"/>
    <w:rPr>
      <w:sz w:val="16"/>
      <w:szCs w:val="16"/>
    </w:rPr>
  </w:style>
  <w:style w:type="paragraph" w:styleId="CommentText">
    <w:name w:val="annotation text"/>
    <w:basedOn w:val="Normal"/>
    <w:link w:val="CommentTextChar"/>
    <w:uiPriority w:val="99"/>
    <w:semiHidden/>
    <w:unhideWhenUsed/>
    <w:rsid w:val="00EF5D5B"/>
    <w:rPr>
      <w:sz w:val="20"/>
      <w:szCs w:val="20"/>
    </w:rPr>
  </w:style>
  <w:style w:type="character" w:customStyle="1" w:styleId="CommentTextChar">
    <w:name w:val="Comment Text Char"/>
    <w:basedOn w:val="DefaultParagraphFont"/>
    <w:link w:val="CommentText"/>
    <w:uiPriority w:val="99"/>
    <w:semiHidden/>
    <w:rsid w:val="00EF5D5B"/>
    <w:rPr>
      <w:rFonts w:cstheme="minorBidi"/>
      <w:sz w:val="20"/>
      <w:szCs w:val="20"/>
    </w:rPr>
  </w:style>
  <w:style w:type="paragraph" w:styleId="CommentSubject">
    <w:name w:val="annotation subject"/>
    <w:basedOn w:val="CommentText"/>
    <w:next w:val="CommentText"/>
    <w:link w:val="CommentSubjectChar"/>
    <w:uiPriority w:val="99"/>
    <w:semiHidden/>
    <w:unhideWhenUsed/>
    <w:rsid w:val="00EF5D5B"/>
    <w:rPr>
      <w:b/>
      <w:bCs/>
    </w:rPr>
  </w:style>
  <w:style w:type="character" w:customStyle="1" w:styleId="CommentSubjectChar">
    <w:name w:val="Comment Subject Char"/>
    <w:basedOn w:val="CommentTextChar"/>
    <w:link w:val="CommentSubject"/>
    <w:uiPriority w:val="99"/>
    <w:semiHidden/>
    <w:rsid w:val="00EF5D5B"/>
    <w:rPr>
      <w:rFonts w:cstheme="minorBidi"/>
      <w:b/>
      <w:bCs/>
      <w:sz w:val="20"/>
      <w:szCs w:val="20"/>
    </w:rPr>
  </w:style>
  <w:style w:type="table" w:styleId="TableGrid">
    <w:name w:val="Table Grid"/>
    <w:basedOn w:val="TableNormal"/>
    <w:uiPriority w:val="59"/>
    <w:rsid w:val="0093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E59E4"/>
    <w:rPr>
      <w:color w:val="605E5C"/>
      <w:shd w:val="clear" w:color="auto" w:fill="E1DFDD"/>
    </w:rPr>
  </w:style>
  <w:style w:type="paragraph" w:styleId="NormalWeb">
    <w:name w:val="Normal (Web)"/>
    <w:basedOn w:val="Normal"/>
    <w:uiPriority w:val="99"/>
    <w:unhideWhenUsed/>
    <w:rsid w:val="00451BCF"/>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1D60AC"/>
    <w:rPr>
      <w:color w:val="800080" w:themeColor="followedHyperlink"/>
      <w:u w:val="single"/>
    </w:rPr>
  </w:style>
  <w:style w:type="character" w:customStyle="1" w:styleId="apple-converted-space">
    <w:name w:val="apple-converted-space"/>
    <w:basedOn w:val="DefaultParagraphFont"/>
    <w:rsid w:val="00F91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2857">
      <w:bodyDiv w:val="1"/>
      <w:marLeft w:val="0"/>
      <w:marRight w:val="0"/>
      <w:marTop w:val="0"/>
      <w:marBottom w:val="0"/>
      <w:divBdr>
        <w:top w:val="none" w:sz="0" w:space="0" w:color="auto"/>
        <w:left w:val="none" w:sz="0" w:space="0" w:color="auto"/>
        <w:bottom w:val="none" w:sz="0" w:space="0" w:color="auto"/>
        <w:right w:val="none" w:sz="0" w:space="0" w:color="auto"/>
      </w:divBdr>
      <w:divsChild>
        <w:div w:id="183593549">
          <w:marLeft w:val="0"/>
          <w:marRight w:val="0"/>
          <w:marTop w:val="0"/>
          <w:marBottom w:val="0"/>
          <w:divBdr>
            <w:top w:val="none" w:sz="0" w:space="0" w:color="auto"/>
            <w:left w:val="none" w:sz="0" w:space="0" w:color="auto"/>
            <w:bottom w:val="none" w:sz="0" w:space="0" w:color="auto"/>
            <w:right w:val="none" w:sz="0" w:space="0" w:color="auto"/>
          </w:divBdr>
        </w:div>
        <w:div w:id="742990699">
          <w:marLeft w:val="0"/>
          <w:marRight w:val="0"/>
          <w:marTop w:val="0"/>
          <w:marBottom w:val="0"/>
          <w:divBdr>
            <w:top w:val="none" w:sz="0" w:space="0" w:color="auto"/>
            <w:left w:val="none" w:sz="0" w:space="0" w:color="auto"/>
            <w:bottom w:val="none" w:sz="0" w:space="0" w:color="auto"/>
            <w:right w:val="none" w:sz="0" w:space="0" w:color="auto"/>
          </w:divBdr>
        </w:div>
        <w:div w:id="1328634716">
          <w:marLeft w:val="0"/>
          <w:marRight w:val="0"/>
          <w:marTop w:val="0"/>
          <w:marBottom w:val="0"/>
          <w:divBdr>
            <w:top w:val="none" w:sz="0" w:space="0" w:color="auto"/>
            <w:left w:val="none" w:sz="0" w:space="0" w:color="auto"/>
            <w:bottom w:val="none" w:sz="0" w:space="0" w:color="auto"/>
            <w:right w:val="none" w:sz="0" w:space="0" w:color="auto"/>
          </w:divBdr>
        </w:div>
        <w:div w:id="27537098">
          <w:marLeft w:val="0"/>
          <w:marRight w:val="0"/>
          <w:marTop w:val="0"/>
          <w:marBottom w:val="0"/>
          <w:divBdr>
            <w:top w:val="none" w:sz="0" w:space="0" w:color="auto"/>
            <w:left w:val="none" w:sz="0" w:space="0" w:color="auto"/>
            <w:bottom w:val="none" w:sz="0" w:space="0" w:color="auto"/>
            <w:right w:val="none" w:sz="0" w:space="0" w:color="auto"/>
          </w:divBdr>
        </w:div>
      </w:divsChild>
    </w:div>
    <w:div w:id="579674950">
      <w:bodyDiv w:val="1"/>
      <w:marLeft w:val="0"/>
      <w:marRight w:val="0"/>
      <w:marTop w:val="0"/>
      <w:marBottom w:val="0"/>
      <w:divBdr>
        <w:top w:val="none" w:sz="0" w:space="0" w:color="auto"/>
        <w:left w:val="none" w:sz="0" w:space="0" w:color="auto"/>
        <w:bottom w:val="none" w:sz="0" w:space="0" w:color="auto"/>
        <w:right w:val="none" w:sz="0" w:space="0" w:color="auto"/>
      </w:divBdr>
    </w:div>
    <w:div w:id="592318198">
      <w:bodyDiv w:val="1"/>
      <w:marLeft w:val="0"/>
      <w:marRight w:val="0"/>
      <w:marTop w:val="0"/>
      <w:marBottom w:val="0"/>
      <w:divBdr>
        <w:top w:val="none" w:sz="0" w:space="0" w:color="auto"/>
        <w:left w:val="none" w:sz="0" w:space="0" w:color="auto"/>
        <w:bottom w:val="none" w:sz="0" w:space="0" w:color="auto"/>
        <w:right w:val="none" w:sz="0" w:space="0" w:color="auto"/>
      </w:divBdr>
    </w:div>
    <w:div w:id="774055620">
      <w:bodyDiv w:val="1"/>
      <w:marLeft w:val="0"/>
      <w:marRight w:val="0"/>
      <w:marTop w:val="0"/>
      <w:marBottom w:val="0"/>
      <w:divBdr>
        <w:top w:val="none" w:sz="0" w:space="0" w:color="auto"/>
        <w:left w:val="none" w:sz="0" w:space="0" w:color="auto"/>
        <w:bottom w:val="none" w:sz="0" w:space="0" w:color="auto"/>
        <w:right w:val="none" w:sz="0" w:space="0" w:color="auto"/>
      </w:divBdr>
    </w:div>
    <w:div w:id="826559139">
      <w:bodyDiv w:val="1"/>
      <w:marLeft w:val="0"/>
      <w:marRight w:val="0"/>
      <w:marTop w:val="0"/>
      <w:marBottom w:val="0"/>
      <w:divBdr>
        <w:top w:val="none" w:sz="0" w:space="0" w:color="auto"/>
        <w:left w:val="none" w:sz="0" w:space="0" w:color="auto"/>
        <w:bottom w:val="none" w:sz="0" w:space="0" w:color="auto"/>
        <w:right w:val="none" w:sz="0" w:space="0" w:color="auto"/>
      </w:divBdr>
      <w:divsChild>
        <w:div w:id="846553277">
          <w:marLeft w:val="0"/>
          <w:marRight w:val="0"/>
          <w:marTop w:val="0"/>
          <w:marBottom w:val="0"/>
          <w:divBdr>
            <w:top w:val="none" w:sz="0" w:space="0" w:color="auto"/>
            <w:left w:val="none" w:sz="0" w:space="0" w:color="auto"/>
            <w:bottom w:val="none" w:sz="0" w:space="0" w:color="auto"/>
            <w:right w:val="none" w:sz="0" w:space="0" w:color="auto"/>
          </w:divBdr>
        </w:div>
        <w:div w:id="1570919052">
          <w:marLeft w:val="0"/>
          <w:marRight w:val="0"/>
          <w:marTop w:val="0"/>
          <w:marBottom w:val="0"/>
          <w:divBdr>
            <w:top w:val="none" w:sz="0" w:space="0" w:color="auto"/>
            <w:left w:val="none" w:sz="0" w:space="0" w:color="auto"/>
            <w:bottom w:val="none" w:sz="0" w:space="0" w:color="auto"/>
            <w:right w:val="none" w:sz="0" w:space="0" w:color="auto"/>
          </w:divBdr>
        </w:div>
        <w:div w:id="1478645010">
          <w:marLeft w:val="0"/>
          <w:marRight w:val="0"/>
          <w:marTop w:val="0"/>
          <w:marBottom w:val="0"/>
          <w:divBdr>
            <w:top w:val="none" w:sz="0" w:space="0" w:color="auto"/>
            <w:left w:val="none" w:sz="0" w:space="0" w:color="auto"/>
            <w:bottom w:val="none" w:sz="0" w:space="0" w:color="auto"/>
            <w:right w:val="none" w:sz="0" w:space="0" w:color="auto"/>
          </w:divBdr>
        </w:div>
      </w:divsChild>
    </w:div>
    <w:div w:id="1059212984">
      <w:bodyDiv w:val="1"/>
      <w:marLeft w:val="0"/>
      <w:marRight w:val="0"/>
      <w:marTop w:val="0"/>
      <w:marBottom w:val="0"/>
      <w:divBdr>
        <w:top w:val="none" w:sz="0" w:space="0" w:color="auto"/>
        <w:left w:val="none" w:sz="0" w:space="0" w:color="auto"/>
        <w:bottom w:val="none" w:sz="0" w:space="0" w:color="auto"/>
        <w:right w:val="none" w:sz="0" w:space="0" w:color="auto"/>
      </w:divBdr>
    </w:div>
    <w:div w:id="1229919402">
      <w:bodyDiv w:val="1"/>
      <w:marLeft w:val="0"/>
      <w:marRight w:val="0"/>
      <w:marTop w:val="0"/>
      <w:marBottom w:val="0"/>
      <w:divBdr>
        <w:top w:val="none" w:sz="0" w:space="0" w:color="auto"/>
        <w:left w:val="none" w:sz="0" w:space="0" w:color="auto"/>
        <w:bottom w:val="none" w:sz="0" w:space="0" w:color="auto"/>
        <w:right w:val="none" w:sz="0" w:space="0" w:color="auto"/>
      </w:divBdr>
    </w:div>
    <w:div w:id="1534807374">
      <w:bodyDiv w:val="1"/>
      <w:marLeft w:val="0"/>
      <w:marRight w:val="0"/>
      <w:marTop w:val="0"/>
      <w:marBottom w:val="0"/>
      <w:divBdr>
        <w:top w:val="none" w:sz="0" w:space="0" w:color="auto"/>
        <w:left w:val="none" w:sz="0" w:space="0" w:color="auto"/>
        <w:bottom w:val="none" w:sz="0" w:space="0" w:color="auto"/>
        <w:right w:val="none" w:sz="0" w:space="0" w:color="auto"/>
      </w:divBdr>
      <w:divsChild>
        <w:div w:id="564685982">
          <w:marLeft w:val="0"/>
          <w:marRight w:val="0"/>
          <w:marTop w:val="0"/>
          <w:marBottom w:val="0"/>
          <w:divBdr>
            <w:top w:val="none" w:sz="0" w:space="0" w:color="auto"/>
            <w:left w:val="none" w:sz="0" w:space="0" w:color="auto"/>
            <w:bottom w:val="none" w:sz="0" w:space="0" w:color="auto"/>
            <w:right w:val="none" w:sz="0" w:space="0" w:color="auto"/>
          </w:divBdr>
        </w:div>
        <w:div w:id="383454117">
          <w:marLeft w:val="0"/>
          <w:marRight w:val="0"/>
          <w:marTop w:val="0"/>
          <w:marBottom w:val="0"/>
          <w:divBdr>
            <w:top w:val="none" w:sz="0" w:space="0" w:color="auto"/>
            <w:left w:val="none" w:sz="0" w:space="0" w:color="auto"/>
            <w:bottom w:val="none" w:sz="0" w:space="0" w:color="auto"/>
            <w:right w:val="none" w:sz="0" w:space="0" w:color="auto"/>
          </w:divBdr>
        </w:div>
        <w:div w:id="918097056">
          <w:marLeft w:val="0"/>
          <w:marRight w:val="0"/>
          <w:marTop w:val="0"/>
          <w:marBottom w:val="0"/>
          <w:divBdr>
            <w:top w:val="none" w:sz="0" w:space="0" w:color="auto"/>
            <w:left w:val="none" w:sz="0" w:space="0" w:color="auto"/>
            <w:bottom w:val="none" w:sz="0" w:space="0" w:color="auto"/>
            <w:right w:val="none" w:sz="0" w:space="0" w:color="auto"/>
          </w:divBdr>
        </w:div>
      </w:divsChild>
    </w:div>
    <w:div w:id="1988775946">
      <w:bodyDiv w:val="1"/>
      <w:marLeft w:val="0"/>
      <w:marRight w:val="0"/>
      <w:marTop w:val="0"/>
      <w:marBottom w:val="0"/>
      <w:divBdr>
        <w:top w:val="none" w:sz="0" w:space="0" w:color="auto"/>
        <w:left w:val="none" w:sz="0" w:space="0" w:color="auto"/>
        <w:bottom w:val="none" w:sz="0" w:space="0" w:color="auto"/>
        <w:right w:val="none" w:sz="0" w:space="0" w:color="auto"/>
      </w:divBdr>
      <w:divsChild>
        <w:div w:id="491260123">
          <w:marLeft w:val="0"/>
          <w:marRight w:val="0"/>
          <w:marTop w:val="0"/>
          <w:marBottom w:val="0"/>
          <w:divBdr>
            <w:top w:val="none" w:sz="0" w:space="0" w:color="auto"/>
            <w:left w:val="none" w:sz="0" w:space="0" w:color="auto"/>
            <w:bottom w:val="none" w:sz="0" w:space="0" w:color="auto"/>
            <w:right w:val="none" w:sz="0" w:space="0" w:color="auto"/>
          </w:divBdr>
        </w:div>
        <w:div w:id="1002586761">
          <w:marLeft w:val="0"/>
          <w:marRight w:val="0"/>
          <w:marTop w:val="0"/>
          <w:marBottom w:val="0"/>
          <w:divBdr>
            <w:top w:val="none" w:sz="0" w:space="0" w:color="auto"/>
            <w:left w:val="none" w:sz="0" w:space="0" w:color="auto"/>
            <w:bottom w:val="none" w:sz="0" w:space="0" w:color="auto"/>
            <w:right w:val="none" w:sz="0" w:space="0" w:color="auto"/>
          </w:divBdr>
        </w:div>
        <w:div w:id="68301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ng/viewer?url=http://3csn.org/files/2012/07/CoPsLogic-Models.pdf" TargetMode="External"/><Relationship Id="rId13" Type="http://schemas.openxmlformats.org/officeDocument/2006/relationships/hyperlink" Target="http://www.compact.org" TargetMode="External"/><Relationship Id="rId18" Type="http://schemas.openxmlformats.org/officeDocument/2006/relationships/hyperlink" Target="https://skylinecollege.edu/cttl/communitiesofpractice.ph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alameda.peralta.edu/office-of-research-planning-and-institutional-effectiveness/files/2015/01/CoA-Employee-Voice-Survey-Report-May-2017.pdf" TargetMode="External"/><Relationship Id="rId17" Type="http://schemas.openxmlformats.org/officeDocument/2006/relationships/hyperlink" Target="http://www.mesacc.edu/community-civic-engagement" TargetMode="External"/><Relationship Id="rId2" Type="http://schemas.openxmlformats.org/officeDocument/2006/relationships/styles" Target="styles.xml"/><Relationship Id="rId16" Type="http://schemas.openxmlformats.org/officeDocument/2006/relationships/hyperlink" Target="http://www.glendale.edu/students/studentservices/multicultural-community-engagement-center" TargetMode="External"/><Relationship Id="rId20" Type="http://schemas.openxmlformats.org/officeDocument/2006/relationships/hyperlink" Target="http://skylinecollege.edu/studentequitydivision/equitytraining.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ylinecollege.edu/programreview/cpr/assets/documents/Fa17%20CPR%20Revision%20Process%20Overview.pdf" TargetMode="External"/><Relationship Id="rId5" Type="http://schemas.openxmlformats.org/officeDocument/2006/relationships/footnotes" Target="footnotes.xml"/><Relationship Id="rId15" Type="http://schemas.openxmlformats.org/officeDocument/2006/relationships/hyperlink" Target="http://www.miracosta.edu/serve" TargetMode="External"/><Relationship Id="rId23" Type="http://schemas.openxmlformats.org/officeDocument/2006/relationships/theme" Target="theme/theme1.xml"/><Relationship Id="rId10" Type="http://schemas.openxmlformats.org/officeDocument/2006/relationships/hyperlink" Target="http://www.theoryofchange.org/pdf/TOC_fac_guide.pdf" TargetMode="External"/><Relationship Id="rId19" Type="http://schemas.openxmlformats.org/officeDocument/2006/relationships/hyperlink" Target="http://extranet.cccco.edu/Divisions/StudentServices/StudentEquity.aspx" TargetMode="External"/><Relationship Id="rId4" Type="http://schemas.openxmlformats.org/officeDocument/2006/relationships/webSettings" Target="webSettings.xml"/><Relationship Id="rId9" Type="http://schemas.openxmlformats.org/officeDocument/2006/relationships/hyperlink" Target="https://www.bttop.org/sites/default/files/public/W.K.%20Kellogg%20LogicModel.pdf" TargetMode="External"/><Relationship Id="rId14" Type="http://schemas.openxmlformats.org/officeDocument/2006/relationships/hyperlink" Target="http://www.californiavolunteers.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2322</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Lori  Gaskin</cp:lastModifiedBy>
  <cp:revision>3</cp:revision>
  <cp:lastPrinted>2015-06-18T01:17:00Z</cp:lastPrinted>
  <dcterms:created xsi:type="dcterms:W3CDTF">2018-11-20T18:21:00Z</dcterms:created>
  <dcterms:modified xsi:type="dcterms:W3CDTF">2018-11-20T18:22:00Z</dcterms:modified>
</cp:coreProperties>
</file>