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7AD3E7CC" w:rsidR="00844ADA" w:rsidRPr="00467A99" w:rsidRDefault="0079183D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January 14th</w:t>
      </w:r>
      <w:r w:rsidR="005E0CEC">
        <w:rPr>
          <w:rFonts w:ascii="Cambria" w:hAnsi="Cambria"/>
          <w:sz w:val="22"/>
        </w:rPr>
        <w:t xml:space="preserve"> 2018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4491"/>
        <w:gridCol w:w="1352"/>
        <w:gridCol w:w="918"/>
        <w:gridCol w:w="1556"/>
      </w:tblGrid>
      <w:tr w:rsidR="0079183D" w:rsidRPr="00467A99" w14:paraId="0BE18DC1" w14:textId="6D2B53DF" w:rsidTr="00BD220D">
        <w:tc>
          <w:tcPr>
            <w:tcW w:w="1143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264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862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1101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79183D" w:rsidRPr="00467A99" w14:paraId="14C390FA" w14:textId="7DCBE8FC" w:rsidTr="00BD220D">
        <w:tc>
          <w:tcPr>
            <w:tcW w:w="1143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264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101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52BB6181" w14:textId="6C0A80A3" w:rsidTr="00BD220D">
        <w:tc>
          <w:tcPr>
            <w:tcW w:w="1143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264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  <w:proofErr w:type="spellEnd"/>
          </w:p>
        </w:tc>
        <w:tc>
          <w:tcPr>
            <w:tcW w:w="1101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4FEF3600" w14:textId="77777777" w:rsidTr="00BD220D">
        <w:tc>
          <w:tcPr>
            <w:tcW w:w="1143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264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2E681B68" w14:textId="77777777" w:rsidTr="00BD220D">
        <w:tc>
          <w:tcPr>
            <w:tcW w:w="1143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264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629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101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79183D" w:rsidRPr="00467A99" w14:paraId="638288B1" w14:textId="179CB67C" w:rsidTr="00BD220D">
        <w:tc>
          <w:tcPr>
            <w:tcW w:w="1143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264" w:type="pct"/>
          </w:tcPr>
          <w:p w14:paraId="23593C05" w14:textId="629C6C74" w:rsidR="00CE4F61" w:rsidRPr="00467A99" w:rsidRDefault="00780DC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ASdraftminutes12-3</w:t>
            </w:r>
            <w:r w:rsidR="00CE4F61">
              <w:rPr>
                <w:rFonts w:ascii="Cambria" w:hAnsi="Cambria"/>
                <w:sz w:val="22"/>
                <w:lang w:bidi="x-none"/>
              </w:rPr>
              <w:t>-18</w:t>
            </w:r>
          </w:p>
        </w:tc>
        <w:tc>
          <w:tcPr>
            <w:tcW w:w="862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101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651D921F" w14:textId="220403EE" w:rsidTr="00BD220D">
        <w:tc>
          <w:tcPr>
            <w:tcW w:w="1143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264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101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5E4F59EE" w14:textId="13ED95D8" w:rsidTr="00BD220D">
        <w:tc>
          <w:tcPr>
            <w:tcW w:w="1143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1264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629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7CDD243E" w14:textId="77777777" w:rsidTr="00BD220D">
        <w:tc>
          <w:tcPr>
            <w:tcW w:w="1143" w:type="pct"/>
          </w:tcPr>
          <w:p w14:paraId="3A8476E8" w14:textId="55E0887D" w:rsidR="00F267F3" w:rsidRDefault="00F267F3" w:rsidP="00F267F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a.     </w:t>
            </w:r>
            <w:r w:rsidR="00B33FB6">
              <w:rPr>
                <w:rFonts w:ascii="Cambria" w:hAnsi="Cambria"/>
                <w:sz w:val="22"/>
                <w:lang w:bidi="x-none"/>
              </w:rPr>
              <w:t>Annual Budget Request Form</w:t>
            </w:r>
          </w:p>
        </w:tc>
        <w:tc>
          <w:tcPr>
            <w:tcW w:w="1264" w:type="pct"/>
          </w:tcPr>
          <w:p w14:paraId="06D26B1E" w14:textId="4653F059" w:rsidR="00F267F3" w:rsidRDefault="001C4F4E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 w:rsidRPr="008F77EC">
              <w:rPr>
                <w:rFonts w:ascii="Cambria" w:hAnsi="Cambria"/>
                <w:sz w:val="22"/>
                <w:lang w:bidi="x-none"/>
              </w:rPr>
              <w:t>AnnualStratBudgetPlanningForm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</w:tc>
        <w:tc>
          <w:tcPr>
            <w:tcW w:w="862" w:type="pct"/>
          </w:tcPr>
          <w:p w14:paraId="5164004A" w14:textId="3FA1C189" w:rsidR="00F267F3" w:rsidRDefault="00780DC2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3rd</w:t>
            </w:r>
            <w:r w:rsidR="00B33FB6"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629" w:type="pct"/>
          </w:tcPr>
          <w:p w14:paraId="046BFF09" w14:textId="2CF42CF6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101" w:type="pct"/>
          </w:tcPr>
          <w:p w14:paraId="3E23C22E" w14:textId="7358AD60" w:rsidR="00F267F3" w:rsidRPr="00C72A07" w:rsidRDefault="00B33FB6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provide feedback regarding the Annual Budget Request Form</w:t>
            </w:r>
          </w:p>
        </w:tc>
      </w:tr>
      <w:tr w:rsidR="0079183D" w:rsidRPr="00467A99" w14:paraId="740AD5E8" w14:textId="77777777" w:rsidTr="00BD220D">
        <w:tc>
          <w:tcPr>
            <w:tcW w:w="1143" w:type="pct"/>
          </w:tcPr>
          <w:p w14:paraId="38A40210" w14:textId="48311A7C" w:rsidR="003809C5" w:rsidRDefault="003809C5" w:rsidP="00F267F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b.     </w:t>
            </w:r>
            <w:r w:rsidR="00780DC2">
              <w:rPr>
                <w:rFonts w:ascii="Cambria" w:hAnsi="Cambria"/>
                <w:sz w:val="22"/>
                <w:lang w:bidi="x-none"/>
              </w:rPr>
              <w:t>Faculty Hiring Prioritization Tool</w:t>
            </w:r>
          </w:p>
        </w:tc>
        <w:tc>
          <w:tcPr>
            <w:tcW w:w="1264" w:type="pct"/>
          </w:tcPr>
          <w:p w14:paraId="06EFE247" w14:textId="3220BC34" w:rsidR="003809C5" w:rsidRDefault="00780DC2" w:rsidP="00F267F3">
            <w:pPr>
              <w:tabs>
                <w:tab w:val="left" w:pos="360"/>
              </w:tabs>
              <w:rPr>
                <w:rFonts w:ascii="Cambria" w:hAnsi="Cambria"/>
                <w:sz w:val="22"/>
              </w:rPr>
            </w:pPr>
            <w:proofErr w:type="spellStart"/>
            <w:r w:rsidRPr="001C4F4E">
              <w:rPr>
                <w:rFonts w:ascii="Cambria" w:hAnsi="Cambria"/>
                <w:sz w:val="22"/>
                <w:lang w:bidi="x-none"/>
              </w:rPr>
              <w:t>FacultyPrioritizationRubric</w:t>
            </w:r>
            <w:proofErr w:type="spellEnd"/>
          </w:p>
        </w:tc>
        <w:tc>
          <w:tcPr>
            <w:tcW w:w="862" w:type="pct"/>
          </w:tcPr>
          <w:p w14:paraId="3BC875B1" w14:textId="2E55E4BC" w:rsidR="003809C5" w:rsidRDefault="003F7725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3F7725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629" w:type="pct"/>
          </w:tcPr>
          <w:p w14:paraId="1457CE1C" w14:textId="3034BEDD" w:rsidR="003809C5" w:rsidRDefault="003F7725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101" w:type="pct"/>
          </w:tcPr>
          <w:p w14:paraId="078AD49A" w14:textId="76ACDF1D" w:rsidR="003809C5" w:rsidRDefault="00780DC2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review and provide feedback re: Prioritization Tool</w:t>
            </w:r>
          </w:p>
        </w:tc>
      </w:tr>
      <w:tr w:rsidR="0079183D" w:rsidRPr="00467A99" w14:paraId="6FF99003" w14:textId="61DDC861" w:rsidTr="00BD220D">
        <w:tc>
          <w:tcPr>
            <w:tcW w:w="1143" w:type="pct"/>
          </w:tcPr>
          <w:p w14:paraId="393B143C" w14:textId="3B2CE852" w:rsidR="00F267F3" w:rsidRPr="00467A99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1264" w:type="pct"/>
          </w:tcPr>
          <w:p w14:paraId="0020AC23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2A841C76" w14:textId="77EAA74A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4A9923A7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145D1652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6B071F46" w14:textId="77777777" w:rsidTr="00BD220D">
        <w:tc>
          <w:tcPr>
            <w:tcW w:w="1143" w:type="pct"/>
          </w:tcPr>
          <w:p w14:paraId="6027FD80" w14:textId="172A7E9C" w:rsidR="00F267F3" w:rsidRPr="00156526" w:rsidRDefault="00780DC2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AP 4222 Remedial </w:t>
            </w:r>
            <w:r>
              <w:rPr>
                <w:rFonts w:ascii="Cambria" w:hAnsi="Cambria"/>
                <w:sz w:val="22"/>
                <w:lang w:bidi="x-none"/>
              </w:rPr>
              <w:lastRenderedPageBreak/>
              <w:t>Coursework</w:t>
            </w:r>
          </w:p>
        </w:tc>
        <w:tc>
          <w:tcPr>
            <w:tcW w:w="1264" w:type="pct"/>
          </w:tcPr>
          <w:p w14:paraId="38C82AFB" w14:textId="77777777" w:rsidR="00293804" w:rsidRPr="00293804" w:rsidRDefault="00293804" w:rsidP="00293804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293804">
              <w:rPr>
                <w:rFonts w:ascii="Cambria" w:hAnsi="Cambria"/>
                <w:sz w:val="20"/>
                <w:szCs w:val="20"/>
                <w:lang w:bidi="x-none"/>
              </w:rPr>
              <w:lastRenderedPageBreak/>
              <w:t>AP4222RemedialCoursework</w:t>
            </w:r>
          </w:p>
          <w:p w14:paraId="399326A4" w14:textId="264F67A6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7934FF0C" w14:textId="146F7609" w:rsidR="00F267F3" w:rsidRDefault="0078798E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</w:t>
            </w:r>
            <w:r w:rsidRPr="0078798E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</w:p>
        </w:tc>
        <w:tc>
          <w:tcPr>
            <w:tcW w:w="629" w:type="pct"/>
          </w:tcPr>
          <w:p w14:paraId="0129709D" w14:textId="361C5B5C" w:rsidR="00F267F3" w:rsidRDefault="00187250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1101" w:type="pct"/>
          </w:tcPr>
          <w:p w14:paraId="2DD1F740" w14:textId="42E167D5" w:rsidR="00F267F3" w:rsidRPr="00C72A07" w:rsidRDefault="00187250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</w:t>
            </w:r>
            <w:r w:rsidR="0078798E">
              <w:rPr>
                <w:rFonts w:ascii="Cambria" w:hAnsi="Cambria"/>
                <w:sz w:val="20"/>
                <w:lang w:bidi="x-none"/>
              </w:rPr>
              <w:t>will review Administrative Procedure 422</w:t>
            </w:r>
          </w:p>
        </w:tc>
      </w:tr>
      <w:tr w:rsidR="0079183D" w:rsidRPr="00467A99" w14:paraId="13B50FA2" w14:textId="13251A90" w:rsidTr="00BD220D">
        <w:tc>
          <w:tcPr>
            <w:tcW w:w="1143" w:type="pct"/>
          </w:tcPr>
          <w:p w14:paraId="759F98B4" w14:textId="0E122C02" w:rsidR="00BD220D" w:rsidRDefault="00253F35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AP 4230 Grading and Academic Record Symbols</w:t>
            </w:r>
          </w:p>
        </w:tc>
        <w:tc>
          <w:tcPr>
            <w:tcW w:w="1264" w:type="pct"/>
          </w:tcPr>
          <w:p w14:paraId="2971ECCC" w14:textId="77777777" w:rsidR="00293804" w:rsidRPr="00293804" w:rsidRDefault="00293804" w:rsidP="00293804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293804">
              <w:rPr>
                <w:rFonts w:ascii="Cambria" w:hAnsi="Cambria"/>
                <w:sz w:val="20"/>
                <w:szCs w:val="20"/>
                <w:lang w:bidi="x-none"/>
              </w:rPr>
              <w:t>AP4230GradingandAcademicRecordSymbols</w:t>
            </w:r>
          </w:p>
          <w:p w14:paraId="35246472" w14:textId="2CE0DC93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06B23A83" w14:textId="64E41099" w:rsidR="00F267F3" w:rsidRDefault="0078798E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</w:t>
            </w:r>
            <w:r w:rsidRPr="0078798E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</w:p>
        </w:tc>
        <w:tc>
          <w:tcPr>
            <w:tcW w:w="629" w:type="pct"/>
          </w:tcPr>
          <w:p w14:paraId="6183ADF2" w14:textId="3726947F" w:rsidR="00F267F3" w:rsidRDefault="00187250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1101" w:type="pct"/>
          </w:tcPr>
          <w:p w14:paraId="1178D43E" w14:textId="27C7C6FC" w:rsidR="00F267F3" w:rsidRPr="00C72A07" w:rsidRDefault="0078798E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review Administrative Procedure 4230</w:t>
            </w:r>
          </w:p>
        </w:tc>
      </w:tr>
      <w:tr w:rsidR="0079183D" w:rsidRPr="00467A99" w14:paraId="38883CBB" w14:textId="77777777" w:rsidTr="00BD220D">
        <w:tc>
          <w:tcPr>
            <w:tcW w:w="1143" w:type="pct"/>
          </w:tcPr>
          <w:p w14:paraId="5241EFE9" w14:textId="446C4798" w:rsidR="00253F35" w:rsidRDefault="00253F35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BP 4230 Grading</w:t>
            </w:r>
          </w:p>
        </w:tc>
        <w:tc>
          <w:tcPr>
            <w:tcW w:w="1264" w:type="pct"/>
          </w:tcPr>
          <w:p w14:paraId="22CA0682" w14:textId="77777777" w:rsidR="00293804" w:rsidRPr="00293804" w:rsidRDefault="00293804" w:rsidP="00293804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293804">
              <w:rPr>
                <w:rFonts w:ascii="Cambria" w:hAnsi="Cambria"/>
                <w:sz w:val="20"/>
                <w:szCs w:val="20"/>
                <w:lang w:bidi="x-none"/>
              </w:rPr>
              <w:t>BP4230 Grading</w:t>
            </w:r>
          </w:p>
          <w:p w14:paraId="469D9C81" w14:textId="77777777" w:rsidR="00253F35" w:rsidRDefault="00253F35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2789D90E" w14:textId="1FE5830E" w:rsidR="00253F35" w:rsidRDefault="0078798E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</w:t>
            </w:r>
            <w:r w:rsidRPr="0078798E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</w:p>
        </w:tc>
        <w:tc>
          <w:tcPr>
            <w:tcW w:w="629" w:type="pct"/>
          </w:tcPr>
          <w:p w14:paraId="6E58BFE8" w14:textId="1C5DBBC4" w:rsidR="00253F35" w:rsidRDefault="0078798E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1101" w:type="pct"/>
          </w:tcPr>
          <w:p w14:paraId="5DC70E9B" w14:textId="36298A1D" w:rsidR="00253F35" w:rsidRDefault="0078798E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review Board Policy 4230</w:t>
            </w:r>
          </w:p>
        </w:tc>
      </w:tr>
      <w:tr w:rsidR="00AE592F" w:rsidRPr="00467A99" w14:paraId="45652E15" w14:textId="77777777" w:rsidTr="00BD220D">
        <w:tc>
          <w:tcPr>
            <w:tcW w:w="1143" w:type="pct"/>
          </w:tcPr>
          <w:p w14:paraId="0BAEBA72" w14:textId="4EDF68E8" w:rsidR="00AE592F" w:rsidRDefault="00AE592F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BP 4100 Graduation Requirements for Degrees and Certificates</w:t>
            </w:r>
          </w:p>
        </w:tc>
        <w:tc>
          <w:tcPr>
            <w:tcW w:w="1264" w:type="pct"/>
          </w:tcPr>
          <w:p w14:paraId="22DDC846" w14:textId="77777777" w:rsidR="00293804" w:rsidRPr="00293804" w:rsidRDefault="00293804" w:rsidP="00293804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293804">
              <w:rPr>
                <w:rFonts w:ascii="Cambria" w:hAnsi="Cambria"/>
                <w:sz w:val="20"/>
                <w:szCs w:val="20"/>
                <w:lang w:bidi="x-none"/>
              </w:rPr>
              <w:t>BP4100GraduationRequirementsforDegreesandCertificates</w:t>
            </w:r>
          </w:p>
          <w:p w14:paraId="4933599E" w14:textId="3317607F" w:rsidR="00AE592F" w:rsidRDefault="00AE592F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5201E7B1" w14:textId="2EDE69DF" w:rsidR="00AE592F" w:rsidRDefault="00293804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</w:t>
            </w:r>
            <w:r w:rsidRPr="00293804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</w:p>
        </w:tc>
        <w:tc>
          <w:tcPr>
            <w:tcW w:w="629" w:type="pct"/>
          </w:tcPr>
          <w:p w14:paraId="2E225209" w14:textId="25906B0D" w:rsidR="00AE592F" w:rsidRDefault="00293804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1101" w:type="pct"/>
          </w:tcPr>
          <w:p w14:paraId="75B1E9D9" w14:textId="0A6EC61F" w:rsidR="00AE592F" w:rsidRDefault="0079183D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review Board Policy 4100</w:t>
            </w:r>
          </w:p>
        </w:tc>
      </w:tr>
      <w:tr w:rsidR="0079183D" w:rsidRPr="00467A99" w14:paraId="271425F9" w14:textId="77777777" w:rsidTr="00BD220D">
        <w:tc>
          <w:tcPr>
            <w:tcW w:w="1143" w:type="pct"/>
          </w:tcPr>
          <w:p w14:paraId="43A84A6D" w14:textId="4B019082" w:rsidR="00AF79E9" w:rsidRDefault="00AF79E9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Textbook Cost Memo</w:t>
            </w:r>
          </w:p>
        </w:tc>
        <w:tc>
          <w:tcPr>
            <w:tcW w:w="1264" w:type="pct"/>
          </w:tcPr>
          <w:p w14:paraId="2A3C1E67" w14:textId="294A204D" w:rsidR="00AF79E9" w:rsidRDefault="00AE592F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TextBookCostMemo</w:t>
            </w:r>
            <w:proofErr w:type="spellEnd"/>
          </w:p>
        </w:tc>
        <w:tc>
          <w:tcPr>
            <w:tcW w:w="862" w:type="pct"/>
          </w:tcPr>
          <w:p w14:paraId="5F6710FC" w14:textId="3B711A7F" w:rsidR="00AF79E9" w:rsidRDefault="0079183D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629" w:type="pct"/>
          </w:tcPr>
          <w:p w14:paraId="10037CE6" w14:textId="027BBE7F" w:rsidR="00AF79E9" w:rsidRDefault="0079183D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101" w:type="pct"/>
          </w:tcPr>
          <w:p w14:paraId="70DB45DD" w14:textId="56B3502D" w:rsidR="00AF79E9" w:rsidRDefault="0079183D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discuss charge from Advisory Council</w:t>
            </w:r>
          </w:p>
        </w:tc>
      </w:tr>
      <w:tr w:rsidR="0079183D" w:rsidRPr="00467A99" w14:paraId="673432D1" w14:textId="77777777" w:rsidTr="00BD220D">
        <w:tc>
          <w:tcPr>
            <w:tcW w:w="1143" w:type="pct"/>
          </w:tcPr>
          <w:p w14:paraId="296ABF88" w14:textId="16350E60" w:rsidR="001C6BCF" w:rsidRDefault="001C6BCF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COOL Committee Proposal</w:t>
            </w:r>
          </w:p>
        </w:tc>
        <w:tc>
          <w:tcPr>
            <w:tcW w:w="1264" w:type="pct"/>
          </w:tcPr>
          <w:p w14:paraId="7F429F37" w14:textId="1BC60311" w:rsidR="001C6BCF" w:rsidRDefault="00AE592F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ProposalToReviveCOOL</w:t>
            </w:r>
            <w:proofErr w:type="spellEnd"/>
          </w:p>
        </w:tc>
        <w:tc>
          <w:tcPr>
            <w:tcW w:w="862" w:type="pct"/>
          </w:tcPr>
          <w:p w14:paraId="39E306E1" w14:textId="40A88C76" w:rsidR="001C6BCF" w:rsidRDefault="0079183D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Review/Approval</w:t>
            </w:r>
          </w:p>
        </w:tc>
        <w:tc>
          <w:tcPr>
            <w:tcW w:w="629" w:type="pct"/>
          </w:tcPr>
          <w:p w14:paraId="558BAFFE" w14:textId="1D2166CF" w:rsidR="001C6BCF" w:rsidRDefault="0079183D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101" w:type="pct"/>
          </w:tcPr>
          <w:p w14:paraId="6AEB7D56" w14:textId="1824D4EE" w:rsidR="001C6BCF" w:rsidRDefault="0079183D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Review and take action on COOL proposal</w:t>
            </w:r>
          </w:p>
        </w:tc>
      </w:tr>
      <w:tr w:rsidR="0079183D" w:rsidRPr="00467A99" w14:paraId="72D224CD" w14:textId="24674420" w:rsidTr="00BD220D">
        <w:tc>
          <w:tcPr>
            <w:tcW w:w="1143" w:type="pct"/>
          </w:tcPr>
          <w:p w14:paraId="7AF05215" w14:textId="488C0461" w:rsidR="00F267F3" w:rsidRPr="00BD220D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</w:p>
        </w:tc>
        <w:tc>
          <w:tcPr>
            <w:tcW w:w="1264" w:type="pct"/>
          </w:tcPr>
          <w:p w14:paraId="770BBD09" w14:textId="77777777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7089FA9F" w14:textId="3AA2569F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  <w:r w:rsidR="004A330E">
              <w:rPr>
                <w:rFonts w:ascii="Cambria" w:hAnsi="Cambria"/>
                <w:sz w:val="22"/>
                <w:lang w:bidi="x-none"/>
              </w:rPr>
              <w:t>rmation</w:t>
            </w:r>
          </w:p>
        </w:tc>
        <w:tc>
          <w:tcPr>
            <w:tcW w:w="629" w:type="pct"/>
          </w:tcPr>
          <w:p w14:paraId="2AE3737C" w14:textId="19542BB1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1101" w:type="pct"/>
          </w:tcPr>
          <w:p w14:paraId="28AD3BDE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4F2000AA" w14:textId="18DE8EFD" w:rsidTr="00BD220D">
        <w:tc>
          <w:tcPr>
            <w:tcW w:w="1143" w:type="pct"/>
          </w:tcPr>
          <w:p w14:paraId="0818F7CB" w14:textId="4DF5E35A" w:rsidR="00F267F3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78ED983A" w14:textId="27B2C5B0" w:rsidR="00F267F3" w:rsidRDefault="001C6BCF" w:rsidP="00F267F3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Incident Report Form</w:t>
            </w:r>
          </w:p>
          <w:p w14:paraId="26D755A8" w14:textId="2DFDE001" w:rsidR="00293804" w:rsidRDefault="00293804" w:rsidP="00F267F3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>Senate Meeting Dates (additional date?)</w:t>
            </w:r>
          </w:p>
          <w:p w14:paraId="47202281" w14:textId="70DB0355" w:rsidR="00F267F3" w:rsidRPr="009E5D82" w:rsidRDefault="00F267F3" w:rsidP="0079183D">
            <w:pPr>
              <w:ind w:left="810"/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264" w:type="pct"/>
          </w:tcPr>
          <w:p w14:paraId="11E15F3F" w14:textId="77777777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18979654" w14:textId="77777777" w:rsidR="0079183D" w:rsidRDefault="0079183D" w:rsidP="0079183D">
            <w:hyperlink r:id="rId5" w:history="1">
              <w:r>
                <w:rPr>
                  <w:rStyle w:val="Hyperlink"/>
                  <w:rFonts w:ascii="Calibri" w:hAnsi="Calibri" w:cs="Calibri"/>
                  <w:sz w:val="21"/>
                  <w:szCs w:val="21"/>
                </w:rPr>
                <w:t>https://cm.maxient.com/reportingform.php?FoothillCollege&amp;layout_id=0</w:t>
              </w:r>
            </w:hyperlink>
          </w:p>
          <w:p w14:paraId="328B98E6" w14:textId="77777777" w:rsidR="0079183D" w:rsidRPr="0079183D" w:rsidRDefault="0079183D" w:rsidP="00F267F3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862" w:type="pct"/>
          </w:tcPr>
          <w:p w14:paraId="36D89225" w14:textId="185FE973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629" w:type="pct"/>
          </w:tcPr>
          <w:p w14:paraId="0BB8E46E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101" w:type="pct"/>
          </w:tcPr>
          <w:p w14:paraId="2D20437F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6FDDB84D" w14:textId="49CA32D5" w:rsidTr="00BD220D">
        <w:tc>
          <w:tcPr>
            <w:tcW w:w="1143" w:type="pct"/>
          </w:tcPr>
          <w:p w14:paraId="19C65626" w14:textId="77777777" w:rsidR="00F267F3" w:rsidRPr="00467A99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264" w:type="pct"/>
          </w:tcPr>
          <w:p w14:paraId="286C9622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68E3A1DB" w14:textId="30758B45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4B9A0C7B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6D0CEB18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1357B6A8" w14:textId="6E041D08" w:rsidR="003809C5" w:rsidRDefault="00780DC2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ASdraftminutes12.3</w:t>
      </w:r>
      <w:r w:rsidR="003809C5">
        <w:rPr>
          <w:rFonts w:ascii="Cambria" w:hAnsi="Cambria"/>
          <w:sz w:val="22"/>
          <w:lang w:bidi="x-none"/>
        </w:rPr>
        <w:t>.18</w:t>
      </w:r>
    </w:p>
    <w:p w14:paraId="6D75AC5D" w14:textId="687A039A" w:rsidR="005A1D9A" w:rsidRDefault="00B33FB6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proofErr w:type="spellStart"/>
      <w:r w:rsidRPr="008F77EC">
        <w:rPr>
          <w:rFonts w:ascii="Cambria" w:hAnsi="Cambria"/>
          <w:sz w:val="22"/>
          <w:lang w:bidi="x-none"/>
        </w:rPr>
        <w:t>AnnualStratBudgetPlanningForm</w:t>
      </w:r>
      <w:proofErr w:type="spellEnd"/>
      <w:r w:rsidRPr="008F77EC">
        <w:rPr>
          <w:rFonts w:ascii="Cambria" w:hAnsi="Cambria"/>
          <w:sz w:val="22"/>
          <w:lang w:bidi="x-none"/>
        </w:rPr>
        <w:t xml:space="preserve"> 11-8-18</w:t>
      </w:r>
    </w:p>
    <w:p w14:paraId="4FB34418" w14:textId="0D1849CD" w:rsidR="001C4F4E" w:rsidRDefault="001C4F4E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proofErr w:type="spellStart"/>
      <w:r w:rsidRPr="001C4F4E">
        <w:rPr>
          <w:rFonts w:ascii="Cambria" w:hAnsi="Cambria"/>
          <w:sz w:val="22"/>
          <w:lang w:bidi="x-none"/>
        </w:rPr>
        <w:t>FacultyPrioritizationRubric</w:t>
      </w:r>
      <w:proofErr w:type="spellEnd"/>
      <w:r>
        <w:rPr>
          <w:rFonts w:ascii="Cambria" w:hAnsi="Cambria"/>
          <w:sz w:val="22"/>
          <w:lang w:bidi="x-none"/>
        </w:rPr>
        <w:t xml:space="preserve"> 11.26.18</w:t>
      </w:r>
    </w:p>
    <w:p w14:paraId="65A58BEE" w14:textId="076176AA" w:rsidR="00AE592F" w:rsidRDefault="00293804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BP</w:t>
      </w:r>
      <w:r w:rsidR="00AE592F">
        <w:rPr>
          <w:rFonts w:ascii="Cambria" w:hAnsi="Cambria"/>
          <w:sz w:val="22"/>
          <w:lang w:bidi="x-none"/>
        </w:rPr>
        <w:t>4100</w:t>
      </w:r>
      <w:r>
        <w:rPr>
          <w:rFonts w:ascii="Cambria" w:hAnsi="Cambria"/>
          <w:sz w:val="22"/>
          <w:lang w:bidi="x-none"/>
        </w:rPr>
        <w:t>GraduationRequirementsforDegreesand</w:t>
      </w:r>
      <w:r w:rsidR="00AE592F">
        <w:rPr>
          <w:rFonts w:ascii="Cambria" w:hAnsi="Cambria"/>
          <w:sz w:val="22"/>
          <w:lang w:bidi="x-none"/>
        </w:rPr>
        <w:t>Certificates</w:t>
      </w:r>
    </w:p>
    <w:p w14:paraId="2143B2FC" w14:textId="0958CFBD" w:rsidR="00253F35" w:rsidRDefault="00293804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AP4222Remedial</w:t>
      </w:r>
      <w:r w:rsidR="00253F35">
        <w:rPr>
          <w:rFonts w:ascii="Cambria" w:hAnsi="Cambria"/>
          <w:sz w:val="22"/>
          <w:lang w:bidi="x-none"/>
        </w:rPr>
        <w:t>Coursework</w:t>
      </w:r>
    </w:p>
    <w:p w14:paraId="40B18F22" w14:textId="0BC3AB8A" w:rsidR="00253F35" w:rsidRDefault="00293804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AP4230GradingandAcademicRecord</w:t>
      </w:r>
      <w:r w:rsidR="00253F35">
        <w:rPr>
          <w:rFonts w:ascii="Cambria" w:hAnsi="Cambria"/>
          <w:sz w:val="22"/>
          <w:lang w:bidi="x-none"/>
        </w:rPr>
        <w:t>Symbols</w:t>
      </w:r>
    </w:p>
    <w:p w14:paraId="07C10F5E" w14:textId="6FA6308E" w:rsidR="00253F35" w:rsidRDefault="00293804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BP</w:t>
      </w:r>
      <w:r w:rsidR="00253F35">
        <w:rPr>
          <w:rFonts w:ascii="Cambria" w:hAnsi="Cambria"/>
          <w:sz w:val="22"/>
          <w:lang w:bidi="x-none"/>
        </w:rPr>
        <w:t>4230 Grading</w:t>
      </w:r>
    </w:p>
    <w:p w14:paraId="2BE91738" w14:textId="4F667959" w:rsidR="00B33FB6" w:rsidRDefault="00AE592F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proofErr w:type="spellStart"/>
      <w:r>
        <w:rPr>
          <w:rFonts w:ascii="Cambria" w:hAnsi="Cambria"/>
          <w:sz w:val="22"/>
          <w:lang w:bidi="x-none"/>
        </w:rPr>
        <w:t>TextbookCostMemo</w:t>
      </w:r>
      <w:proofErr w:type="spellEnd"/>
    </w:p>
    <w:p w14:paraId="2C615A66" w14:textId="77777777" w:rsidR="00AE592F" w:rsidRDefault="00AE592F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</w:p>
    <w:p w14:paraId="282C84E1" w14:textId="77777777" w:rsidR="00B33FB6" w:rsidRDefault="00B33FB6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7D194AB1" w14:textId="105F03DF" w:rsidR="003F7725" w:rsidRPr="003F7725" w:rsidRDefault="003F7725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Honors Advisory Board: David </w:t>
      </w:r>
      <w:proofErr w:type="spellStart"/>
      <w:r>
        <w:rPr>
          <w:rFonts w:ascii="Cambria" w:hAnsi="Cambria"/>
          <w:sz w:val="22"/>
        </w:rPr>
        <w:t>Marasco</w:t>
      </w:r>
      <w:proofErr w:type="spellEnd"/>
      <w:r>
        <w:rPr>
          <w:rFonts w:ascii="Cambria" w:hAnsi="Cambria"/>
          <w:sz w:val="22"/>
        </w:rPr>
        <w:t xml:space="preserve"> (PSME), Jordan Fong (FA)</w:t>
      </w: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63EA6CCA" w14:textId="77777777" w:rsidR="00CE4F61" w:rsidRDefault="00CE4F61" w:rsidP="00CE4F61">
      <w:pPr>
        <w:rPr>
          <w:rFonts w:asciiTheme="minorHAnsi" w:hAnsiTheme="minorHAnsi"/>
          <w:sz w:val="22"/>
          <w:szCs w:val="22"/>
        </w:rPr>
      </w:pPr>
      <w:bookmarkStart w:id="0" w:name="TenPlusOneList"/>
      <w:r>
        <w:rPr>
          <w:rFonts w:asciiTheme="minorHAnsi" w:hAnsiTheme="minorHAnsi"/>
          <w:sz w:val="22"/>
          <w:szCs w:val="22"/>
        </w:rPr>
        <w:t>Academic Senate: We need another part time rep!</w:t>
      </w:r>
    </w:p>
    <w:p w14:paraId="335C5AD9" w14:textId="37D575DF" w:rsidR="00CE4F61" w:rsidRDefault="00CE4F61" w:rsidP="00CE4F61">
      <w:pPr>
        <w:rPr>
          <w:rFonts w:asciiTheme="minorHAnsi" w:hAnsiTheme="minorHAnsi"/>
          <w:sz w:val="22"/>
          <w:szCs w:val="22"/>
        </w:rPr>
      </w:pPr>
      <w:r w:rsidRPr="00AD0CDB">
        <w:rPr>
          <w:rFonts w:asciiTheme="minorHAnsi" w:hAnsiTheme="minorHAnsi"/>
          <w:sz w:val="22"/>
          <w:szCs w:val="22"/>
        </w:rPr>
        <w:t xml:space="preserve">Community and Communication: </w:t>
      </w:r>
      <w:r w:rsidR="00B33FB6">
        <w:rPr>
          <w:rFonts w:asciiTheme="minorHAnsi" w:hAnsiTheme="minorHAnsi"/>
          <w:sz w:val="22"/>
          <w:szCs w:val="22"/>
        </w:rPr>
        <w:t>1 faculty rep</w:t>
      </w:r>
      <w:r w:rsidR="004A330E">
        <w:rPr>
          <w:rFonts w:asciiTheme="minorHAnsi" w:hAnsiTheme="minorHAnsi"/>
          <w:sz w:val="22"/>
          <w:szCs w:val="22"/>
        </w:rPr>
        <w:t xml:space="preserve"> </w:t>
      </w:r>
    </w:p>
    <w:p w14:paraId="59453B0E" w14:textId="77777777" w:rsidR="00BD220D" w:rsidRDefault="00BD220D" w:rsidP="00CE4F61">
      <w:pPr>
        <w:rPr>
          <w:rFonts w:asciiTheme="minorHAnsi" w:hAnsiTheme="minorHAnsi"/>
          <w:sz w:val="22"/>
          <w:szCs w:val="22"/>
        </w:rPr>
      </w:pPr>
    </w:p>
    <w:p w14:paraId="00092752" w14:textId="77777777" w:rsidR="00C41DCB" w:rsidRDefault="00C41DCB" w:rsidP="00C8113B">
      <w:pPr>
        <w:adjustRightInd w:val="0"/>
        <w:rPr>
          <w:sz w:val="20"/>
        </w:rPr>
      </w:pPr>
      <w:bookmarkStart w:id="1" w:name="_GoBack"/>
      <w:bookmarkEnd w:id="1"/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0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505CE7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3BB2A3FB" w14:textId="5BBD4561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11/5/18</w:t>
            </w:r>
          </w:p>
          <w:p w14:paraId="493654B7" w14:textId="1EAEF7F0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426EF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26</w:t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/16</w:t>
            </w:r>
          </w:p>
          <w:p w14:paraId="4F49B00C" w14:textId="0EB3034C" w:rsidR="007F04DE" w:rsidRPr="003F7725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F7725">
              <w:rPr>
                <w:rFonts w:ascii="Cambria" w:eastAsia="Cambria" w:hAnsi="Cambria" w:cs="Cambria"/>
                <w:strike/>
                <w:sz w:val="21"/>
                <w:szCs w:val="22"/>
              </w:rPr>
              <w:t>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1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/14/19</w:t>
            </w:r>
          </w:p>
          <w:p w14:paraId="120FC8A3" w14:textId="659B2685" w:rsidR="006419B0" w:rsidRDefault="007F04DE" w:rsidP="00B3184B">
            <w:pPr>
              <w:spacing w:line="220" w:lineRule="exact"/>
              <w:ind w:left="354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1/28/19</w:t>
            </w:r>
          </w:p>
          <w:p w14:paraId="60342482" w14:textId="4B696B8A" w:rsidR="00AA59E3" w:rsidRPr="001A595A" w:rsidRDefault="00AA59E3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2/4/19</w:t>
            </w:r>
          </w:p>
          <w:p w14:paraId="0290C732" w14:textId="1CC49623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11/19</w:t>
            </w:r>
          </w:p>
          <w:p w14:paraId="07368290" w14:textId="40E16AD8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5/19</w:t>
            </w:r>
          </w:p>
          <w:p w14:paraId="513B8709" w14:textId="5A8C9C54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7E9D2625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4/8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 xml:space="preserve">9 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2BF9E22" w14:textId="6A59500D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15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3C226AC6" w14:textId="08EF43F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29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5272BBFC" w:rsidR="006419B0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6/23/19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6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203682D1" w14:textId="69A6B7BE" w:rsidR="00D50EAA" w:rsidRDefault="0029380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7" w:history="1">
        <w:r w:rsidR="00D50EAA" w:rsidRPr="00D50EAA">
          <w:rPr>
            <w:rStyle w:val="Hyperlink"/>
            <w:rFonts w:ascii="Cambria" w:hAnsi="Cambria"/>
            <w:sz w:val="22"/>
          </w:rPr>
          <w:t>ASCCC Student Learning Outcome Symposium</w:t>
        </w:r>
      </w:hyperlink>
      <w:r w:rsidR="00D50EAA">
        <w:rPr>
          <w:rFonts w:ascii="Cambria" w:hAnsi="Cambria"/>
          <w:sz w:val="22"/>
        </w:rPr>
        <w:t>, January 25</w:t>
      </w:r>
      <w:r w:rsidR="00D50EAA" w:rsidRPr="00D50EAA">
        <w:rPr>
          <w:rFonts w:ascii="Cambria" w:hAnsi="Cambria"/>
          <w:sz w:val="22"/>
          <w:vertAlign w:val="superscript"/>
        </w:rPr>
        <w:t>th</w:t>
      </w:r>
      <w:r w:rsidR="00D50EAA">
        <w:rPr>
          <w:rFonts w:ascii="Cambria" w:hAnsi="Cambria"/>
          <w:sz w:val="22"/>
        </w:rPr>
        <w:t xml:space="preserve"> 2019, Santa Ana College</w:t>
      </w:r>
    </w:p>
    <w:p w14:paraId="6AEEE3D1" w14:textId="5FBEB0E9" w:rsidR="00D50EAA" w:rsidRDefault="0029380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8" w:history="1">
        <w:r w:rsidR="00C466D1" w:rsidRPr="00C466D1">
          <w:rPr>
            <w:rStyle w:val="Hyperlink"/>
            <w:rFonts w:ascii="Cambria" w:hAnsi="Cambria"/>
            <w:sz w:val="22"/>
          </w:rPr>
          <w:t>2019</w:t>
        </w:r>
        <w:r w:rsidR="00D50EAA" w:rsidRPr="00C466D1">
          <w:rPr>
            <w:rStyle w:val="Hyperlink"/>
            <w:rFonts w:ascii="Cambria" w:hAnsi="Cambria"/>
            <w:sz w:val="22"/>
          </w:rPr>
          <w:t xml:space="preserve"> Part-Time Faculty Institute</w:t>
        </w:r>
      </w:hyperlink>
      <w:r w:rsidR="00D50EAA">
        <w:rPr>
          <w:rFonts w:ascii="Cambria" w:hAnsi="Cambria"/>
          <w:sz w:val="22"/>
        </w:rPr>
        <w:t xml:space="preserve">, </w:t>
      </w:r>
      <w:r w:rsidR="00FB3B50">
        <w:rPr>
          <w:rFonts w:ascii="Cambria" w:hAnsi="Cambria"/>
          <w:sz w:val="22"/>
        </w:rPr>
        <w:t xml:space="preserve">February 21-23, Newport Beach Marriott Hotel </w:t>
      </w:r>
    </w:p>
    <w:p w14:paraId="19195D3C" w14:textId="56E477EB" w:rsidR="00FD61A6" w:rsidRDefault="00FD61A6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Faculty Diversification Meeting –</w:t>
      </w:r>
      <w:r w:rsidR="00AA59E3">
        <w:rPr>
          <w:rFonts w:ascii="Cambria" w:hAnsi="Cambria"/>
          <w:sz w:val="22"/>
        </w:rPr>
        <w:t xml:space="preserve"> Bakersfield College (February 21</w:t>
      </w:r>
      <w:r w:rsidR="00AA59E3" w:rsidRPr="00AA59E3">
        <w:rPr>
          <w:rFonts w:ascii="Cambria" w:hAnsi="Cambria"/>
          <w:sz w:val="22"/>
          <w:vertAlign w:val="superscript"/>
        </w:rPr>
        <w:t>st</w:t>
      </w:r>
      <w:r w:rsidR="00AA59E3">
        <w:rPr>
          <w:rFonts w:ascii="Cambria" w:hAnsi="Cambria"/>
          <w:sz w:val="22"/>
        </w:rPr>
        <w:t>), Yuba College (February 25), Norco College (February 28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).</w:t>
      </w:r>
    </w:p>
    <w:p w14:paraId="1EE1C8E3" w14:textId="44DDF7FC" w:rsidR="00AA59E3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9" w:history="1">
        <w:r w:rsidRPr="00AA59E3">
          <w:rPr>
            <w:rStyle w:val="Hyperlink"/>
            <w:rFonts w:ascii="Cambria" w:hAnsi="Cambria"/>
            <w:sz w:val="22"/>
          </w:rPr>
          <w:t>2019 Spring Plenary Session</w:t>
        </w:r>
      </w:hyperlink>
      <w:r>
        <w:rPr>
          <w:rFonts w:ascii="Cambria" w:hAnsi="Cambria"/>
          <w:sz w:val="22"/>
        </w:rPr>
        <w:t>, April 11-13 2019, Westin San Francisco Airport</w:t>
      </w:r>
    </w:p>
    <w:p w14:paraId="127F4D86" w14:textId="74C9460D" w:rsidR="00AA59E3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10" w:history="1">
        <w:r w:rsidRPr="00AA59E3">
          <w:rPr>
            <w:rStyle w:val="Hyperlink"/>
            <w:rFonts w:ascii="Cambria" w:hAnsi="Cambria"/>
            <w:sz w:val="22"/>
          </w:rPr>
          <w:t>Career and Noncredit Institute</w:t>
        </w:r>
      </w:hyperlink>
      <w:r>
        <w:rPr>
          <w:rFonts w:ascii="Cambria" w:hAnsi="Cambria"/>
          <w:sz w:val="22"/>
        </w:rPr>
        <w:t>, April 25</w:t>
      </w:r>
      <w:r w:rsidRPr="00AA59E3">
        <w:rPr>
          <w:rFonts w:ascii="Cambria" w:hAnsi="Cambria"/>
          <w:sz w:val="22"/>
          <w:vertAlign w:val="superscript"/>
        </w:rPr>
        <w:t>th</w:t>
      </w:r>
      <w:r>
        <w:rPr>
          <w:rFonts w:ascii="Cambria" w:hAnsi="Cambria"/>
          <w:sz w:val="22"/>
        </w:rPr>
        <w:t>-27</w:t>
      </w:r>
      <w:r w:rsidRPr="00AA59E3">
        <w:rPr>
          <w:rFonts w:ascii="Cambria" w:hAnsi="Cambria"/>
          <w:sz w:val="22"/>
          <w:vertAlign w:val="superscript"/>
        </w:rPr>
        <w:t>th</w:t>
      </w:r>
      <w:r>
        <w:rPr>
          <w:rFonts w:ascii="Cambria" w:hAnsi="Cambria"/>
          <w:sz w:val="22"/>
        </w:rPr>
        <w:t xml:space="preserve"> 2019, Double Tree by Hilton San Diego Mission Valley</w:t>
      </w:r>
    </w:p>
    <w:p w14:paraId="68915FF3" w14:textId="2C9EB936" w:rsidR="00AA59E3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11" w:history="1">
        <w:r w:rsidRPr="00AA59E3">
          <w:rPr>
            <w:rStyle w:val="Hyperlink"/>
            <w:rFonts w:ascii="Cambria" w:hAnsi="Cambria"/>
            <w:sz w:val="22"/>
          </w:rPr>
          <w:t>2019 Faculty Leadership Institute</w:t>
        </w:r>
      </w:hyperlink>
      <w:r>
        <w:rPr>
          <w:rFonts w:ascii="Cambria" w:hAnsi="Cambria"/>
          <w:sz w:val="22"/>
        </w:rPr>
        <w:t>, June 13</w:t>
      </w:r>
      <w:r w:rsidRPr="00AA59E3">
        <w:rPr>
          <w:rFonts w:ascii="Cambria" w:hAnsi="Cambria"/>
          <w:sz w:val="22"/>
          <w:vertAlign w:val="superscript"/>
        </w:rPr>
        <w:t>th</w:t>
      </w:r>
      <w:r>
        <w:rPr>
          <w:rFonts w:ascii="Cambria" w:hAnsi="Cambria"/>
          <w:sz w:val="22"/>
        </w:rPr>
        <w:t>-15</w:t>
      </w:r>
      <w:r w:rsidRPr="00AA59E3">
        <w:rPr>
          <w:rFonts w:ascii="Cambria" w:hAnsi="Cambria"/>
          <w:sz w:val="22"/>
          <w:vertAlign w:val="superscript"/>
        </w:rPr>
        <w:t>th</w:t>
      </w:r>
      <w:r>
        <w:rPr>
          <w:rFonts w:ascii="Cambria" w:hAnsi="Cambria"/>
          <w:sz w:val="22"/>
        </w:rPr>
        <w:t xml:space="preserve"> 2019, Sheraton </w:t>
      </w:r>
      <w:proofErr w:type="spellStart"/>
      <w:r>
        <w:rPr>
          <w:rFonts w:ascii="Cambria" w:hAnsi="Cambria"/>
          <w:sz w:val="22"/>
        </w:rPr>
        <w:t>Grand</w:t>
      </w:r>
      <w:proofErr w:type="spellEnd"/>
      <w:r>
        <w:rPr>
          <w:rFonts w:ascii="Cambria" w:hAnsi="Cambria"/>
          <w:sz w:val="22"/>
        </w:rPr>
        <w:t xml:space="preserve"> Sacramento Hotel</w:t>
      </w:r>
    </w:p>
    <w:p w14:paraId="2C1AD79A" w14:textId="77777777" w:rsidR="00AA59E3" w:rsidRPr="00467A99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4D9CF2BF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 xml:space="preserve">Isaac </w:t>
      </w:r>
      <w:proofErr w:type="spellStart"/>
      <w:r w:rsidRPr="001E4F04">
        <w:rPr>
          <w:rFonts w:asciiTheme="minorHAnsi" w:hAnsiTheme="minorHAnsi" w:cs="Times"/>
        </w:rPr>
        <w:t>Escoto</w:t>
      </w:r>
      <w:proofErr w:type="spellEnd"/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 xml:space="preserve">, Ben </w:t>
      </w:r>
      <w:proofErr w:type="spellStart"/>
      <w:r>
        <w:rPr>
          <w:rFonts w:asciiTheme="minorHAnsi" w:hAnsiTheme="minorHAnsi" w:cs="Times"/>
        </w:rPr>
        <w:t>Armerding</w:t>
      </w:r>
      <w:proofErr w:type="spellEnd"/>
      <w:r>
        <w:rPr>
          <w:rFonts w:asciiTheme="minorHAnsi" w:hAnsiTheme="minorHAnsi" w:cs="Times"/>
        </w:rPr>
        <w:t xml:space="preserve">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</w:t>
      </w:r>
      <w:proofErr w:type="spellStart"/>
      <w:r w:rsidR="006937F7">
        <w:rPr>
          <w:rFonts w:asciiTheme="minorHAnsi" w:hAnsiTheme="minorHAnsi" w:cs="Times"/>
        </w:rPr>
        <w:t>Schaefers</w:t>
      </w:r>
      <w:proofErr w:type="spellEnd"/>
      <w:r w:rsidR="006937F7">
        <w:rPr>
          <w:rFonts w:asciiTheme="minorHAnsi" w:hAnsiTheme="minorHAnsi" w:cs="Times"/>
        </w:rPr>
        <w:t xml:space="preserve"> (AS Secretary 19’), </w:t>
      </w:r>
      <w:r>
        <w:rPr>
          <w:rFonts w:asciiTheme="minorHAnsi" w:hAnsiTheme="minorHAnsi" w:cs="Times"/>
        </w:rPr>
        <w:t>Tracee Cunningham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Voltaire Villanueva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 xml:space="preserve">aela </w:t>
      </w:r>
      <w:proofErr w:type="spellStart"/>
      <w:r>
        <w:rPr>
          <w:rFonts w:asciiTheme="minorHAnsi" w:hAnsiTheme="minorHAnsi" w:cs="Times"/>
        </w:rPr>
        <w:t>Agyare</w:t>
      </w:r>
      <w:proofErr w:type="spellEnd"/>
      <w:r>
        <w:rPr>
          <w:rFonts w:asciiTheme="minorHAnsi" w:hAnsiTheme="minorHAnsi" w:cs="Times"/>
        </w:rPr>
        <w:t xml:space="preserve"> (Library), Amber La </w:t>
      </w:r>
      <w:proofErr w:type="spellStart"/>
      <w:r>
        <w:rPr>
          <w:rFonts w:asciiTheme="minorHAnsi" w:hAnsiTheme="minorHAnsi" w:cs="Times"/>
        </w:rPr>
        <w:t>Piana</w:t>
      </w:r>
      <w:proofErr w:type="spellEnd"/>
      <w:r>
        <w:rPr>
          <w:rFonts w:asciiTheme="minorHAnsi" w:hAnsiTheme="minorHAnsi" w:cs="Times"/>
        </w:rPr>
        <w:t xml:space="preserve"> (LA), David McCormick (LA), Hilary Gomes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 Jordan Fong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 xml:space="preserve">, </w:t>
      </w:r>
      <w:r>
        <w:rPr>
          <w:rFonts w:asciiTheme="minorHAnsi" w:hAnsiTheme="minorHAnsi" w:cs="Times"/>
        </w:rPr>
        <w:t xml:space="preserve">Robert </w:t>
      </w:r>
      <w:proofErr w:type="spellStart"/>
      <w:r>
        <w:rPr>
          <w:rFonts w:asciiTheme="minorHAnsi" w:hAnsiTheme="minorHAnsi" w:cs="Times"/>
        </w:rPr>
        <w:t>Cormia</w:t>
      </w:r>
      <w:proofErr w:type="spellEnd"/>
      <w:r>
        <w:rPr>
          <w:rFonts w:asciiTheme="minorHAnsi" w:hAnsiTheme="minorHAnsi" w:cs="Times"/>
        </w:rPr>
        <w:t xml:space="preserve"> (PSME), </w:t>
      </w:r>
      <w:r w:rsidR="00811124">
        <w:rPr>
          <w:rFonts w:asciiTheme="minorHAnsi" w:hAnsiTheme="minorHAnsi" w:cs="Times"/>
        </w:rPr>
        <w:t xml:space="preserve">David </w:t>
      </w:r>
      <w:proofErr w:type="spellStart"/>
      <w:r w:rsidR="00811124">
        <w:rPr>
          <w:rFonts w:asciiTheme="minorHAnsi" w:hAnsiTheme="minorHAnsi" w:cs="Times"/>
        </w:rPr>
        <w:t>Marasco</w:t>
      </w:r>
      <w:proofErr w:type="spellEnd"/>
      <w:r w:rsidR="00811124">
        <w:rPr>
          <w:rFonts w:asciiTheme="minorHAnsi" w:hAnsiTheme="minorHAnsi" w:cs="Times"/>
        </w:rPr>
        <w:t xml:space="preserve"> (</w:t>
      </w:r>
      <w:r w:rsidR="00DF0376">
        <w:rPr>
          <w:rFonts w:asciiTheme="minorHAnsi" w:hAnsiTheme="minorHAnsi" w:cs="Times"/>
        </w:rPr>
        <w:t>PSME), Sara Cooper (BHS/FA Rep)</w:t>
      </w:r>
      <w:r w:rsidR="00811124">
        <w:rPr>
          <w:rFonts w:asciiTheme="minorHAnsi" w:hAnsiTheme="minorHAnsi" w:cs="Times"/>
        </w:rPr>
        <w:t>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</w:t>
      </w:r>
      <w:r w:rsidR="00FD61A6">
        <w:rPr>
          <w:rFonts w:asciiTheme="minorHAnsi" w:hAnsiTheme="minorHAnsi" w:cs="Times"/>
        </w:rPr>
        <w:t>Don Mac Neil</w:t>
      </w:r>
      <w:r w:rsidR="00811124">
        <w:rPr>
          <w:rFonts w:asciiTheme="minorHAnsi" w:hAnsiTheme="minorHAnsi" w:cs="Times"/>
        </w:rPr>
        <w:t xml:space="preserve">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Mimi Overton (SRC), Carolyn </w:t>
      </w:r>
      <w:proofErr w:type="spellStart"/>
      <w:r w:rsidR="00811124">
        <w:rPr>
          <w:rFonts w:asciiTheme="minorHAnsi" w:hAnsiTheme="minorHAnsi" w:cs="Times"/>
        </w:rPr>
        <w:t>Holcroft</w:t>
      </w:r>
      <w:proofErr w:type="spellEnd"/>
      <w:r w:rsidR="00811124">
        <w:rPr>
          <w:rFonts w:asciiTheme="minorHAnsi" w:hAnsiTheme="minorHAnsi" w:cs="Times"/>
        </w:rPr>
        <w:t xml:space="preserve"> (</w:t>
      </w:r>
      <w:r w:rsidR="006937F7">
        <w:rPr>
          <w:rFonts w:asciiTheme="minorHAnsi" w:hAnsiTheme="minorHAnsi" w:cs="Times"/>
        </w:rPr>
        <w:t>Professional Development), Kristy Lisle (Admin rep),</w:t>
      </w:r>
      <w:r w:rsidR="00FD61A6">
        <w:rPr>
          <w:rFonts w:asciiTheme="minorHAnsi" w:hAnsiTheme="minorHAnsi" w:cs="Times"/>
        </w:rPr>
        <w:t xml:space="preserve"> Chelsea Nguyen (ASFC President</w:t>
      </w:r>
      <w:r w:rsidR="00E97C26">
        <w:rPr>
          <w:rFonts w:asciiTheme="minorHAnsi" w:hAnsiTheme="minorHAnsi" w:cs="Times"/>
        </w:rPr>
        <w:t>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1374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250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4F4E"/>
    <w:rsid w:val="001C5B27"/>
    <w:rsid w:val="001C5DA3"/>
    <w:rsid w:val="001C6BCF"/>
    <w:rsid w:val="001C7AE4"/>
    <w:rsid w:val="001D0277"/>
    <w:rsid w:val="001D337F"/>
    <w:rsid w:val="001D4C03"/>
    <w:rsid w:val="001D4C66"/>
    <w:rsid w:val="001D5390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3F35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3804"/>
    <w:rsid w:val="0029521D"/>
    <w:rsid w:val="002957C4"/>
    <w:rsid w:val="00295AC6"/>
    <w:rsid w:val="0029670B"/>
    <w:rsid w:val="00296D8A"/>
    <w:rsid w:val="0029746F"/>
    <w:rsid w:val="002A098A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36D40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09C5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725"/>
    <w:rsid w:val="003F7EFA"/>
    <w:rsid w:val="00400B25"/>
    <w:rsid w:val="004079EF"/>
    <w:rsid w:val="00411869"/>
    <w:rsid w:val="00411DA6"/>
    <w:rsid w:val="0041494A"/>
    <w:rsid w:val="0041742F"/>
    <w:rsid w:val="0042096A"/>
    <w:rsid w:val="0042230D"/>
    <w:rsid w:val="004224E5"/>
    <w:rsid w:val="00422615"/>
    <w:rsid w:val="00426EFE"/>
    <w:rsid w:val="00427A9F"/>
    <w:rsid w:val="00431AA8"/>
    <w:rsid w:val="00431D7F"/>
    <w:rsid w:val="00432377"/>
    <w:rsid w:val="0043435F"/>
    <w:rsid w:val="00436223"/>
    <w:rsid w:val="00436FB3"/>
    <w:rsid w:val="00437AFE"/>
    <w:rsid w:val="00441424"/>
    <w:rsid w:val="0044360F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330E"/>
    <w:rsid w:val="004A566A"/>
    <w:rsid w:val="004A574A"/>
    <w:rsid w:val="004A5CFA"/>
    <w:rsid w:val="004A600E"/>
    <w:rsid w:val="004B1C14"/>
    <w:rsid w:val="004B38EC"/>
    <w:rsid w:val="004B460B"/>
    <w:rsid w:val="004B52BB"/>
    <w:rsid w:val="004B6AF7"/>
    <w:rsid w:val="004B6B8F"/>
    <w:rsid w:val="004C0939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6D26"/>
    <w:rsid w:val="004F7218"/>
    <w:rsid w:val="004F7EBA"/>
    <w:rsid w:val="00501554"/>
    <w:rsid w:val="00501A4B"/>
    <w:rsid w:val="00504BB2"/>
    <w:rsid w:val="00504F4B"/>
    <w:rsid w:val="00505ACB"/>
    <w:rsid w:val="00505CE7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C28"/>
    <w:rsid w:val="00524BF8"/>
    <w:rsid w:val="0052779B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3CC8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997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37D5"/>
    <w:rsid w:val="006872DF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612"/>
    <w:rsid w:val="00776A07"/>
    <w:rsid w:val="007775A0"/>
    <w:rsid w:val="00777B69"/>
    <w:rsid w:val="00780DC2"/>
    <w:rsid w:val="00785517"/>
    <w:rsid w:val="0078798E"/>
    <w:rsid w:val="007909E0"/>
    <w:rsid w:val="0079183D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1787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F52C6"/>
    <w:rsid w:val="008F53DF"/>
    <w:rsid w:val="008F5F21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350C"/>
    <w:rsid w:val="0096443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60AB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43DE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9E3"/>
    <w:rsid w:val="00AA5E94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592F"/>
    <w:rsid w:val="00AE6A30"/>
    <w:rsid w:val="00AE7403"/>
    <w:rsid w:val="00AF2A73"/>
    <w:rsid w:val="00AF5CB5"/>
    <w:rsid w:val="00AF79E9"/>
    <w:rsid w:val="00B00C29"/>
    <w:rsid w:val="00B00C72"/>
    <w:rsid w:val="00B01104"/>
    <w:rsid w:val="00B03176"/>
    <w:rsid w:val="00B0489B"/>
    <w:rsid w:val="00B04CC2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3FB6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87FB4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220D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45E1"/>
    <w:rsid w:val="00C777BD"/>
    <w:rsid w:val="00C77F9E"/>
    <w:rsid w:val="00C8113B"/>
    <w:rsid w:val="00C82F49"/>
    <w:rsid w:val="00C83346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D7709"/>
    <w:rsid w:val="00DE038F"/>
    <w:rsid w:val="00DE5D60"/>
    <w:rsid w:val="00DE6DBA"/>
    <w:rsid w:val="00DE7667"/>
    <w:rsid w:val="00DF0376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7F3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762DD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3B50"/>
    <w:rsid w:val="00FB6CC9"/>
    <w:rsid w:val="00FB77AD"/>
    <w:rsid w:val="00FC2C1B"/>
    <w:rsid w:val="00FC48D5"/>
    <w:rsid w:val="00FD22ED"/>
    <w:rsid w:val="00FD27FB"/>
    <w:rsid w:val="00FD61A6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183D"/>
    <w:rPr>
      <w:sz w:val="24"/>
      <w:szCs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eastAsia="Times" w:hAnsi="Comic Sans MS"/>
      <w:b/>
      <w:szCs w:val="20"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eastAsia="Times" w:hAnsi="Comic Sans MS"/>
      <w:b/>
      <w:szCs w:val="20"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eastAsia="Times" w:hAnsi="Comic Sans MS"/>
      <w:sz w:val="20"/>
      <w:szCs w:val="20"/>
    </w:rPr>
  </w:style>
  <w:style w:type="character" w:styleId="Hyperlink">
    <w:name w:val="Hyperlink"/>
    <w:uiPriority w:val="99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ascii="Times" w:eastAsia="MS Mincho" w:hAnsi="Times"/>
      <w:b/>
      <w:sz w:val="20"/>
      <w:szCs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  <w:rPr>
      <w:rFonts w:ascii="Times" w:eastAsia="Times" w:hAnsi="Times"/>
      <w:szCs w:val="20"/>
    </w:r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c.org/events/2019-02-21-200000-2019-02-23-200000/2019-part-time-faculty-institu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ccc.org/events/2019-01-25-160000-2019-01-26-010000/2019-student-learning-outcomes-slo-symposi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ccc.org/signup-newsletters" TargetMode="External"/><Relationship Id="rId11" Type="http://schemas.openxmlformats.org/officeDocument/2006/relationships/hyperlink" Target="https://asccc.org/events/2019-06-13-180000-2019-06-15-190000/2019-faculty-leadership-institute" TargetMode="External"/><Relationship Id="rId5" Type="http://schemas.openxmlformats.org/officeDocument/2006/relationships/hyperlink" Target="https://cm.maxient.com/reportingform.php?FoothillCollege&amp;layout_id=0" TargetMode="External"/><Relationship Id="rId10" Type="http://schemas.openxmlformats.org/officeDocument/2006/relationships/hyperlink" Target="https://asccc.org/events/2019-04-25-180000-2019-04-27-190000/2019-career-and-noncredit-institu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ccc.org/events/2019-04-11-150000-2019-04-13-230000/2019-spring-plenary-se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5809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Microsoft Office User</cp:lastModifiedBy>
  <cp:revision>10</cp:revision>
  <cp:lastPrinted>2018-12-03T21:19:00Z</cp:lastPrinted>
  <dcterms:created xsi:type="dcterms:W3CDTF">2019-01-10T07:36:00Z</dcterms:created>
  <dcterms:modified xsi:type="dcterms:W3CDTF">2019-01-11T01:29:00Z</dcterms:modified>
  <cp:category/>
</cp:coreProperties>
</file>