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885" w:rsidRDefault="007D4885" w:rsidP="007D4885">
      <w:pPr>
        <w:rPr>
          <w:rFonts w:ascii="Calibri" w:eastAsia="Times New Roman" w:hAnsi="Calibri" w:cs="Times New Roman"/>
          <w:b/>
          <w:bCs/>
          <w:color w:val="000000" w:themeColor="text1"/>
        </w:rPr>
      </w:pPr>
      <w:bookmarkStart w:id="0" w:name="_GoBack"/>
      <w:r>
        <w:rPr>
          <w:rFonts w:ascii="Calibri" w:eastAsia="Times New Roman" w:hAnsi="Calibri" w:cs="Times New Roman"/>
          <w:b/>
          <w:bCs/>
          <w:color w:val="000000" w:themeColor="text1"/>
        </w:rPr>
        <w:t>Academic Senate Scholarships 2018-19</w:t>
      </w:r>
    </w:p>
    <w:bookmarkEnd w:id="0"/>
    <w:p w:rsidR="007D4885" w:rsidRDefault="007D4885" w:rsidP="007D4885">
      <w:pPr>
        <w:rPr>
          <w:rFonts w:ascii="Calibri" w:eastAsia="Times New Roman" w:hAnsi="Calibri" w:cs="Times New Roman"/>
          <w:b/>
          <w:bCs/>
          <w:color w:val="000000" w:themeColor="text1"/>
        </w:rPr>
      </w:pP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b/>
          <w:bCs/>
          <w:color w:val="000000" w:themeColor="text1"/>
        </w:rPr>
        <w:t>Foothill Academic Senate Workforce Scholarship 2 @ $500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*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Description:*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To recognize students with a strong commitment to their academic major.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 xml:space="preserve">*Minimum 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Qualifications:*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1. Applicant must be currently enrolled in a career program (a program that is intended for direct workforce placement, not for transfer to a four-year college or university) at Foothill College.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2. Applicant must be enrolled in at least 6 units at Foothill College at the time of application and disbursement of scholarship funds.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3. Applicant's cumulative Foothill GPA must be a 2.50 or higher.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b/>
          <w:bCs/>
          <w:color w:val="000000" w:themeColor="text1"/>
        </w:rPr>
        <w:t xml:space="preserve">Foothill Academic Senate Transfer Scholarship </w:t>
      </w:r>
      <w:proofErr w:type="gramStart"/>
      <w:r w:rsidRPr="007D4885">
        <w:rPr>
          <w:rFonts w:ascii="Calibri" w:eastAsia="Times New Roman" w:hAnsi="Calibri" w:cs="Times New Roman"/>
          <w:b/>
          <w:bCs/>
          <w:color w:val="000000" w:themeColor="text1"/>
        </w:rPr>
        <w:t>2  @</w:t>
      </w:r>
      <w:proofErr w:type="gramEnd"/>
      <w:r w:rsidRPr="007D4885">
        <w:rPr>
          <w:rFonts w:ascii="Calibri" w:eastAsia="Times New Roman" w:hAnsi="Calibri" w:cs="Times New Roman"/>
          <w:b/>
          <w:bCs/>
          <w:color w:val="000000" w:themeColor="text1"/>
        </w:rPr>
        <w:t xml:space="preserve"> $500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*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Description:*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To recognize Foothill College students who are ready to transfer to a four-year college or university.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 xml:space="preserve">*Minimum 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Qualifications:*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1. Applicant must be a current Foothill College student.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2. Applicant must be enrolled in at least 6 units at Foothill College at the time of application.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3. Applicant's cumulative Foothill GPA must be 3.50 or higher.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4. Prior to applying for this scholarship, applicant must have completed at least 48 units at Foothill College.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5. Applicant must be transferring from Foothill College to a four-year college or university in Summer or Fall of the next academic year.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 xml:space="preserve">*Special 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Instructions:*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1. If selected as a scholarship recipient, you must provide a copy of your letter of acceptance or proof of enrollment at your transfer school in order for us to send the scholarship funds to that school for disbursement.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b/>
          <w:bCs/>
          <w:color w:val="000000" w:themeColor="text1"/>
        </w:rPr>
        <w:t>Foothill Academic Senate Basic Skills Scholarship 2 @$500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*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Description:*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 xml:space="preserve">The purpose of this scholarship is to recognize students with a strong commitment to their education that need to first work through Basic Skills coursework before reaching their educational goal(s).  Basic Skills consist of a course, a course of study, or an organized sequence </w:t>
      </w:r>
      <w:r w:rsidRPr="007D4885">
        <w:rPr>
          <w:rFonts w:ascii="Calibri" w:eastAsia="Times New Roman" w:hAnsi="Calibri" w:cs="Times New Roman"/>
          <w:color w:val="000000" w:themeColor="text1"/>
        </w:rPr>
        <w:lastRenderedPageBreak/>
        <w:t>of courses that provide instruction for individuals in elementary and secondary-level reading, writing, computation and problem-solving skills in order to assist them in achieving their academic, vocational, and personal goals.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 xml:space="preserve">*Minimum </w:t>
      </w:r>
      <w:proofErr w:type="gramStart"/>
      <w:r w:rsidRPr="007D4885">
        <w:rPr>
          <w:rFonts w:ascii="Calibri" w:eastAsia="Times New Roman" w:hAnsi="Calibri" w:cs="Times New Roman"/>
          <w:color w:val="000000" w:themeColor="text1"/>
        </w:rPr>
        <w:t>Qualifications:*</w:t>
      </w:r>
      <w:proofErr w:type="gramEnd"/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1. Applicant must be a current Foothill College student.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2. Applicant must be enrolled in a minimum of 6 units at Foothill College at the time of application and disbursement of scholarship funds.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3. Applicant must enroll in and satisfactorily complete at least 5 units of below transfer level English, ESLL, or Math during at least one quarter of the current academic year (Summer quarter is excluded).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4. Applicant's cumulative Foothill GPA must be a 2.50 or higher.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 </w:t>
      </w:r>
    </w:p>
    <w:p w:rsidR="007D4885" w:rsidRPr="007D4885" w:rsidRDefault="007D4885" w:rsidP="007D4885">
      <w:pPr>
        <w:rPr>
          <w:rFonts w:ascii="Calibri" w:eastAsia="Times New Roman" w:hAnsi="Calibri" w:cs="Times New Roman"/>
          <w:color w:val="000000" w:themeColor="text1"/>
        </w:rPr>
      </w:pPr>
      <w:r w:rsidRPr="007D4885">
        <w:rPr>
          <w:rFonts w:ascii="Calibri" w:eastAsia="Times New Roman" w:hAnsi="Calibri" w:cs="Times New Roman"/>
          <w:color w:val="000000" w:themeColor="text1"/>
        </w:rPr>
        <w:t>5. Applicant must have financial need:  Applicant must file a current academic year's financial aid application (the FAFSA at </w:t>
      </w:r>
      <w:hyperlink r:id="rId4" w:history="1">
        <w:r w:rsidRPr="007D4885">
          <w:rPr>
            <w:rFonts w:ascii="Calibri" w:eastAsia="Times New Roman" w:hAnsi="Calibri" w:cs="Times New Roman"/>
            <w:color w:val="000000" w:themeColor="text1"/>
            <w:u w:val="single"/>
          </w:rPr>
          <w:t>https://</w:t>
        </w:r>
        <w:proofErr w:type="spellStart"/>
        <w:r w:rsidRPr="007D4885">
          <w:rPr>
            <w:rFonts w:ascii="Calibri" w:eastAsia="Times New Roman" w:hAnsi="Calibri" w:cs="Times New Roman"/>
            <w:color w:val="000000" w:themeColor="text1"/>
            <w:u w:val="single"/>
          </w:rPr>
          <w:t>fafsa.gov</w:t>
        </w:r>
        <w:proofErr w:type="spellEnd"/>
      </w:hyperlink>
      <w:r w:rsidRPr="007D4885">
        <w:rPr>
          <w:rFonts w:ascii="Calibri" w:eastAsia="Times New Roman" w:hAnsi="Calibri" w:cs="Times New Roman"/>
          <w:color w:val="000000" w:themeColor="text1"/>
        </w:rPr>
        <w:t> for U.S. citizens and eligible non-citizens, or the California Dream Act Application at </w:t>
      </w:r>
      <w:hyperlink r:id="rId5" w:history="1">
        <w:r w:rsidRPr="007D4885">
          <w:rPr>
            <w:rFonts w:ascii="Calibri" w:eastAsia="Times New Roman" w:hAnsi="Calibri" w:cs="Times New Roman"/>
            <w:color w:val="000000" w:themeColor="text1"/>
            <w:u w:val="single"/>
          </w:rPr>
          <w:t>https://</w:t>
        </w:r>
        <w:proofErr w:type="spellStart"/>
        <w:r w:rsidRPr="007D4885">
          <w:rPr>
            <w:rFonts w:ascii="Calibri" w:eastAsia="Times New Roman" w:hAnsi="Calibri" w:cs="Times New Roman"/>
            <w:color w:val="000000" w:themeColor="text1"/>
            <w:u w:val="single"/>
          </w:rPr>
          <w:t>dream.csac.ca.gov</w:t>
        </w:r>
        <w:proofErr w:type="spellEnd"/>
      </w:hyperlink>
      <w:r w:rsidRPr="007D4885">
        <w:rPr>
          <w:rFonts w:ascii="Calibri" w:eastAsia="Times New Roman" w:hAnsi="Calibri" w:cs="Times New Roman"/>
          <w:color w:val="000000" w:themeColor="text1"/>
        </w:rPr>
        <w:t> for undocumented students who qualify for AB540 status) at least one week prior to the scholarship application deadline by 4:00pm. NOTE: Undocumented students who do not qualify for AB540 status should contact the Financial Aid Office for guidance about completing a financial aid application.</w:t>
      </w:r>
    </w:p>
    <w:p w:rsidR="003B2103" w:rsidRDefault="003B2103"/>
    <w:sectPr w:rsidR="003B2103" w:rsidSect="00943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85"/>
    <w:rsid w:val="003B2103"/>
    <w:rsid w:val="007D4885"/>
    <w:rsid w:val="009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DDDC1"/>
  <w15:chartTrackingRefBased/>
  <w15:docId w15:val="{62D4112A-6950-C74C-970E-7281A7A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4885"/>
  </w:style>
  <w:style w:type="character" w:styleId="Hyperlink">
    <w:name w:val="Hyperlink"/>
    <w:basedOn w:val="DefaultParagraphFont"/>
    <w:uiPriority w:val="99"/>
    <w:semiHidden/>
    <w:unhideWhenUsed/>
    <w:rsid w:val="007D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eam.csac.ca.gov" TargetMode="External"/><Relationship Id="rId4" Type="http://schemas.openxmlformats.org/officeDocument/2006/relationships/hyperlink" Target="https://faf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2018-10-04T20:20:00Z</dcterms:created>
  <dcterms:modified xsi:type="dcterms:W3CDTF">2018-10-04T20:27:00Z</dcterms:modified>
</cp:coreProperties>
</file>