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7AE425C1" w:rsidR="00844ADA" w:rsidRPr="00467A99" w:rsidRDefault="005E0CEC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October </w:t>
      </w:r>
      <w:r w:rsidR="00CE4F61">
        <w:rPr>
          <w:rFonts w:ascii="Cambria" w:hAnsi="Cambria"/>
          <w:sz w:val="22"/>
        </w:rPr>
        <w:t>22nd</w:t>
      </w:r>
      <w:r>
        <w:rPr>
          <w:rFonts w:ascii="Cambria" w:hAnsi="Cambria"/>
          <w:sz w:val="22"/>
        </w:rPr>
        <w:t xml:space="preserve"> 2018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9"/>
        <w:gridCol w:w="2660"/>
        <w:gridCol w:w="1943"/>
        <w:gridCol w:w="1542"/>
        <w:gridCol w:w="2432"/>
      </w:tblGrid>
      <w:tr w:rsidR="00E81C9F" w:rsidRPr="00467A99" w14:paraId="0BE18DC1" w14:textId="6D2B53DF" w:rsidTr="004D0D2E">
        <w:tc>
          <w:tcPr>
            <w:tcW w:w="1829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983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718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570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899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E81C9F" w:rsidRPr="00467A99" w14:paraId="14C390FA" w14:textId="7DCBE8FC" w:rsidTr="004D0D2E">
        <w:tc>
          <w:tcPr>
            <w:tcW w:w="1829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983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70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99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52BB6181" w14:textId="6C0A80A3" w:rsidTr="004D0D2E">
        <w:tc>
          <w:tcPr>
            <w:tcW w:w="1829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983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70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  <w:proofErr w:type="spellEnd"/>
          </w:p>
        </w:tc>
        <w:tc>
          <w:tcPr>
            <w:tcW w:w="899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4FEF3600" w14:textId="77777777" w:rsidTr="004D0D2E">
        <w:tc>
          <w:tcPr>
            <w:tcW w:w="1829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983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570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9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2E681B68" w14:textId="77777777" w:rsidTr="004D0D2E">
        <w:tc>
          <w:tcPr>
            <w:tcW w:w="1829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983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570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99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CE4F61" w:rsidRPr="00467A99" w14:paraId="638288B1" w14:textId="179CB67C" w:rsidTr="004D0D2E">
        <w:tc>
          <w:tcPr>
            <w:tcW w:w="1829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983" w:type="pct"/>
          </w:tcPr>
          <w:p w14:paraId="23593C05" w14:textId="31F7012F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ASdraftminutes10-8-18</w:t>
            </w:r>
          </w:p>
        </w:tc>
        <w:tc>
          <w:tcPr>
            <w:tcW w:w="718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570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99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651D921F" w14:textId="220403EE" w:rsidTr="004D0D2E">
        <w:tc>
          <w:tcPr>
            <w:tcW w:w="1829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983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570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99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5E4F59EE" w14:textId="13ED95D8" w:rsidTr="004D0D2E">
        <w:tc>
          <w:tcPr>
            <w:tcW w:w="1829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983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570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9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6FF99003" w14:textId="61DDC861" w:rsidTr="004D0D2E">
        <w:tc>
          <w:tcPr>
            <w:tcW w:w="1829" w:type="pct"/>
          </w:tcPr>
          <w:p w14:paraId="393B143C" w14:textId="3B2CE852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983" w:type="pct"/>
          </w:tcPr>
          <w:p w14:paraId="0020AC23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2A841C76" w14:textId="77EAA74A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70" w:type="pct"/>
          </w:tcPr>
          <w:p w14:paraId="4A9923A7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9" w:type="pct"/>
          </w:tcPr>
          <w:p w14:paraId="145D1652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10E01400" w14:textId="522DFC8A" w:rsidTr="004D0D2E">
        <w:tc>
          <w:tcPr>
            <w:tcW w:w="1829" w:type="pct"/>
          </w:tcPr>
          <w:p w14:paraId="3B325D51" w14:textId="7ACD1255" w:rsidR="00CE4F61" w:rsidRDefault="00CE4F61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Senate Scholarships</w:t>
            </w:r>
          </w:p>
        </w:tc>
        <w:tc>
          <w:tcPr>
            <w:tcW w:w="983" w:type="pct"/>
          </w:tcPr>
          <w:p w14:paraId="140B74A1" w14:textId="77777777" w:rsidR="00D0340A" w:rsidRDefault="00D0340A" w:rsidP="00D0340A">
            <w:pPr>
              <w:tabs>
                <w:tab w:val="left" w:pos="360"/>
              </w:tabs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AS_Scholarships_1819</w:t>
            </w:r>
          </w:p>
          <w:p w14:paraId="24AFBBEE" w14:textId="781FC29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1632B7E2" w14:textId="7B60AC78" w:rsidR="00CE4F61" w:rsidRDefault="00D0340A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Discussion/Action</w:t>
            </w:r>
          </w:p>
        </w:tc>
        <w:tc>
          <w:tcPr>
            <w:tcW w:w="570" w:type="pct"/>
          </w:tcPr>
          <w:p w14:paraId="4BFF0142" w14:textId="2AC31D9B" w:rsidR="00CE4F61" w:rsidRDefault="00D0340A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99" w:type="pct"/>
          </w:tcPr>
          <w:p w14:paraId="493E0F2D" w14:textId="2DF8CA75" w:rsidR="00CE4F61" w:rsidRPr="00C72A07" w:rsidRDefault="007D2FC0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discuss/confirm senate scholarship details for 18-19</w:t>
            </w:r>
          </w:p>
        </w:tc>
      </w:tr>
      <w:tr w:rsidR="00CE4F61" w:rsidRPr="00467A99" w14:paraId="6B071F46" w14:textId="77777777" w:rsidTr="004D0D2E">
        <w:tc>
          <w:tcPr>
            <w:tcW w:w="1829" w:type="pct"/>
          </w:tcPr>
          <w:p w14:paraId="6027FD80" w14:textId="3B0878AD" w:rsidR="00CE4F61" w:rsidRPr="00156526" w:rsidRDefault="00CE4F61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Dual Enrollment</w:t>
            </w:r>
          </w:p>
        </w:tc>
        <w:tc>
          <w:tcPr>
            <w:tcW w:w="983" w:type="pct"/>
          </w:tcPr>
          <w:p w14:paraId="399326A4" w14:textId="5474721A" w:rsidR="00CE4F61" w:rsidRDefault="007D2FC0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7D2FC0">
              <w:rPr>
                <w:rFonts w:ascii="Cambria" w:hAnsi="Cambria"/>
                <w:sz w:val="22"/>
                <w:lang w:bidi="x-none"/>
              </w:rPr>
              <w:t>SenateDualEnrollment10-22-18.pptx</w:t>
            </w:r>
          </w:p>
        </w:tc>
        <w:tc>
          <w:tcPr>
            <w:tcW w:w="718" w:type="pct"/>
          </w:tcPr>
          <w:p w14:paraId="7934FF0C" w14:textId="509356DB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  <w:r w:rsidR="00D0340A">
              <w:rPr>
                <w:rFonts w:ascii="Cambria" w:hAnsi="Cambria"/>
                <w:sz w:val="22"/>
                <w:lang w:bidi="x-none"/>
              </w:rPr>
              <w:t>/Discussion</w:t>
            </w:r>
          </w:p>
        </w:tc>
        <w:tc>
          <w:tcPr>
            <w:tcW w:w="570" w:type="pct"/>
          </w:tcPr>
          <w:p w14:paraId="0129709D" w14:textId="65F3A2E0" w:rsidR="00CE4F61" w:rsidRDefault="00D0340A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Lisle</w:t>
            </w:r>
          </w:p>
        </w:tc>
        <w:tc>
          <w:tcPr>
            <w:tcW w:w="899" w:type="pct"/>
          </w:tcPr>
          <w:p w14:paraId="2DD1F740" w14:textId="5E04F98E" w:rsidR="00CE4F61" w:rsidRPr="00C72A07" w:rsidRDefault="007D2FC0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understand current dual enrollment programs, and learn of future opportunities for faculty input on dual enrollment program creation</w:t>
            </w:r>
          </w:p>
        </w:tc>
      </w:tr>
      <w:tr w:rsidR="00CE4F61" w:rsidRPr="00467A99" w14:paraId="13B50FA2" w14:textId="13251A90" w:rsidTr="004D0D2E">
        <w:tc>
          <w:tcPr>
            <w:tcW w:w="1829" w:type="pct"/>
          </w:tcPr>
          <w:p w14:paraId="759F98B4" w14:textId="4D9B5337" w:rsidR="00CE4F61" w:rsidRDefault="00CE4F61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Governance Structure Refresher</w:t>
            </w:r>
          </w:p>
        </w:tc>
        <w:tc>
          <w:tcPr>
            <w:tcW w:w="983" w:type="pct"/>
          </w:tcPr>
          <w:p w14:paraId="152A1A0E" w14:textId="3E7D6448" w:rsidR="00D0340A" w:rsidRDefault="00D0340A" w:rsidP="00A07E8D">
            <w:pPr>
              <w:tabs>
                <w:tab w:val="left" w:pos="360"/>
              </w:tabs>
              <w:rPr>
                <w:rFonts w:ascii="Cambria" w:hAnsi="Cambria"/>
                <w:sz w:val="22"/>
              </w:rPr>
            </w:pPr>
            <w:r w:rsidRPr="00D0340A">
              <w:rPr>
                <w:rFonts w:ascii="Cambria" w:hAnsi="Cambria"/>
                <w:sz w:val="22"/>
              </w:rPr>
              <w:t>fc-gov-handbook-2018-19v20(1)</w:t>
            </w:r>
          </w:p>
          <w:p w14:paraId="5F13BD78" w14:textId="1358809C" w:rsidR="00A07E8D" w:rsidRDefault="00A07E8D" w:rsidP="00A07E8D">
            <w:pPr>
              <w:tabs>
                <w:tab w:val="left" w:pos="360"/>
              </w:tabs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-</w:t>
            </w:r>
            <w:r w:rsidRPr="00032D69">
              <w:rPr>
                <w:rFonts w:ascii="Cambria" w:hAnsi="Cambria"/>
                <w:sz w:val="22"/>
              </w:rPr>
              <w:t>Questions-for-Governance2018.pdf</w:t>
            </w:r>
          </w:p>
          <w:p w14:paraId="35246472" w14:textId="4341C7B3" w:rsidR="00A07E8D" w:rsidRDefault="00A07E8D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06B23A83" w14:textId="105305D2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Information </w:t>
            </w:r>
          </w:p>
        </w:tc>
        <w:tc>
          <w:tcPr>
            <w:tcW w:w="570" w:type="pct"/>
          </w:tcPr>
          <w:p w14:paraId="6183ADF2" w14:textId="55B609A3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99" w:type="pct"/>
          </w:tcPr>
          <w:p w14:paraId="1178D43E" w14:textId="0B71E49D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will </w:t>
            </w:r>
            <w:r w:rsidR="007D2FC0">
              <w:rPr>
                <w:rFonts w:ascii="Cambria" w:hAnsi="Cambria"/>
                <w:sz w:val="20"/>
                <w:lang w:bidi="x-none"/>
              </w:rPr>
              <w:t>understand the new governance structure, and how senate is involved in governance as a whole</w:t>
            </w:r>
          </w:p>
        </w:tc>
      </w:tr>
      <w:tr w:rsidR="00CE4F61" w:rsidRPr="00467A99" w14:paraId="29760CF4" w14:textId="6372FE67" w:rsidTr="004D0D2E">
        <w:trPr>
          <w:trHeight w:val="296"/>
        </w:trPr>
        <w:tc>
          <w:tcPr>
            <w:tcW w:w="1829" w:type="pct"/>
          </w:tcPr>
          <w:p w14:paraId="686A4241" w14:textId="470DA9FE" w:rsidR="00CE4F61" w:rsidRDefault="00CE4F61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Plenary Resolutions</w:t>
            </w:r>
          </w:p>
        </w:tc>
        <w:tc>
          <w:tcPr>
            <w:tcW w:w="983" w:type="pct"/>
          </w:tcPr>
          <w:p w14:paraId="1E3F2E87" w14:textId="5A822C96" w:rsidR="00CE4F61" w:rsidRDefault="004D0D2E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D0D2E">
              <w:rPr>
                <w:rFonts w:ascii="Cambria" w:hAnsi="Cambria"/>
                <w:sz w:val="22"/>
                <w:lang w:bidi="x-none"/>
              </w:rPr>
              <w:t>ResolutionsPacket-F18-Thursday-final</w:t>
            </w:r>
          </w:p>
        </w:tc>
        <w:tc>
          <w:tcPr>
            <w:tcW w:w="718" w:type="pct"/>
          </w:tcPr>
          <w:p w14:paraId="4F7C9520" w14:textId="5C749C9D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Info/Discussion</w:t>
            </w:r>
          </w:p>
        </w:tc>
        <w:tc>
          <w:tcPr>
            <w:tcW w:w="570" w:type="pct"/>
          </w:tcPr>
          <w:p w14:paraId="1B0BA999" w14:textId="58050524" w:rsidR="00CE4F61" w:rsidRDefault="00FC48D5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899" w:type="pct"/>
          </w:tcPr>
          <w:p w14:paraId="4D9691E1" w14:textId="504EF73A" w:rsidR="00CE4F61" w:rsidRPr="00C72A07" w:rsidRDefault="007D2FC0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learn of current resolutions to</w:t>
            </w:r>
            <w:r w:rsidR="00FC48D5">
              <w:rPr>
                <w:rFonts w:ascii="Cambria" w:hAnsi="Cambria"/>
                <w:sz w:val="20"/>
                <w:lang w:bidi="x-none"/>
              </w:rPr>
              <w:t xml:space="preserve"> be</w:t>
            </w:r>
            <w:r>
              <w:rPr>
                <w:rFonts w:ascii="Cambria" w:hAnsi="Cambria"/>
                <w:sz w:val="20"/>
                <w:lang w:bidi="x-none"/>
              </w:rPr>
              <w:t xml:space="preserve"> considered at ASCCC Fall Plenary </w:t>
            </w:r>
          </w:p>
        </w:tc>
      </w:tr>
      <w:tr w:rsidR="00CE4F61" w:rsidRPr="00467A99" w14:paraId="68C999B9" w14:textId="77777777" w:rsidTr="004D0D2E">
        <w:tc>
          <w:tcPr>
            <w:tcW w:w="1829" w:type="pct"/>
          </w:tcPr>
          <w:p w14:paraId="4B722CFD" w14:textId="7C5704CE" w:rsidR="00CE4F61" w:rsidRPr="0066602B" w:rsidRDefault="00CE4F61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Hosting Joint Senate Meeting </w:t>
            </w:r>
          </w:p>
        </w:tc>
        <w:tc>
          <w:tcPr>
            <w:tcW w:w="983" w:type="pct"/>
          </w:tcPr>
          <w:p w14:paraId="1024922E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7634CB6F" w14:textId="40625DB1" w:rsidR="00CE4F61" w:rsidRDefault="00A07E8D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Discussion/Action</w:t>
            </w:r>
          </w:p>
        </w:tc>
        <w:tc>
          <w:tcPr>
            <w:tcW w:w="570" w:type="pct"/>
          </w:tcPr>
          <w:p w14:paraId="626D663F" w14:textId="46921C0F" w:rsidR="00CE4F61" w:rsidRDefault="00FC48D5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899" w:type="pct"/>
          </w:tcPr>
          <w:p w14:paraId="19F861B8" w14:textId="4A1F5B9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</w:t>
            </w:r>
            <w:r w:rsidR="007D2FC0">
              <w:rPr>
                <w:rFonts w:ascii="Cambria" w:hAnsi="Cambria"/>
                <w:sz w:val="20"/>
                <w:lang w:bidi="x-none"/>
              </w:rPr>
              <w:t xml:space="preserve">to discuss </w:t>
            </w:r>
            <w:r w:rsidR="00A07E8D">
              <w:rPr>
                <w:rFonts w:ascii="Cambria" w:hAnsi="Cambria"/>
                <w:sz w:val="20"/>
                <w:lang w:bidi="x-none"/>
              </w:rPr>
              <w:t>joint meeting hosting details</w:t>
            </w:r>
          </w:p>
        </w:tc>
      </w:tr>
      <w:tr w:rsidR="00CE4F61" w:rsidRPr="00467A99" w14:paraId="55AA388A" w14:textId="77777777" w:rsidTr="004D0D2E">
        <w:tc>
          <w:tcPr>
            <w:tcW w:w="1829" w:type="pct"/>
          </w:tcPr>
          <w:p w14:paraId="0FFCA4E0" w14:textId="66EDB66B" w:rsidR="00CE4F61" w:rsidRDefault="00CE4F61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Plenary Officer Registration</w:t>
            </w:r>
          </w:p>
        </w:tc>
        <w:tc>
          <w:tcPr>
            <w:tcW w:w="983" w:type="pct"/>
          </w:tcPr>
          <w:p w14:paraId="6A4DF060" w14:textId="77777777" w:rsidR="00CE4F61" w:rsidRDefault="00CE4F61" w:rsidP="004D0D2E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4B0B8C42" w14:textId="23B6D1EB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570" w:type="pct"/>
          </w:tcPr>
          <w:p w14:paraId="1510A3B6" w14:textId="352FF34E" w:rsidR="00CE4F61" w:rsidRDefault="00FC48D5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899" w:type="pct"/>
          </w:tcPr>
          <w:p w14:paraId="3A652787" w14:textId="2311F1B0" w:rsidR="00CE4F61" w:rsidRDefault="00A07E8D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will discuss payment options for </w:t>
            </w:r>
            <w:r>
              <w:rPr>
                <w:rFonts w:ascii="Cambria" w:hAnsi="Cambria"/>
                <w:sz w:val="20"/>
                <w:lang w:bidi="x-none"/>
              </w:rPr>
              <w:lastRenderedPageBreak/>
              <w:t>senate sponsored officer conference attendance.</w:t>
            </w:r>
          </w:p>
        </w:tc>
      </w:tr>
      <w:tr w:rsidR="00CE4F61" w:rsidRPr="00467A99" w14:paraId="72D224CD" w14:textId="24674420" w:rsidTr="004D0D2E">
        <w:tc>
          <w:tcPr>
            <w:tcW w:w="1829" w:type="pct"/>
          </w:tcPr>
          <w:p w14:paraId="5A263683" w14:textId="77777777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 xml:space="preserve">Committee reports: </w:t>
            </w:r>
          </w:p>
          <w:p w14:paraId="7AF05215" w14:textId="02F92E90" w:rsidR="00CF31CA" w:rsidRPr="00AE6A30" w:rsidRDefault="00CF31CA" w:rsidP="00CF31CA">
            <w:p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              Committee needs:</w:t>
            </w:r>
          </w:p>
        </w:tc>
        <w:tc>
          <w:tcPr>
            <w:tcW w:w="983" w:type="pct"/>
          </w:tcPr>
          <w:p w14:paraId="770BBD09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7089FA9F" w14:textId="6608B4C4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</w:p>
        </w:tc>
        <w:tc>
          <w:tcPr>
            <w:tcW w:w="570" w:type="pct"/>
          </w:tcPr>
          <w:p w14:paraId="2AE3737C" w14:textId="19542BB1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899" w:type="pct"/>
          </w:tcPr>
          <w:p w14:paraId="28AD3BDE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4F2000AA" w14:textId="18DE8EFD" w:rsidTr="004D0D2E">
        <w:tc>
          <w:tcPr>
            <w:tcW w:w="1829" w:type="pct"/>
          </w:tcPr>
          <w:p w14:paraId="0818F7CB" w14:textId="4DF5E35A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78ED983A" w14:textId="5EE3AE90" w:rsidR="00CE4F61" w:rsidRDefault="00CE4F61" w:rsidP="00CE4F61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Online Information Security Training</w:t>
            </w:r>
          </w:p>
          <w:p w14:paraId="62A10A4F" w14:textId="56B09801" w:rsidR="00125F04" w:rsidRDefault="000767FD" w:rsidP="00125F04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OER Liaison </w:t>
            </w:r>
          </w:p>
          <w:p w14:paraId="61D75BD1" w14:textId="1DEA52F8" w:rsidR="00917254" w:rsidRPr="00F62F76" w:rsidRDefault="00917254" w:rsidP="00125F04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Senate Constitution Taskforce </w:t>
            </w:r>
            <w:bookmarkStart w:id="0" w:name="_GoBack"/>
            <w:bookmarkEnd w:id="0"/>
          </w:p>
          <w:p w14:paraId="47202281" w14:textId="70DB0355" w:rsidR="00125F04" w:rsidRPr="009E5D82" w:rsidRDefault="00125F04" w:rsidP="00125F04">
            <w:pPr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83" w:type="pct"/>
          </w:tcPr>
          <w:p w14:paraId="328B98E6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36D89225" w14:textId="185FE973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570" w:type="pct"/>
          </w:tcPr>
          <w:p w14:paraId="0BB8E46E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99" w:type="pct"/>
          </w:tcPr>
          <w:p w14:paraId="2D20437F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6FDDB84D" w14:textId="49CA32D5" w:rsidTr="004D0D2E">
        <w:tc>
          <w:tcPr>
            <w:tcW w:w="1829" w:type="pct"/>
          </w:tcPr>
          <w:p w14:paraId="19C6562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983" w:type="pct"/>
          </w:tcPr>
          <w:p w14:paraId="286C962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68E3A1DB" w14:textId="30758B45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70" w:type="pct"/>
          </w:tcPr>
          <w:p w14:paraId="4B9A0C7B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9" w:type="pct"/>
          </w:tcPr>
          <w:p w14:paraId="6D0CEB18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71729B59" w14:textId="59447802" w:rsidR="005A1D9A" w:rsidRDefault="006128D3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ASdraftminutes10-</w:t>
      </w:r>
      <w:r w:rsidR="005A1D9A">
        <w:rPr>
          <w:rFonts w:ascii="Cambria" w:hAnsi="Cambria"/>
          <w:sz w:val="22"/>
          <w:lang w:bidi="x-none"/>
        </w:rPr>
        <w:t>8-18</w:t>
      </w:r>
    </w:p>
    <w:p w14:paraId="1F7DDED5" w14:textId="77777777" w:rsidR="00D0340A" w:rsidRPr="00E81C9F" w:rsidRDefault="00D0340A" w:rsidP="00D0340A">
      <w:pPr>
        <w:tabs>
          <w:tab w:val="left" w:pos="360"/>
        </w:tabs>
        <w:rPr>
          <w:rFonts w:ascii="Cambria" w:hAnsi="Cambria"/>
          <w:sz w:val="22"/>
        </w:rPr>
      </w:pPr>
      <w:r w:rsidRPr="00A07E8D">
        <w:rPr>
          <w:rFonts w:ascii="Cambria" w:hAnsi="Cambria"/>
          <w:sz w:val="22"/>
        </w:rPr>
        <w:t>SenateDualEnrollment10-22-18</w:t>
      </w:r>
    </w:p>
    <w:p w14:paraId="72E03C80" w14:textId="153D9F95" w:rsidR="00D0340A" w:rsidRDefault="00D0340A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AS_Scholarships_1819</w:t>
      </w:r>
    </w:p>
    <w:p w14:paraId="0F90F8F6" w14:textId="209E6AF4" w:rsidR="00D0340A" w:rsidRDefault="00D0340A" w:rsidP="00D14B24">
      <w:pPr>
        <w:tabs>
          <w:tab w:val="left" w:pos="360"/>
        </w:tabs>
        <w:rPr>
          <w:rFonts w:ascii="Cambria" w:hAnsi="Cambria"/>
          <w:sz w:val="22"/>
        </w:rPr>
      </w:pPr>
      <w:r w:rsidRPr="00D0340A">
        <w:rPr>
          <w:rFonts w:ascii="Cambria" w:hAnsi="Cambria"/>
          <w:sz w:val="22"/>
        </w:rPr>
        <w:t>fc-gov-handbook-2018-19v20(1)</w:t>
      </w:r>
    </w:p>
    <w:p w14:paraId="01103CDB" w14:textId="50E52C87" w:rsidR="00032D69" w:rsidRDefault="00032D69" w:rsidP="00D14B24">
      <w:pPr>
        <w:tabs>
          <w:tab w:val="left" w:pos="360"/>
        </w:tabs>
        <w:rPr>
          <w:rFonts w:ascii="Cambria" w:hAnsi="Cambria"/>
          <w:sz w:val="22"/>
        </w:rPr>
      </w:pPr>
      <w:r w:rsidRPr="00032D69">
        <w:rPr>
          <w:rFonts w:ascii="Cambria" w:hAnsi="Cambria"/>
          <w:sz w:val="22"/>
        </w:rPr>
        <w:t>Questions-for-Governance2018.pdf</w:t>
      </w:r>
    </w:p>
    <w:p w14:paraId="4EF556B3" w14:textId="521FD67F" w:rsidR="004D0D2E" w:rsidRDefault="004D0D2E" w:rsidP="00D14B24">
      <w:pPr>
        <w:tabs>
          <w:tab w:val="left" w:pos="360"/>
        </w:tabs>
        <w:rPr>
          <w:rFonts w:ascii="Cambria" w:hAnsi="Cambria"/>
          <w:sz w:val="22"/>
        </w:rPr>
      </w:pPr>
      <w:r w:rsidRPr="004D0D2E">
        <w:rPr>
          <w:rFonts w:ascii="Cambria" w:hAnsi="Cambria"/>
          <w:sz w:val="22"/>
        </w:rPr>
        <w:t>ResolutionsPacket-F18-Thursday-final</w:t>
      </w:r>
    </w:p>
    <w:p w14:paraId="6D75AC5D" w14:textId="77777777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41D31454" w14:textId="77777777" w:rsidR="00CE4F61" w:rsidRDefault="00CE4F61" w:rsidP="00CE4F61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Amber La </w:t>
      </w:r>
      <w:proofErr w:type="spellStart"/>
      <w:r>
        <w:rPr>
          <w:rFonts w:ascii="Cambria" w:hAnsi="Cambria"/>
          <w:sz w:val="22"/>
        </w:rPr>
        <w:t>Piana</w:t>
      </w:r>
      <w:proofErr w:type="spellEnd"/>
      <w:r>
        <w:rPr>
          <w:rFonts w:ascii="Cambria" w:hAnsi="Cambria"/>
          <w:sz w:val="22"/>
        </w:rPr>
        <w:t xml:space="preserve"> (English) TRC: </w:t>
      </w:r>
      <w:proofErr w:type="spellStart"/>
      <w:r>
        <w:rPr>
          <w:rFonts w:ascii="Cambria" w:hAnsi="Cambria"/>
          <w:sz w:val="22"/>
        </w:rPr>
        <w:t>Kella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Svetich</w:t>
      </w:r>
      <w:proofErr w:type="spellEnd"/>
      <w:r>
        <w:rPr>
          <w:rFonts w:ascii="Cambria" w:hAnsi="Cambria"/>
          <w:sz w:val="22"/>
        </w:rPr>
        <w:t xml:space="preserve"> (chair), Ben </w:t>
      </w:r>
      <w:proofErr w:type="spellStart"/>
      <w:r>
        <w:rPr>
          <w:rFonts w:ascii="Cambria" w:hAnsi="Cambria"/>
          <w:sz w:val="22"/>
        </w:rPr>
        <w:t>Armerding</w:t>
      </w:r>
      <w:proofErr w:type="spellEnd"/>
    </w:p>
    <w:p w14:paraId="59BFB720" w14:textId="77777777" w:rsidR="00CE4F61" w:rsidRDefault="00CE4F61" w:rsidP="00CE4F61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Governance Council: Kathryn Maurer</w:t>
      </w:r>
    </w:p>
    <w:p w14:paraId="2AE133F2" w14:textId="77777777" w:rsidR="00CE4F61" w:rsidRDefault="00CE4F61" w:rsidP="00CE4F61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Resources and Revenue: Sara Cooper </w:t>
      </w:r>
    </w:p>
    <w:p w14:paraId="1C92A548" w14:textId="238C9A16" w:rsidR="00CE4F61" w:rsidRDefault="0015562C" w:rsidP="00CE4F61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Search C</w:t>
      </w:r>
      <w:r w:rsidR="00CE4F61">
        <w:rPr>
          <w:rFonts w:ascii="Cambria" w:hAnsi="Cambria"/>
          <w:sz w:val="22"/>
        </w:rPr>
        <w:t xml:space="preserve">ommittee for Chief of Police: David </w:t>
      </w:r>
      <w:proofErr w:type="spellStart"/>
      <w:r w:rsidR="00CE4F61">
        <w:rPr>
          <w:rFonts w:ascii="Cambria" w:hAnsi="Cambria"/>
          <w:sz w:val="22"/>
        </w:rPr>
        <w:t>Marasco</w:t>
      </w:r>
      <w:proofErr w:type="spellEnd"/>
    </w:p>
    <w:p w14:paraId="4E23C38A" w14:textId="3383C989" w:rsidR="006F36CA" w:rsidRDefault="006F36CA" w:rsidP="00CE4F61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Search Committee for Interim Dean of Instructional Technology: Steve </w:t>
      </w:r>
      <w:proofErr w:type="spellStart"/>
      <w:r>
        <w:rPr>
          <w:rFonts w:ascii="Cambria" w:hAnsi="Cambria"/>
          <w:sz w:val="22"/>
        </w:rPr>
        <w:t>Batham</w:t>
      </w:r>
      <w:proofErr w:type="spellEnd"/>
      <w:r>
        <w:rPr>
          <w:rFonts w:ascii="Cambria" w:hAnsi="Cambria"/>
          <w:sz w:val="22"/>
        </w:rPr>
        <w:t xml:space="preserve"> (BSS)</w:t>
      </w: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63EA6CCA" w14:textId="77777777" w:rsidR="00CE4F61" w:rsidRDefault="00CE4F61" w:rsidP="00CE4F61">
      <w:pPr>
        <w:rPr>
          <w:rFonts w:asciiTheme="minorHAnsi" w:hAnsiTheme="minorHAnsi"/>
          <w:sz w:val="22"/>
          <w:szCs w:val="22"/>
        </w:rPr>
      </w:pPr>
      <w:bookmarkStart w:id="1" w:name="TenPlusOneList"/>
      <w:r>
        <w:rPr>
          <w:rFonts w:asciiTheme="minorHAnsi" w:hAnsiTheme="minorHAnsi"/>
          <w:sz w:val="22"/>
          <w:szCs w:val="22"/>
        </w:rPr>
        <w:t>Academic Senate: We need another part time rep!</w:t>
      </w:r>
    </w:p>
    <w:p w14:paraId="335C5AD9" w14:textId="77777777" w:rsidR="00CE4F61" w:rsidRDefault="00CE4F61" w:rsidP="00CE4F61">
      <w:pPr>
        <w:rPr>
          <w:rFonts w:asciiTheme="minorHAnsi" w:hAnsiTheme="minorHAnsi"/>
          <w:sz w:val="22"/>
          <w:szCs w:val="22"/>
        </w:rPr>
      </w:pPr>
      <w:r w:rsidRPr="00AD0CDB">
        <w:rPr>
          <w:rFonts w:asciiTheme="minorHAnsi" w:hAnsiTheme="minorHAnsi"/>
          <w:sz w:val="22"/>
          <w:szCs w:val="22"/>
        </w:rPr>
        <w:t xml:space="preserve">Community and Communication: </w:t>
      </w:r>
      <w:r>
        <w:rPr>
          <w:rFonts w:asciiTheme="minorHAnsi" w:hAnsiTheme="minorHAnsi"/>
          <w:sz w:val="22"/>
          <w:szCs w:val="22"/>
        </w:rPr>
        <w:t>2 faculty rep spots</w:t>
      </w:r>
    </w:p>
    <w:p w14:paraId="68308BF5" w14:textId="29761EAE" w:rsidR="00917254" w:rsidRDefault="00917254" w:rsidP="00CE4F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Search Committee for Interim Dean of Instructional Technology: We need one faculty rep.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lastRenderedPageBreak/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F806B8">
          <w:pgSz w:w="15840" w:h="12240" w:orient="landscape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10/29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3BB2A3FB" w14:textId="5BBD4561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11/5/18</w:t>
            </w:r>
          </w:p>
          <w:p w14:paraId="493654B7" w14:textId="77777777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11/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19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/16</w:t>
            </w:r>
          </w:p>
          <w:p w14:paraId="4F49B00C" w14:textId="0EB3034C" w:rsidR="007F04DE" w:rsidRPr="001A595A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1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/14/19</w:t>
            </w:r>
          </w:p>
          <w:p w14:paraId="120FC8A3" w14:textId="659B2685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1/28/19</w:t>
            </w:r>
          </w:p>
          <w:p w14:paraId="0290C732" w14:textId="1CC49623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11/19</w:t>
            </w:r>
          </w:p>
          <w:p w14:paraId="07368290" w14:textId="40E16AD8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5/19</w:t>
            </w:r>
          </w:p>
          <w:p w14:paraId="513B8709" w14:textId="5A8C9C54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7E9D2625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4/8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 xml:space="preserve">9 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2BF9E22" w14:textId="6A59500D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15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3C226AC6" w14:textId="08EF43F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29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5272BBFC" w:rsidR="006419B0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6/23/19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594B28AB" w14:textId="32264406" w:rsidR="00D50EAA" w:rsidRDefault="0091725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6" w:history="1">
        <w:r w:rsidR="00D50EAA" w:rsidRPr="00D50EAA">
          <w:rPr>
            <w:rStyle w:val="Hyperlink"/>
            <w:rFonts w:ascii="Cambria" w:hAnsi="Cambria"/>
            <w:sz w:val="22"/>
          </w:rPr>
          <w:t>ASCCC Fall Plenary Session</w:t>
        </w:r>
      </w:hyperlink>
      <w:r w:rsidR="00D50EAA">
        <w:rPr>
          <w:rFonts w:ascii="Cambria" w:hAnsi="Cambria"/>
          <w:sz w:val="22"/>
        </w:rPr>
        <w:t>, November 1-3, Irvine Marriott</w:t>
      </w:r>
    </w:p>
    <w:p w14:paraId="010C5B85" w14:textId="07C15DC2" w:rsidR="00D50EAA" w:rsidRDefault="0091725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7" w:history="1">
        <w:r w:rsidR="00D50EAA" w:rsidRPr="00D50EAA">
          <w:rPr>
            <w:rStyle w:val="Hyperlink"/>
            <w:rFonts w:ascii="Cambria" w:hAnsi="Cambria"/>
            <w:sz w:val="22"/>
          </w:rPr>
          <w:t>ASCCC Fall Curriculum Meeting North</w:t>
        </w:r>
      </w:hyperlink>
      <w:r w:rsidR="00D50EAA">
        <w:rPr>
          <w:rFonts w:ascii="Cambria" w:hAnsi="Cambria"/>
          <w:sz w:val="22"/>
        </w:rPr>
        <w:t>, November 16, Mission College</w:t>
      </w:r>
    </w:p>
    <w:p w14:paraId="203682D1" w14:textId="69A6B7BE" w:rsidR="00D50EAA" w:rsidRDefault="0091725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8" w:history="1">
        <w:r w:rsidR="00D50EAA" w:rsidRPr="00D50EAA">
          <w:rPr>
            <w:rStyle w:val="Hyperlink"/>
            <w:rFonts w:ascii="Cambria" w:hAnsi="Cambria"/>
            <w:sz w:val="22"/>
          </w:rPr>
          <w:t>ASCCC Student Learning Outcome Symposium</w:t>
        </w:r>
      </w:hyperlink>
      <w:r w:rsidR="00D50EAA">
        <w:rPr>
          <w:rFonts w:ascii="Cambria" w:hAnsi="Cambria"/>
          <w:sz w:val="22"/>
        </w:rPr>
        <w:t>, January 25</w:t>
      </w:r>
      <w:r w:rsidR="00D50EAA" w:rsidRPr="00D50EAA">
        <w:rPr>
          <w:rFonts w:ascii="Cambria" w:hAnsi="Cambria"/>
          <w:sz w:val="22"/>
          <w:vertAlign w:val="superscript"/>
        </w:rPr>
        <w:t>th</w:t>
      </w:r>
      <w:r w:rsidR="00D50EAA">
        <w:rPr>
          <w:rFonts w:ascii="Cambria" w:hAnsi="Cambria"/>
          <w:sz w:val="22"/>
        </w:rPr>
        <w:t xml:space="preserve"> 2019, Santa Ana College</w:t>
      </w:r>
    </w:p>
    <w:p w14:paraId="6AEEE3D1" w14:textId="5FBEB0E9" w:rsidR="00D50EAA" w:rsidRPr="00467A99" w:rsidRDefault="0091725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9" w:history="1">
        <w:r w:rsidR="00C466D1" w:rsidRPr="00C466D1">
          <w:rPr>
            <w:rStyle w:val="Hyperlink"/>
            <w:rFonts w:ascii="Cambria" w:hAnsi="Cambria"/>
            <w:sz w:val="22"/>
          </w:rPr>
          <w:t>2019</w:t>
        </w:r>
        <w:r w:rsidR="00D50EAA" w:rsidRPr="00C466D1">
          <w:rPr>
            <w:rStyle w:val="Hyperlink"/>
            <w:rFonts w:ascii="Cambria" w:hAnsi="Cambria"/>
            <w:sz w:val="22"/>
          </w:rPr>
          <w:t xml:space="preserve"> Part-Time Faculty Institute</w:t>
        </w:r>
      </w:hyperlink>
      <w:r w:rsidR="00D50EAA">
        <w:rPr>
          <w:rFonts w:ascii="Cambria" w:hAnsi="Cambria"/>
          <w:sz w:val="22"/>
        </w:rPr>
        <w:t xml:space="preserve">, </w:t>
      </w:r>
      <w:r w:rsidR="00FB3B50">
        <w:rPr>
          <w:rFonts w:ascii="Cambria" w:hAnsi="Cambria"/>
          <w:sz w:val="22"/>
        </w:rPr>
        <w:t xml:space="preserve">February 21-23, Newport Beach Marriott Hotel 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0F85F155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 xml:space="preserve">Isaac </w:t>
      </w:r>
      <w:proofErr w:type="spellStart"/>
      <w:r w:rsidRPr="001E4F04">
        <w:rPr>
          <w:rFonts w:asciiTheme="minorHAnsi" w:hAnsiTheme="minorHAnsi" w:cs="Times"/>
        </w:rPr>
        <w:t>Escoto</w:t>
      </w:r>
      <w:proofErr w:type="spellEnd"/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 xml:space="preserve">, Ben </w:t>
      </w:r>
      <w:proofErr w:type="spellStart"/>
      <w:r>
        <w:rPr>
          <w:rFonts w:asciiTheme="minorHAnsi" w:hAnsiTheme="minorHAnsi" w:cs="Times"/>
        </w:rPr>
        <w:t>Armerding</w:t>
      </w:r>
      <w:proofErr w:type="spellEnd"/>
      <w:r>
        <w:rPr>
          <w:rFonts w:asciiTheme="minorHAnsi" w:hAnsiTheme="minorHAnsi" w:cs="Times"/>
        </w:rPr>
        <w:t xml:space="preserve">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</w:t>
      </w:r>
      <w:proofErr w:type="spellStart"/>
      <w:r w:rsidR="006937F7">
        <w:rPr>
          <w:rFonts w:asciiTheme="minorHAnsi" w:hAnsiTheme="minorHAnsi" w:cs="Times"/>
        </w:rPr>
        <w:t>Schaefers</w:t>
      </w:r>
      <w:proofErr w:type="spellEnd"/>
      <w:r w:rsidR="006937F7">
        <w:rPr>
          <w:rFonts w:asciiTheme="minorHAnsi" w:hAnsiTheme="minorHAnsi" w:cs="Times"/>
        </w:rPr>
        <w:t xml:space="preserve"> (AS Secretary 19’), </w:t>
      </w:r>
      <w:r>
        <w:rPr>
          <w:rFonts w:asciiTheme="minorHAnsi" w:hAnsiTheme="minorHAnsi" w:cs="Times"/>
        </w:rPr>
        <w:t>Tracee Cunningham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Voltaire Villanueva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 xml:space="preserve">), Kathryn </w:t>
      </w:r>
      <w:proofErr w:type="spellStart"/>
      <w:r>
        <w:rPr>
          <w:rFonts w:asciiTheme="minorHAnsi" w:hAnsiTheme="minorHAnsi" w:cs="Times"/>
        </w:rPr>
        <w:t>Mauer</w:t>
      </w:r>
      <w:proofErr w:type="spellEnd"/>
      <w:r>
        <w:rPr>
          <w:rFonts w:asciiTheme="minorHAnsi" w:hAnsiTheme="minorHAnsi" w:cs="Times"/>
        </w:rPr>
        <w:t xml:space="preserve">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 xml:space="preserve">aela </w:t>
      </w:r>
      <w:proofErr w:type="spellStart"/>
      <w:r>
        <w:rPr>
          <w:rFonts w:asciiTheme="minorHAnsi" w:hAnsiTheme="minorHAnsi" w:cs="Times"/>
        </w:rPr>
        <w:t>Agyare</w:t>
      </w:r>
      <w:proofErr w:type="spellEnd"/>
      <w:r>
        <w:rPr>
          <w:rFonts w:asciiTheme="minorHAnsi" w:hAnsiTheme="minorHAnsi" w:cs="Times"/>
        </w:rPr>
        <w:t xml:space="preserve"> (Library), Amber La </w:t>
      </w:r>
      <w:proofErr w:type="spellStart"/>
      <w:r>
        <w:rPr>
          <w:rFonts w:asciiTheme="minorHAnsi" w:hAnsiTheme="minorHAnsi" w:cs="Times"/>
        </w:rPr>
        <w:t>Piana</w:t>
      </w:r>
      <w:proofErr w:type="spellEnd"/>
      <w:r>
        <w:rPr>
          <w:rFonts w:asciiTheme="minorHAnsi" w:hAnsiTheme="minorHAnsi" w:cs="Times"/>
        </w:rPr>
        <w:t xml:space="preserve"> (LA), David McCormick (LA), Hilary Gomes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 Jordan Fong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 xml:space="preserve">, </w:t>
      </w:r>
      <w:r>
        <w:rPr>
          <w:rFonts w:asciiTheme="minorHAnsi" w:hAnsiTheme="minorHAnsi" w:cs="Times"/>
        </w:rPr>
        <w:t xml:space="preserve">Robert </w:t>
      </w:r>
      <w:proofErr w:type="spellStart"/>
      <w:r>
        <w:rPr>
          <w:rFonts w:asciiTheme="minorHAnsi" w:hAnsiTheme="minorHAnsi" w:cs="Times"/>
        </w:rPr>
        <w:t>Cormia</w:t>
      </w:r>
      <w:proofErr w:type="spellEnd"/>
      <w:r>
        <w:rPr>
          <w:rFonts w:asciiTheme="minorHAnsi" w:hAnsiTheme="minorHAnsi" w:cs="Times"/>
        </w:rPr>
        <w:t xml:space="preserve"> (PSME), </w:t>
      </w:r>
      <w:r w:rsidR="00811124">
        <w:rPr>
          <w:rFonts w:asciiTheme="minorHAnsi" w:hAnsiTheme="minorHAnsi" w:cs="Times"/>
        </w:rPr>
        <w:t xml:space="preserve">David </w:t>
      </w:r>
      <w:proofErr w:type="spellStart"/>
      <w:r w:rsidR="00811124">
        <w:rPr>
          <w:rFonts w:asciiTheme="minorHAnsi" w:hAnsiTheme="minorHAnsi" w:cs="Times"/>
        </w:rPr>
        <w:t>Marasco</w:t>
      </w:r>
      <w:proofErr w:type="spellEnd"/>
      <w:r w:rsidR="00811124">
        <w:rPr>
          <w:rFonts w:asciiTheme="minorHAnsi" w:hAnsiTheme="minorHAnsi" w:cs="Times"/>
        </w:rPr>
        <w:t xml:space="preserve"> (PSME), Sara Cooper (BHS/FA Rep), Maureen </w:t>
      </w:r>
      <w:proofErr w:type="spellStart"/>
      <w:r w:rsidR="00811124">
        <w:rPr>
          <w:rFonts w:asciiTheme="minorHAnsi" w:hAnsiTheme="minorHAnsi" w:cs="Times"/>
        </w:rPr>
        <w:t>Macdougal</w:t>
      </w:r>
      <w:proofErr w:type="spellEnd"/>
      <w:r w:rsidR="00811124">
        <w:rPr>
          <w:rFonts w:asciiTheme="minorHAnsi" w:hAnsiTheme="minorHAnsi" w:cs="Times"/>
        </w:rPr>
        <w:t xml:space="preserve"> (BHS),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>/Athletics), Dixie Macias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Mimi Overton (SRC), Carolyn </w:t>
      </w:r>
      <w:proofErr w:type="spellStart"/>
      <w:r w:rsidR="00811124">
        <w:rPr>
          <w:rFonts w:asciiTheme="minorHAnsi" w:hAnsiTheme="minorHAnsi" w:cs="Times"/>
        </w:rPr>
        <w:t>Holcroft</w:t>
      </w:r>
      <w:proofErr w:type="spellEnd"/>
      <w:r w:rsidR="00811124">
        <w:rPr>
          <w:rFonts w:asciiTheme="minorHAnsi" w:hAnsiTheme="minorHAnsi" w:cs="Times"/>
        </w:rPr>
        <w:t xml:space="preserve"> (</w:t>
      </w:r>
      <w:r w:rsidR="006937F7">
        <w:rPr>
          <w:rFonts w:asciiTheme="minorHAnsi" w:hAnsiTheme="minorHAnsi" w:cs="Times"/>
        </w:rPr>
        <w:t>Professional Development), Kristy Lisle (Admin rep), Chelsea Nguyen (ASFC President)</w:t>
      </w:r>
      <w:r w:rsidR="008853B8">
        <w:rPr>
          <w:rFonts w:asciiTheme="minorHAnsi" w:hAnsiTheme="minorHAnsi" w:cs="Times"/>
        </w:rPr>
        <w:t xml:space="preserve">. 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494A"/>
    <w:rsid w:val="0041742F"/>
    <w:rsid w:val="0042096A"/>
    <w:rsid w:val="0042230D"/>
    <w:rsid w:val="004224E5"/>
    <w:rsid w:val="00422615"/>
    <w:rsid w:val="00427A9F"/>
    <w:rsid w:val="00431AA8"/>
    <w:rsid w:val="00431D7F"/>
    <w:rsid w:val="00432377"/>
    <w:rsid w:val="0043435F"/>
    <w:rsid w:val="00436223"/>
    <w:rsid w:val="00436FB3"/>
    <w:rsid w:val="00437AFE"/>
    <w:rsid w:val="00441424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566A"/>
    <w:rsid w:val="004A574A"/>
    <w:rsid w:val="004A5CFA"/>
    <w:rsid w:val="004A600E"/>
    <w:rsid w:val="004B1C14"/>
    <w:rsid w:val="004B38EC"/>
    <w:rsid w:val="004B460B"/>
    <w:rsid w:val="004B52BB"/>
    <w:rsid w:val="004B6AF7"/>
    <w:rsid w:val="004B6B8F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6D26"/>
    <w:rsid w:val="004F7218"/>
    <w:rsid w:val="004F7EBA"/>
    <w:rsid w:val="00501554"/>
    <w:rsid w:val="00501A4B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4BF8"/>
    <w:rsid w:val="0052779B"/>
    <w:rsid w:val="00530F64"/>
    <w:rsid w:val="00532CD5"/>
    <w:rsid w:val="00533B90"/>
    <w:rsid w:val="005354AF"/>
    <w:rsid w:val="00537DBB"/>
    <w:rsid w:val="00540F0C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37D5"/>
    <w:rsid w:val="006872DF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612"/>
    <w:rsid w:val="00776A07"/>
    <w:rsid w:val="007775A0"/>
    <w:rsid w:val="00777B69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1787"/>
    <w:rsid w:val="007B57D2"/>
    <w:rsid w:val="007B678E"/>
    <w:rsid w:val="007B68F7"/>
    <w:rsid w:val="007C2CDD"/>
    <w:rsid w:val="007C3356"/>
    <w:rsid w:val="007C7A14"/>
    <w:rsid w:val="007D044D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F52C6"/>
    <w:rsid w:val="008F53DF"/>
    <w:rsid w:val="008F5F21"/>
    <w:rsid w:val="0090000F"/>
    <w:rsid w:val="00900A46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350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43DE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E94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72"/>
    <w:rsid w:val="00B01104"/>
    <w:rsid w:val="00B03176"/>
    <w:rsid w:val="00B0489B"/>
    <w:rsid w:val="00B04CC2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E7667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3B50"/>
    <w:rsid w:val="00FB6CC9"/>
    <w:rsid w:val="00FB77AD"/>
    <w:rsid w:val="00FC2C1B"/>
    <w:rsid w:val="00FC48D5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rFonts w:ascii="Times New Roman" w:hAnsi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c.org/events/2019-01-25-160000-2019-01-26-010000/2019-student-learning-outcomes-slo-symposi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ccc.org/events/2018-11-16-170000-2018-11-16-230000/2018-fall-curriculum-regional-meeting-nor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c.org/events/2018-11-01-150000-2018-11-03-210000/2018-fall-plenary-sess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ccc.org/signup-newslette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cc.org/events/2019-02-21-200000-2019-02-23-200000/2019-part-time-faculty-instit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5488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Microsoft Office User</cp:lastModifiedBy>
  <cp:revision>14</cp:revision>
  <cp:lastPrinted>2018-10-05T00:06:00Z</cp:lastPrinted>
  <dcterms:created xsi:type="dcterms:W3CDTF">2018-10-17T06:06:00Z</dcterms:created>
  <dcterms:modified xsi:type="dcterms:W3CDTF">2018-10-18T19:41:00Z</dcterms:modified>
  <cp:category/>
</cp:coreProperties>
</file>