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59EECFA8" w:rsidR="009D7EFF" w:rsidRPr="00623566" w:rsidRDefault="00975446" w:rsidP="6A85755F">
      <w:pPr>
        <w:rPr>
          <w:sz w:val="24"/>
        </w:rPr>
      </w:pPr>
      <w:r w:rsidRPr="6A85755F">
        <w:rPr>
          <w:sz w:val="24"/>
        </w:rPr>
        <w:t>Date</w:t>
      </w:r>
      <w:r w:rsidR="009D7EFF" w:rsidRPr="6A85755F">
        <w:rPr>
          <w:sz w:val="24"/>
        </w:rPr>
        <w:t>:</w:t>
      </w:r>
      <w:r>
        <w:tab/>
      </w:r>
      <w:r w:rsidR="6C5C88C1" w:rsidRPr="6A85755F">
        <w:rPr>
          <w:sz w:val="24"/>
        </w:rPr>
        <w:t>May 21</w:t>
      </w:r>
      <w:r w:rsidRPr="6A85755F">
        <w:rPr>
          <w:sz w:val="24"/>
        </w:rPr>
        <w:t>, 20</w:t>
      </w:r>
      <w:r w:rsidR="246ADD52" w:rsidRPr="6A85755F">
        <w:rPr>
          <w:sz w:val="24"/>
        </w:rPr>
        <w:t>21</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31CF5F8" w14:textId="708E5F52" w:rsidR="00623566" w:rsidRDefault="00975446" w:rsidP="0D3E40A8">
      <w:pPr>
        <w:rPr>
          <w:sz w:val="24"/>
        </w:rPr>
      </w:pPr>
      <w:r w:rsidRPr="0D3E40A8">
        <w:rPr>
          <w:sz w:val="24"/>
        </w:rPr>
        <w:t>Loc:</w:t>
      </w:r>
      <w:r w:rsidR="009D7EFF" w:rsidRPr="0D3E40A8">
        <w:rPr>
          <w:sz w:val="24"/>
        </w:rPr>
        <w:t xml:space="preserve"> </w:t>
      </w:r>
      <w:r>
        <w:tab/>
      </w:r>
      <w:r w:rsidR="19337DF9" w:rsidRPr="0D3E40A8">
        <w:rPr>
          <w:sz w:val="24"/>
        </w:rPr>
        <w:t>via Zoom</w:t>
      </w:r>
      <w: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641"/>
        <w:gridCol w:w="1671"/>
        <w:gridCol w:w="7856"/>
        <w:gridCol w:w="1126"/>
        <w:gridCol w:w="800"/>
        <w:gridCol w:w="770"/>
      </w:tblGrid>
      <w:tr w:rsidR="00234A51" w14:paraId="1B8CD9C3" w14:textId="15399DCD" w:rsidTr="00A37BF3">
        <w:trPr>
          <w:tblHeader/>
        </w:trPr>
        <w:tc>
          <w:tcPr>
            <w:tcW w:w="641" w:type="dxa"/>
          </w:tcPr>
          <w:p w14:paraId="4A3A86F7" w14:textId="01A4F833" w:rsidR="00234A51" w:rsidRPr="004C3F7F" w:rsidRDefault="00234A51" w:rsidP="004C3F7F">
            <w:pPr>
              <w:rPr>
                <w:b/>
              </w:rPr>
            </w:pPr>
            <w:r w:rsidRPr="004C3F7F">
              <w:rPr>
                <w:b/>
              </w:rPr>
              <w:t>ITEM</w:t>
            </w:r>
          </w:p>
        </w:tc>
        <w:tc>
          <w:tcPr>
            <w:tcW w:w="1671" w:type="dxa"/>
          </w:tcPr>
          <w:p w14:paraId="029B837B" w14:textId="3A704F74" w:rsidR="00234A51" w:rsidRPr="004C3F7F" w:rsidRDefault="00234A51" w:rsidP="004C3F7F">
            <w:pPr>
              <w:rPr>
                <w:b/>
              </w:rPr>
            </w:pPr>
            <w:r w:rsidRPr="004C3F7F">
              <w:rPr>
                <w:b/>
              </w:rPr>
              <w:t>TOPIC</w:t>
            </w:r>
          </w:p>
        </w:tc>
        <w:tc>
          <w:tcPr>
            <w:tcW w:w="7856" w:type="dxa"/>
          </w:tcPr>
          <w:p w14:paraId="40B75C40" w14:textId="59D228C4" w:rsidR="00234A51" w:rsidRPr="004C3F7F" w:rsidRDefault="00234A51" w:rsidP="004C3F7F">
            <w:pPr>
              <w:rPr>
                <w:b/>
              </w:rPr>
            </w:pPr>
            <w:r w:rsidRPr="004C3F7F">
              <w:rPr>
                <w:b/>
              </w:rPr>
              <w:t>DISCUSSION</w:t>
            </w:r>
          </w:p>
        </w:tc>
        <w:tc>
          <w:tcPr>
            <w:tcW w:w="1126" w:type="dxa"/>
          </w:tcPr>
          <w:p w14:paraId="555AE841" w14:textId="1BB55D63" w:rsidR="00234A51" w:rsidRPr="004C3F7F" w:rsidRDefault="00234A51" w:rsidP="004C3F7F">
            <w:pPr>
              <w:rPr>
                <w:b/>
              </w:rPr>
            </w:pPr>
            <w:r w:rsidRPr="004C3F7F">
              <w:rPr>
                <w:b/>
              </w:rPr>
              <w:t>OUTCOME</w:t>
            </w:r>
          </w:p>
        </w:tc>
        <w:tc>
          <w:tcPr>
            <w:tcW w:w="800" w:type="dxa"/>
          </w:tcPr>
          <w:p w14:paraId="5BE91CD2" w14:textId="6FC2947E" w:rsidR="00234A51" w:rsidRPr="004C3F7F" w:rsidRDefault="00234A51" w:rsidP="004C3F7F">
            <w:pPr>
              <w:rPr>
                <w:b/>
              </w:rPr>
            </w:pPr>
            <w:r w:rsidRPr="004C3F7F">
              <w:rPr>
                <w:b/>
              </w:rPr>
              <w:t>NEXT STEPS</w:t>
            </w:r>
          </w:p>
        </w:tc>
        <w:tc>
          <w:tcPr>
            <w:tcW w:w="770" w:type="dxa"/>
          </w:tcPr>
          <w:p w14:paraId="5E678103" w14:textId="14DD5F81" w:rsidR="00234A51" w:rsidRPr="004C3F7F" w:rsidRDefault="00234A51" w:rsidP="004C3F7F">
            <w:pPr>
              <w:rPr>
                <w:b/>
              </w:rPr>
            </w:pPr>
            <w:r w:rsidRPr="004C3F7F">
              <w:rPr>
                <w:b/>
              </w:rPr>
              <w:t>*RESP</w:t>
            </w:r>
          </w:p>
        </w:tc>
      </w:tr>
      <w:tr w:rsidR="00234A51" w14:paraId="4F3E0ED6" w14:textId="43CD2B21" w:rsidTr="00A37BF3">
        <w:tc>
          <w:tcPr>
            <w:tcW w:w="641" w:type="dxa"/>
          </w:tcPr>
          <w:p w14:paraId="627F31FA" w14:textId="77777777" w:rsidR="00234A51" w:rsidRDefault="00234A51" w:rsidP="004C3F7F">
            <w:r>
              <w:t>1</w:t>
            </w:r>
          </w:p>
          <w:p w14:paraId="058AC0A5" w14:textId="450B1FAD" w:rsidR="00234A51" w:rsidRDefault="00234A51" w:rsidP="004C3F7F"/>
        </w:tc>
        <w:tc>
          <w:tcPr>
            <w:tcW w:w="1671" w:type="dxa"/>
          </w:tcPr>
          <w:p w14:paraId="29E6C657" w14:textId="5CFE849A" w:rsidR="00234A51" w:rsidRDefault="1F08C395" w:rsidP="6A85755F">
            <w:pPr>
              <w:rPr>
                <w:rFonts w:eastAsia="Helvetica" w:cs="Helvetica"/>
                <w:color w:val="000000" w:themeColor="text1"/>
                <w:szCs w:val="20"/>
              </w:rPr>
            </w:pPr>
            <w:r w:rsidRPr="6A85755F">
              <w:rPr>
                <w:rFonts w:eastAsia="Helvetica" w:cs="Helvetica"/>
                <w:color w:val="000000" w:themeColor="text1"/>
                <w:szCs w:val="20"/>
              </w:rPr>
              <w:t>Land Acknowledgement Statement --Revised</w:t>
            </w:r>
          </w:p>
          <w:p w14:paraId="2F729239" w14:textId="6C25425C" w:rsidR="00234A51" w:rsidRDefault="00234A51" w:rsidP="6A85755F">
            <w:pPr>
              <w:rPr>
                <w:szCs w:val="20"/>
              </w:rPr>
            </w:pPr>
          </w:p>
        </w:tc>
        <w:tc>
          <w:tcPr>
            <w:tcW w:w="7856" w:type="dxa"/>
          </w:tcPr>
          <w:p w14:paraId="6E16AD4A" w14:textId="2B798B27" w:rsidR="00234A51" w:rsidRDefault="1F08C395" w:rsidP="6A85755F">
            <w:pPr>
              <w:rPr>
                <w:rFonts w:eastAsia="Helvetica" w:cs="Helvetica"/>
                <w:color w:val="000000" w:themeColor="text1"/>
                <w:szCs w:val="20"/>
              </w:rPr>
            </w:pPr>
            <w:r w:rsidRPr="6A85755F">
              <w:rPr>
                <w:rFonts w:eastAsia="Helvetica" w:cs="Helvetica"/>
                <w:color w:val="000000" w:themeColor="text1"/>
                <w:szCs w:val="20"/>
              </w:rPr>
              <w:t>Simon read the new land acknowledgement statement, which will be attached to the meeting information for May 21, 2021</w:t>
            </w:r>
          </w:p>
          <w:p w14:paraId="5CFE785B" w14:textId="74DA59A4" w:rsidR="00234A51" w:rsidRDefault="00234A51" w:rsidP="6A85755F">
            <w:pPr>
              <w:rPr>
                <w:szCs w:val="20"/>
              </w:rPr>
            </w:pPr>
          </w:p>
        </w:tc>
        <w:tc>
          <w:tcPr>
            <w:tcW w:w="1126" w:type="dxa"/>
          </w:tcPr>
          <w:p w14:paraId="295C2682" w14:textId="77777777" w:rsidR="00234A51" w:rsidRDefault="00234A51" w:rsidP="004C3F7F"/>
        </w:tc>
        <w:tc>
          <w:tcPr>
            <w:tcW w:w="800" w:type="dxa"/>
          </w:tcPr>
          <w:p w14:paraId="354CD232" w14:textId="77777777" w:rsidR="00234A51" w:rsidRDefault="00234A51" w:rsidP="004C3F7F"/>
        </w:tc>
        <w:tc>
          <w:tcPr>
            <w:tcW w:w="770" w:type="dxa"/>
          </w:tcPr>
          <w:p w14:paraId="30FC5F11" w14:textId="77777777" w:rsidR="00234A51" w:rsidRDefault="00234A51" w:rsidP="004C3F7F"/>
        </w:tc>
      </w:tr>
      <w:tr w:rsidR="00234A51" w14:paraId="59549B33" w14:textId="5CD7CCFD" w:rsidTr="00A37BF3">
        <w:tc>
          <w:tcPr>
            <w:tcW w:w="641" w:type="dxa"/>
          </w:tcPr>
          <w:p w14:paraId="44AD3231" w14:textId="77777777" w:rsidR="00234A51" w:rsidRDefault="00234A51" w:rsidP="004C3F7F">
            <w:r>
              <w:t>2</w:t>
            </w:r>
          </w:p>
          <w:p w14:paraId="1ACBF7C5" w14:textId="56CB1B85" w:rsidR="00234A51" w:rsidRDefault="00234A51" w:rsidP="004C3F7F"/>
        </w:tc>
        <w:tc>
          <w:tcPr>
            <w:tcW w:w="1671" w:type="dxa"/>
          </w:tcPr>
          <w:p w14:paraId="2308391E" w14:textId="24856612"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RP Group – Darla Cooper and Kristen Fong</w:t>
            </w:r>
          </w:p>
          <w:p w14:paraId="60CEC170" w14:textId="342416F0" w:rsidR="00234A51" w:rsidRDefault="00234A51" w:rsidP="6A85755F">
            <w:pPr>
              <w:rPr>
                <w:szCs w:val="20"/>
              </w:rPr>
            </w:pPr>
          </w:p>
        </w:tc>
        <w:tc>
          <w:tcPr>
            <w:tcW w:w="7856" w:type="dxa"/>
          </w:tcPr>
          <w:p w14:paraId="69363D13" w14:textId="00A82CB4"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For those not familiar with the organization. It is a non-profit company.</w:t>
            </w:r>
          </w:p>
          <w:p w14:paraId="59D895C2" w14:textId="297F5BE4"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Purpose: C&amp;C hired them as external evaluator. They looked at what was listed in the handbook as the meaning of success and evaluated whether those had been met. In the six different bullet points, there is a great value of level of involvement. They also wanted to look at governance from start to finish, from agenda topics to counsel discussions and recommendations to the President and how all members feel included and able to participate in all those levels.</w:t>
            </w:r>
          </w:p>
          <w:p w14:paraId="5502FD60" w14:textId="7140FD32" w:rsidR="00234A51" w:rsidRDefault="00234A51" w:rsidP="6A85755F">
            <w:pPr>
              <w:rPr>
                <w:rFonts w:eastAsia="Helvetica" w:cs="Helvetica"/>
                <w:color w:val="000000" w:themeColor="text1"/>
                <w:szCs w:val="20"/>
              </w:rPr>
            </w:pPr>
          </w:p>
          <w:p w14:paraId="7D573932" w14:textId="1EBE10ED"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Methodology - Approached with three surveys: student, employee, and faculty: With student survey - 466 students responded. Of the completed surveys, only 138 students had even heard of the four governance councils, which was 30 percent of those responding. Of the 138 who’d heard of governance, only 15 had actively participating. Working definition was to have attended at least two of the meetings. Of those who were involved, majority attended the Advisory Council meetings, seconded by C&amp;C. </w:t>
            </w:r>
          </w:p>
          <w:p w14:paraId="22602BBF" w14:textId="7FB18E09" w:rsidR="00234A51" w:rsidRDefault="00234A51" w:rsidP="6A85755F">
            <w:pPr>
              <w:rPr>
                <w:rFonts w:eastAsia="Helvetica" w:cs="Helvetica"/>
                <w:color w:val="000000" w:themeColor="text1"/>
                <w:szCs w:val="20"/>
              </w:rPr>
            </w:pPr>
          </w:p>
          <w:p w14:paraId="372AB2B9" w14:textId="011068C5"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Employee survey – online survey. They had 121 employees respond. Of those, 63 employees said they did not participate in any of the governance councils. 58 </w:t>
            </w:r>
            <w:r w:rsidRPr="6A85755F">
              <w:rPr>
                <w:rFonts w:eastAsia="Helvetica" w:cs="Helvetica"/>
                <w:color w:val="000000" w:themeColor="text1"/>
                <w:szCs w:val="20"/>
              </w:rPr>
              <w:lastRenderedPageBreak/>
              <w:t xml:space="preserve">employees who did participate. Lots of participation from PT faculty. It was spread </w:t>
            </w:r>
            <w:proofErr w:type="gramStart"/>
            <w:r w:rsidRPr="6A85755F">
              <w:rPr>
                <w:rFonts w:eastAsia="Helvetica" w:cs="Helvetica"/>
                <w:color w:val="000000" w:themeColor="text1"/>
                <w:szCs w:val="20"/>
              </w:rPr>
              <w:t>pretty evenly</w:t>
            </w:r>
            <w:proofErr w:type="gramEnd"/>
            <w:r w:rsidRPr="6A85755F">
              <w:rPr>
                <w:rFonts w:eastAsia="Helvetica" w:cs="Helvetica"/>
                <w:color w:val="000000" w:themeColor="text1"/>
                <w:szCs w:val="20"/>
              </w:rPr>
              <w:t xml:space="preserve"> across the councils.</w:t>
            </w:r>
          </w:p>
          <w:p w14:paraId="66C86487" w14:textId="1403DD17" w:rsidR="00234A51" w:rsidRDefault="00234A51" w:rsidP="6A85755F">
            <w:pPr>
              <w:rPr>
                <w:rFonts w:eastAsia="Helvetica" w:cs="Helvetica"/>
                <w:color w:val="000000" w:themeColor="text1"/>
                <w:szCs w:val="20"/>
              </w:rPr>
            </w:pPr>
          </w:p>
          <w:p w14:paraId="1FE7FABC" w14:textId="4F3E5ED7"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Kathryn Maurer: Do you think that there is a problem with, for example, if there are 50 administrators and 13 participated but you have 500 faculty and 20, does that skew the perception of these constituencies. </w:t>
            </w:r>
          </w:p>
          <w:p w14:paraId="37CCA1B1" w14:textId="03809248" w:rsidR="00234A51" w:rsidRDefault="00234A51" w:rsidP="6A85755F">
            <w:pPr>
              <w:rPr>
                <w:rFonts w:eastAsia="Helvetica" w:cs="Helvetica"/>
                <w:color w:val="000000" w:themeColor="text1"/>
                <w:szCs w:val="20"/>
              </w:rPr>
            </w:pPr>
          </w:p>
          <w:p w14:paraId="22F4FE5E" w14:textId="0F3D4F7E"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Dr. Fong: That’s a great question and there is a limit as far as the evaluation side. There is going to be a little bit of that and that is why they wanted to dive in with interviews as well. They tried to do best to aggregate some of the findings in terms of voice but she understands where the question is coming from and she doesn’t have a good answer to that.</w:t>
            </w:r>
          </w:p>
          <w:p w14:paraId="476732F7" w14:textId="40E911B6" w:rsidR="00234A51" w:rsidRDefault="00234A51" w:rsidP="6A85755F">
            <w:pPr>
              <w:rPr>
                <w:rFonts w:eastAsia="Helvetica" w:cs="Helvetica"/>
                <w:color w:val="000000" w:themeColor="text1"/>
                <w:szCs w:val="20"/>
              </w:rPr>
            </w:pPr>
          </w:p>
          <w:p w14:paraId="23711EAF" w14:textId="257A6EFB"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Last evaluation technique was interviews. Gave chance to dig deeper into the why. Only those that had said they participated were invited. 23 volunteered and 18 were selected. They tried to represent all the constituencies. Interviewed 1 student.</w:t>
            </w:r>
          </w:p>
          <w:p w14:paraId="1379851E" w14:textId="6ECDAFF6"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As you review them, review them from lens of Foothill College.</w:t>
            </w:r>
          </w:p>
          <w:p w14:paraId="7405B769" w14:textId="1D8338F8" w:rsidR="00234A51" w:rsidRDefault="00234A51" w:rsidP="6A85755F">
            <w:pPr>
              <w:rPr>
                <w:rFonts w:eastAsia="Helvetica" w:cs="Helvetica"/>
                <w:color w:val="000000" w:themeColor="text1"/>
                <w:szCs w:val="20"/>
              </w:rPr>
            </w:pPr>
          </w:p>
          <w:p w14:paraId="4F68B923" w14:textId="04E1A1F8"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Looked at where the participants came from. It </w:t>
            </w:r>
            <w:proofErr w:type="gramStart"/>
            <w:r w:rsidRPr="6A85755F">
              <w:rPr>
                <w:rFonts w:eastAsia="Helvetica" w:cs="Helvetica"/>
                <w:color w:val="000000" w:themeColor="text1"/>
                <w:szCs w:val="20"/>
              </w:rPr>
              <w:t>takes into account</w:t>
            </w:r>
            <w:proofErr w:type="gramEnd"/>
            <w:r w:rsidRPr="6A85755F">
              <w:rPr>
                <w:rFonts w:eastAsia="Helvetica" w:cs="Helvetica"/>
                <w:color w:val="000000" w:themeColor="text1"/>
                <w:szCs w:val="20"/>
              </w:rPr>
              <w:t xml:space="preserve"> longitudinal span as well as levels of involvement.</w:t>
            </w:r>
          </w:p>
          <w:p w14:paraId="4BC8B264" w14:textId="7E388577" w:rsidR="00234A51" w:rsidRDefault="00234A51" w:rsidP="6A85755F">
            <w:pPr>
              <w:rPr>
                <w:rFonts w:eastAsia="Helvetica" w:cs="Helvetica"/>
                <w:color w:val="000000" w:themeColor="text1"/>
                <w:szCs w:val="20"/>
              </w:rPr>
            </w:pPr>
          </w:p>
          <w:p w14:paraId="78FBD03C" w14:textId="7A13D39F"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Plan of analysis: Did it in circular manner. After interviews, went back into the data and then came at analysis again.</w:t>
            </w:r>
          </w:p>
          <w:p w14:paraId="7E3570F8" w14:textId="13F0A640" w:rsidR="00234A51" w:rsidRDefault="00234A51" w:rsidP="6A85755F">
            <w:pPr>
              <w:rPr>
                <w:rFonts w:eastAsia="Helvetica" w:cs="Helvetica"/>
                <w:color w:val="000000" w:themeColor="text1"/>
                <w:szCs w:val="20"/>
              </w:rPr>
            </w:pPr>
          </w:p>
          <w:p w14:paraId="35A3AC45" w14:textId="4A5B95BF"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There was a great deal of people who were feeling neutral as to whether they felt they were being heard in their groups. 42% felt they knew the charge of their </w:t>
            </w:r>
            <w:proofErr w:type="gramStart"/>
            <w:r w:rsidRPr="6A85755F">
              <w:rPr>
                <w:rFonts w:eastAsia="Helvetica" w:cs="Helvetica"/>
                <w:color w:val="000000" w:themeColor="text1"/>
                <w:szCs w:val="20"/>
              </w:rPr>
              <w:t>particular groups</w:t>
            </w:r>
            <w:proofErr w:type="gramEnd"/>
            <w:r w:rsidRPr="6A85755F">
              <w:rPr>
                <w:rFonts w:eastAsia="Helvetica" w:cs="Helvetica"/>
                <w:color w:val="000000" w:themeColor="text1"/>
                <w:szCs w:val="20"/>
              </w:rPr>
              <w:t xml:space="preserve">. There was a lot of problems with knowing who </w:t>
            </w:r>
            <w:proofErr w:type="gramStart"/>
            <w:r w:rsidRPr="6A85755F">
              <w:rPr>
                <w:rFonts w:eastAsia="Helvetica" w:cs="Helvetica"/>
                <w:color w:val="000000" w:themeColor="text1"/>
                <w:szCs w:val="20"/>
              </w:rPr>
              <w:t>was in charge of</w:t>
            </w:r>
            <w:proofErr w:type="gramEnd"/>
            <w:r w:rsidRPr="6A85755F">
              <w:rPr>
                <w:rFonts w:eastAsia="Helvetica" w:cs="Helvetica"/>
                <w:color w:val="000000" w:themeColor="text1"/>
                <w:szCs w:val="20"/>
              </w:rPr>
              <w:t xml:space="preserve"> what and the overlap. There was a missed opportunity in recruiting that was mentioned in employee and student surveys.</w:t>
            </w:r>
          </w:p>
          <w:p w14:paraId="37CE9B43" w14:textId="7386ACFE" w:rsidR="00234A51" w:rsidRDefault="00234A51" w:rsidP="6A85755F">
            <w:pPr>
              <w:rPr>
                <w:rFonts w:eastAsia="Helvetica" w:cs="Helvetica"/>
                <w:color w:val="000000" w:themeColor="text1"/>
                <w:szCs w:val="20"/>
              </w:rPr>
            </w:pPr>
          </w:p>
          <w:p w14:paraId="5B3F5F7C" w14:textId="5B97F84B"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Recommendations: Develop marketing and recruitment strategy. Missed opportunity.</w:t>
            </w:r>
          </w:p>
          <w:p w14:paraId="4136E7A6" w14:textId="121A8311"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Invest in formal orientation and training.</w:t>
            </w:r>
          </w:p>
          <w:p w14:paraId="1183C474" w14:textId="0EC360FC"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Refresh orientation folders and binders.</w:t>
            </w:r>
          </w:p>
          <w:p w14:paraId="6148A1A2" w14:textId="71DEDB6C"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Agenda topics – Variety of opinions welcomed – 64% of students and 50% of employees.</w:t>
            </w:r>
          </w:p>
          <w:p w14:paraId="16C51BAD" w14:textId="4723F82F"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lastRenderedPageBreak/>
              <w:t>Finding that people feel that whoever controls the agenda items controls the direction of the council.</w:t>
            </w:r>
          </w:p>
          <w:p w14:paraId="5E82137F" w14:textId="3B1CD3B7"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Suggestions:</w:t>
            </w:r>
          </w:p>
          <w:p w14:paraId="1E42E96A" w14:textId="3C57823E"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Break down tasks given by President into bite-size pieces and tie it to an outcome.</w:t>
            </w:r>
          </w:p>
          <w:p w14:paraId="763C6DB3" w14:textId="677A7251"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Designing agendas to make time for other agenda items.</w:t>
            </w:r>
          </w:p>
          <w:p w14:paraId="0A7220AB" w14:textId="411E290B"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Create timeline to prioritize agenda items.</w:t>
            </w:r>
          </w:p>
          <w:p w14:paraId="438448C5" w14:textId="6CBE563D"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To include students, consider quad chairs to include students in setting agendas.</w:t>
            </w:r>
          </w:p>
          <w:p w14:paraId="5BD4026B" w14:textId="50B86368"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Job of facilitators should be to include everyone in discussion – will be easier when we are there in person.</w:t>
            </w:r>
          </w:p>
          <w:p w14:paraId="725E598F" w14:textId="50CF987E"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Need to create comfort in voting so people will vote the way they need to without </w:t>
            </w:r>
            <w:proofErr w:type="gramStart"/>
            <w:r w:rsidRPr="6A85755F">
              <w:rPr>
                <w:rFonts w:eastAsia="Helvetica" w:cs="Helvetica"/>
                <w:color w:val="000000" w:themeColor="text1"/>
                <w:szCs w:val="20"/>
              </w:rPr>
              <w:t>feeling</w:t>
            </w:r>
            <w:proofErr w:type="gramEnd"/>
            <w:r w:rsidRPr="6A85755F">
              <w:rPr>
                <w:rFonts w:eastAsia="Helvetica" w:cs="Helvetica"/>
                <w:color w:val="000000" w:themeColor="text1"/>
                <w:szCs w:val="20"/>
              </w:rPr>
              <w:t xml:space="preserve"> peer pressure.</w:t>
            </w:r>
          </w:p>
          <w:p w14:paraId="5E7C88BA" w14:textId="70D8FFCC"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There should be a hierarchy like having Advisory Council as overall </w:t>
            </w:r>
            <w:r w:rsidR="00791BF5">
              <w:rPr>
                <w:rFonts w:eastAsia="Helvetica" w:cs="Helvetica"/>
                <w:color w:val="000000" w:themeColor="text1"/>
                <w:szCs w:val="20"/>
              </w:rPr>
              <w:t xml:space="preserve">council that is above all the other </w:t>
            </w:r>
            <w:r w:rsidR="00B61A2B">
              <w:rPr>
                <w:rFonts w:eastAsia="Helvetica" w:cs="Helvetica"/>
                <w:color w:val="000000" w:themeColor="text1"/>
                <w:szCs w:val="20"/>
              </w:rPr>
              <w:t>councils</w:t>
            </w:r>
            <w:r w:rsidRPr="6A85755F">
              <w:rPr>
                <w:rFonts w:eastAsia="Helvetica" w:cs="Helvetica"/>
                <w:color w:val="000000" w:themeColor="text1"/>
                <w:szCs w:val="20"/>
              </w:rPr>
              <w:t xml:space="preserve"> the other three report to it. Sam Connell asked if Advisory Council was already on top. Kathryn Mauer responded that they are all horizontal.</w:t>
            </w:r>
          </w:p>
          <w:p w14:paraId="53179FFA" w14:textId="77777777" w:rsidR="00443DAD" w:rsidRDefault="00443DAD" w:rsidP="6A85755F">
            <w:pPr>
              <w:rPr>
                <w:rFonts w:eastAsia="Helvetica" w:cs="Helvetica"/>
                <w:color w:val="000000" w:themeColor="text1"/>
                <w:szCs w:val="20"/>
              </w:rPr>
            </w:pPr>
          </w:p>
          <w:p w14:paraId="50C218D0" w14:textId="3E4AB53C"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 xml:space="preserve">Sam Connell: Task force was developed to look at suggestions made. Was that recommendation from Drs. Fong and Cooper. </w:t>
            </w:r>
          </w:p>
          <w:p w14:paraId="469D4524" w14:textId="77777777" w:rsidR="00443DAD" w:rsidRDefault="00443DAD" w:rsidP="6A85755F">
            <w:pPr>
              <w:rPr>
                <w:rFonts w:eastAsia="Helvetica" w:cs="Helvetica"/>
                <w:color w:val="000000" w:themeColor="text1"/>
                <w:szCs w:val="20"/>
              </w:rPr>
            </w:pPr>
          </w:p>
          <w:p w14:paraId="3E6A64EC" w14:textId="4C612A36"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Kathryn: These concerns were coming out in a lot of different spaces. Talking to Darla about using this data with the Task Force. Assumption that governance consists of four councils. The individual senates were excluded in this governance structure.</w:t>
            </w:r>
          </w:p>
          <w:p w14:paraId="2BFE84A4" w14:textId="03311F49"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Planning to have Darla help with task force to look at governance.</w:t>
            </w:r>
          </w:p>
          <w:p w14:paraId="2C73F2EF" w14:textId="77777777" w:rsidR="00443DAD" w:rsidRDefault="00443DAD" w:rsidP="6A85755F">
            <w:pPr>
              <w:rPr>
                <w:rFonts w:eastAsia="Helvetica" w:cs="Helvetica"/>
                <w:color w:val="000000" w:themeColor="text1"/>
                <w:szCs w:val="20"/>
              </w:rPr>
            </w:pPr>
          </w:p>
          <w:p w14:paraId="135BA0DF" w14:textId="1A7242A8"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Ellen: 12 p/t faculty have served on this governance structure but only 1 responded.</w:t>
            </w:r>
          </w:p>
          <w:p w14:paraId="43C5EF4D" w14:textId="77777777" w:rsidR="00443DAD" w:rsidRDefault="00443DAD" w:rsidP="6A85755F">
            <w:pPr>
              <w:rPr>
                <w:rFonts w:eastAsia="Helvetica" w:cs="Helvetica"/>
                <w:color w:val="000000" w:themeColor="text1"/>
                <w:szCs w:val="20"/>
              </w:rPr>
            </w:pPr>
          </w:p>
          <w:p w14:paraId="4470570C" w14:textId="773B94BC" w:rsidR="00234A51" w:rsidRDefault="792554E4" w:rsidP="6A85755F">
            <w:pPr>
              <w:rPr>
                <w:rFonts w:eastAsia="Helvetica" w:cs="Helvetica"/>
                <w:color w:val="000000" w:themeColor="text1"/>
                <w:szCs w:val="20"/>
              </w:rPr>
            </w:pPr>
            <w:proofErr w:type="spellStart"/>
            <w:r w:rsidRPr="6A85755F">
              <w:rPr>
                <w:rFonts w:eastAsia="Helvetica" w:cs="Helvetica"/>
                <w:color w:val="000000" w:themeColor="text1"/>
                <w:szCs w:val="20"/>
              </w:rPr>
              <w:t>Lene</w:t>
            </w:r>
            <w:proofErr w:type="spellEnd"/>
            <w:r w:rsidRPr="6A85755F">
              <w:rPr>
                <w:rFonts w:eastAsia="Helvetica" w:cs="Helvetica"/>
                <w:color w:val="000000" w:themeColor="text1"/>
                <w:szCs w:val="20"/>
              </w:rPr>
              <w:t xml:space="preserve">: Speaks again to compensation discussion. </w:t>
            </w:r>
          </w:p>
          <w:p w14:paraId="39E922FF" w14:textId="77777777" w:rsidR="00443DAD" w:rsidRDefault="00443DAD" w:rsidP="6A85755F">
            <w:pPr>
              <w:rPr>
                <w:rFonts w:eastAsia="Helvetica" w:cs="Helvetica"/>
                <w:color w:val="000000" w:themeColor="text1"/>
                <w:szCs w:val="20"/>
              </w:rPr>
            </w:pPr>
          </w:p>
          <w:p w14:paraId="4DA76C4F" w14:textId="1B7A3252"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Jackie: What really resonated was the value of opinion and topics from classified. Classified feels pressure because there is so much that piles up when we are involved in Classified. Feel like classified doesn’t have the time to have all the pieces so they are quiet.</w:t>
            </w:r>
          </w:p>
          <w:p w14:paraId="01F00180" w14:textId="77777777" w:rsidR="00443DAD" w:rsidRDefault="00443DAD" w:rsidP="6A85755F">
            <w:pPr>
              <w:rPr>
                <w:rFonts w:eastAsia="Helvetica" w:cs="Helvetica"/>
                <w:color w:val="000000" w:themeColor="text1"/>
                <w:szCs w:val="20"/>
              </w:rPr>
            </w:pPr>
          </w:p>
          <w:p w14:paraId="2DDBE067" w14:textId="3FF054BF" w:rsidR="00234A51" w:rsidRDefault="792554E4" w:rsidP="6A85755F">
            <w:pPr>
              <w:rPr>
                <w:rFonts w:eastAsia="Helvetica" w:cs="Helvetica"/>
                <w:color w:val="000000" w:themeColor="text1"/>
                <w:szCs w:val="20"/>
              </w:rPr>
            </w:pPr>
            <w:r w:rsidRPr="6A85755F">
              <w:rPr>
                <w:rFonts w:eastAsia="Helvetica" w:cs="Helvetica"/>
                <w:color w:val="000000" w:themeColor="text1"/>
                <w:szCs w:val="20"/>
              </w:rPr>
              <w:t>Josh: Experiencing reluctance from Classified to serve and it may not be causation but Senate is not able to get people to serve. It may be from burnout with the COVID but it is also from time restraints.</w:t>
            </w:r>
          </w:p>
          <w:p w14:paraId="6D275C01" w14:textId="69A7D8D0" w:rsidR="00234A51" w:rsidRDefault="00234A51" w:rsidP="6A85755F">
            <w:pPr>
              <w:rPr>
                <w:rFonts w:eastAsia="Helvetica" w:cs="Helvetica"/>
                <w:color w:val="000000" w:themeColor="text1"/>
                <w:szCs w:val="20"/>
              </w:rPr>
            </w:pPr>
          </w:p>
          <w:p w14:paraId="03460FFA" w14:textId="28FDFB69" w:rsidR="00234A51" w:rsidRDefault="00234A51" w:rsidP="6A85755F">
            <w:pPr>
              <w:rPr>
                <w:rFonts w:eastAsia="Helvetica" w:cs="Helvetica"/>
                <w:color w:val="000000" w:themeColor="text1"/>
                <w:szCs w:val="20"/>
              </w:rPr>
            </w:pPr>
          </w:p>
          <w:p w14:paraId="5727A0F2" w14:textId="71FFB180" w:rsidR="00234A51" w:rsidRDefault="00234A51" w:rsidP="6A85755F">
            <w:pPr>
              <w:rPr>
                <w:szCs w:val="20"/>
              </w:rPr>
            </w:pPr>
          </w:p>
        </w:tc>
        <w:tc>
          <w:tcPr>
            <w:tcW w:w="1126" w:type="dxa"/>
          </w:tcPr>
          <w:p w14:paraId="26565701" w14:textId="77777777" w:rsidR="00234A51" w:rsidRDefault="00234A51" w:rsidP="004C3F7F"/>
        </w:tc>
        <w:tc>
          <w:tcPr>
            <w:tcW w:w="800" w:type="dxa"/>
          </w:tcPr>
          <w:p w14:paraId="354ECCDD" w14:textId="77777777" w:rsidR="00234A51" w:rsidRDefault="00234A51" w:rsidP="004C3F7F"/>
        </w:tc>
        <w:tc>
          <w:tcPr>
            <w:tcW w:w="770" w:type="dxa"/>
          </w:tcPr>
          <w:p w14:paraId="5DE0007E" w14:textId="77777777" w:rsidR="00234A51" w:rsidRDefault="00234A51" w:rsidP="0D3E40A8">
            <w:pPr>
              <w:ind w:left="2880"/>
            </w:pPr>
          </w:p>
        </w:tc>
      </w:tr>
      <w:tr w:rsidR="0D3E40A8" w14:paraId="224825F7" w14:textId="77777777" w:rsidTr="00A37BF3">
        <w:tc>
          <w:tcPr>
            <w:tcW w:w="641" w:type="dxa"/>
          </w:tcPr>
          <w:p w14:paraId="2BFC6C63" w14:textId="1CAB7A16" w:rsidR="7154B220" w:rsidRDefault="7154B220" w:rsidP="0D3E40A8">
            <w:pPr>
              <w:rPr>
                <w:szCs w:val="20"/>
              </w:rPr>
            </w:pPr>
            <w:r w:rsidRPr="0D3E40A8">
              <w:rPr>
                <w:szCs w:val="20"/>
              </w:rPr>
              <w:lastRenderedPageBreak/>
              <w:t>3</w:t>
            </w:r>
          </w:p>
        </w:tc>
        <w:tc>
          <w:tcPr>
            <w:tcW w:w="1671" w:type="dxa"/>
          </w:tcPr>
          <w:p w14:paraId="427D6659" w14:textId="798A97C5" w:rsidR="7154B220" w:rsidRDefault="7154B220" w:rsidP="0D3E40A8">
            <w:pPr>
              <w:rPr>
                <w:color w:val="000000" w:themeColor="text1"/>
                <w:szCs w:val="20"/>
              </w:rPr>
            </w:pPr>
            <w:r w:rsidRPr="0D3E40A8">
              <w:rPr>
                <w:color w:val="000000" w:themeColor="text1"/>
                <w:szCs w:val="20"/>
              </w:rPr>
              <w:t>Break</w:t>
            </w:r>
          </w:p>
        </w:tc>
        <w:tc>
          <w:tcPr>
            <w:tcW w:w="7856" w:type="dxa"/>
          </w:tcPr>
          <w:p w14:paraId="758D5DBB" w14:textId="39D22F77" w:rsidR="0D3E40A8" w:rsidRDefault="0D3E40A8" w:rsidP="0D3E40A8">
            <w:pPr>
              <w:rPr>
                <w:szCs w:val="20"/>
              </w:rPr>
            </w:pPr>
          </w:p>
        </w:tc>
        <w:tc>
          <w:tcPr>
            <w:tcW w:w="1126" w:type="dxa"/>
          </w:tcPr>
          <w:p w14:paraId="4592C8CE" w14:textId="06C309B4" w:rsidR="0D3E40A8" w:rsidRDefault="0D3E40A8" w:rsidP="0D3E40A8">
            <w:pPr>
              <w:rPr>
                <w:szCs w:val="20"/>
              </w:rPr>
            </w:pPr>
          </w:p>
        </w:tc>
        <w:tc>
          <w:tcPr>
            <w:tcW w:w="800" w:type="dxa"/>
          </w:tcPr>
          <w:p w14:paraId="585874F1" w14:textId="4D60E766" w:rsidR="0D3E40A8" w:rsidRDefault="0D3E40A8" w:rsidP="0D3E40A8">
            <w:pPr>
              <w:rPr>
                <w:szCs w:val="20"/>
              </w:rPr>
            </w:pPr>
          </w:p>
        </w:tc>
        <w:tc>
          <w:tcPr>
            <w:tcW w:w="770" w:type="dxa"/>
          </w:tcPr>
          <w:p w14:paraId="21A35495" w14:textId="3254776A" w:rsidR="0D3E40A8" w:rsidRDefault="0D3E40A8" w:rsidP="0D3E40A8">
            <w:pPr>
              <w:rPr>
                <w:szCs w:val="20"/>
              </w:rPr>
            </w:pPr>
          </w:p>
        </w:tc>
      </w:tr>
      <w:tr w:rsidR="0D3E40A8" w14:paraId="7B46106A" w14:textId="77777777" w:rsidTr="00A37BF3">
        <w:tc>
          <w:tcPr>
            <w:tcW w:w="641" w:type="dxa"/>
          </w:tcPr>
          <w:p w14:paraId="639356B1" w14:textId="4659D547" w:rsidR="0E70ED88" w:rsidRDefault="0E70ED88" w:rsidP="0D3E40A8">
            <w:pPr>
              <w:spacing w:line="259" w:lineRule="auto"/>
              <w:rPr>
                <w:szCs w:val="20"/>
              </w:rPr>
            </w:pPr>
            <w:r w:rsidRPr="0D3E40A8">
              <w:rPr>
                <w:szCs w:val="20"/>
              </w:rPr>
              <w:t>4</w:t>
            </w:r>
          </w:p>
        </w:tc>
        <w:tc>
          <w:tcPr>
            <w:tcW w:w="1671" w:type="dxa"/>
          </w:tcPr>
          <w:p w14:paraId="62154F0F" w14:textId="589A9F23" w:rsidR="0E70ED88" w:rsidRDefault="0E70ED88" w:rsidP="0D3E40A8">
            <w:pPr>
              <w:rPr>
                <w:color w:val="000000" w:themeColor="text1"/>
                <w:szCs w:val="20"/>
              </w:rPr>
            </w:pPr>
            <w:r w:rsidRPr="0D3E40A8">
              <w:rPr>
                <w:color w:val="000000" w:themeColor="text1"/>
                <w:szCs w:val="20"/>
              </w:rPr>
              <w:t>Approval of April 23</w:t>
            </w:r>
            <w:r w:rsidRPr="0D3E40A8">
              <w:rPr>
                <w:color w:val="000000" w:themeColor="text1"/>
                <w:szCs w:val="20"/>
                <w:vertAlign w:val="superscript"/>
              </w:rPr>
              <w:t>rd</w:t>
            </w:r>
            <w:r w:rsidRPr="0D3E40A8">
              <w:rPr>
                <w:color w:val="000000" w:themeColor="text1"/>
                <w:szCs w:val="20"/>
              </w:rPr>
              <w:t xml:space="preserve"> Minutes</w:t>
            </w:r>
          </w:p>
        </w:tc>
        <w:tc>
          <w:tcPr>
            <w:tcW w:w="7856" w:type="dxa"/>
          </w:tcPr>
          <w:p w14:paraId="373B4556" w14:textId="0EFB1197" w:rsidR="0D3E40A8" w:rsidRDefault="001F3317" w:rsidP="0D3E40A8">
            <w:pPr>
              <w:rPr>
                <w:szCs w:val="20"/>
              </w:rPr>
            </w:pPr>
            <w:r>
              <w:rPr>
                <w:szCs w:val="20"/>
              </w:rPr>
              <w:t>Minutes are uploaded as Draft to website and will be voted on next week for approval.</w:t>
            </w:r>
          </w:p>
        </w:tc>
        <w:tc>
          <w:tcPr>
            <w:tcW w:w="1126" w:type="dxa"/>
          </w:tcPr>
          <w:p w14:paraId="343216DF" w14:textId="639E0300" w:rsidR="0D3E40A8" w:rsidRDefault="0D3E40A8" w:rsidP="0D3E40A8">
            <w:pPr>
              <w:rPr>
                <w:szCs w:val="20"/>
              </w:rPr>
            </w:pPr>
          </w:p>
        </w:tc>
        <w:tc>
          <w:tcPr>
            <w:tcW w:w="800" w:type="dxa"/>
          </w:tcPr>
          <w:p w14:paraId="4D80EC7F" w14:textId="79ED654B" w:rsidR="0D3E40A8" w:rsidRDefault="0D3E40A8" w:rsidP="0D3E40A8">
            <w:pPr>
              <w:rPr>
                <w:szCs w:val="20"/>
              </w:rPr>
            </w:pPr>
          </w:p>
        </w:tc>
        <w:tc>
          <w:tcPr>
            <w:tcW w:w="770" w:type="dxa"/>
          </w:tcPr>
          <w:p w14:paraId="45B531E4" w14:textId="1834C421" w:rsidR="0D3E40A8" w:rsidRDefault="0D3E40A8" w:rsidP="0D3E40A8">
            <w:pPr>
              <w:rPr>
                <w:szCs w:val="20"/>
              </w:rPr>
            </w:pPr>
          </w:p>
        </w:tc>
      </w:tr>
      <w:tr w:rsidR="00234A51" w14:paraId="35347079" w14:textId="757FC1E7" w:rsidTr="00A37BF3">
        <w:tc>
          <w:tcPr>
            <w:tcW w:w="641" w:type="dxa"/>
          </w:tcPr>
          <w:p w14:paraId="1DD2EB91" w14:textId="4D56D17A" w:rsidR="00234A51" w:rsidRDefault="0E70ED88" w:rsidP="0D3E40A8">
            <w:pPr>
              <w:spacing w:line="259" w:lineRule="auto"/>
              <w:rPr>
                <w:szCs w:val="20"/>
              </w:rPr>
            </w:pPr>
            <w:r>
              <w:t>5</w:t>
            </w:r>
          </w:p>
        </w:tc>
        <w:tc>
          <w:tcPr>
            <w:tcW w:w="1671" w:type="dxa"/>
          </w:tcPr>
          <w:p w14:paraId="02DD904E" w14:textId="174DF19C" w:rsidR="00234A51" w:rsidRDefault="1C0C1625" w:rsidP="6A85755F">
            <w:pPr>
              <w:rPr>
                <w:rFonts w:eastAsia="Helvetica" w:cs="Helvetica"/>
                <w:color w:val="000000" w:themeColor="text1"/>
                <w:szCs w:val="20"/>
              </w:rPr>
            </w:pPr>
            <w:r w:rsidRPr="6A85755F">
              <w:rPr>
                <w:rFonts w:eastAsia="Helvetica" w:cs="Helvetica"/>
                <w:color w:val="000000" w:themeColor="text1"/>
                <w:szCs w:val="20"/>
              </w:rPr>
              <w:t>Student Report</w:t>
            </w:r>
          </w:p>
          <w:p w14:paraId="0491E3E1" w14:textId="24892CBC" w:rsidR="00234A51" w:rsidRDefault="00234A51" w:rsidP="6A85755F">
            <w:pPr>
              <w:rPr>
                <w:szCs w:val="20"/>
              </w:rPr>
            </w:pPr>
          </w:p>
        </w:tc>
        <w:tc>
          <w:tcPr>
            <w:tcW w:w="7856" w:type="dxa"/>
          </w:tcPr>
          <w:p w14:paraId="7958F026" w14:textId="73719C88" w:rsidR="00234A51" w:rsidRDefault="1C0C1625" w:rsidP="004C3F7F">
            <w:r>
              <w:t>None</w:t>
            </w:r>
          </w:p>
        </w:tc>
        <w:tc>
          <w:tcPr>
            <w:tcW w:w="1126" w:type="dxa"/>
          </w:tcPr>
          <w:p w14:paraId="6401D425" w14:textId="77777777" w:rsidR="00234A51" w:rsidRDefault="00234A51" w:rsidP="004C3F7F"/>
        </w:tc>
        <w:tc>
          <w:tcPr>
            <w:tcW w:w="800" w:type="dxa"/>
          </w:tcPr>
          <w:p w14:paraId="0748B5BC" w14:textId="77777777" w:rsidR="00234A51" w:rsidRDefault="00234A51" w:rsidP="004C3F7F"/>
        </w:tc>
        <w:tc>
          <w:tcPr>
            <w:tcW w:w="770" w:type="dxa"/>
          </w:tcPr>
          <w:p w14:paraId="413EBCD8" w14:textId="77777777" w:rsidR="00234A51" w:rsidRDefault="00234A51" w:rsidP="0D3E40A8">
            <w:pPr>
              <w:ind w:left="2880"/>
            </w:pPr>
          </w:p>
        </w:tc>
      </w:tr>
      <w:tr w:rsidR="00234A51" w14:paraId="2DABDF1B" w14:textId="1EDF831C" w:rsidTr="00A37BF3">
        <w:tc>
          <w:tcPr>
            <w:tcW w:w="641" w:type="dxa"/>
          </w:tcPr>
          <w:p w14:paraId="37CBB46A" w14:textId="76D53D86" w:rsidR="00234A51" w:rsidRDefault="1B9B88A3" w:rsidP="0D3E40A8">
            <w:pPr>
              <w:spacing w:line="259" w:lineRule="auto"/>
              <w:rPr>
                <w:szCs w:val="20"/>
              </w:rPr>
            </w:pPr>
            <w:r>
              <w:t>6</w:t>
            </w:r>
          </w:p>
        </w:tc>
        <w:tc>
          <w:tcPr>
            <w:tcW w:w="1671" w:type="dxa"/>
          </w:tcPr>
          <w:p w14:paraId="048385D9" w14:textId="540EFEDE" w:rsidR="00234A51" w:rsidRDefault="62B4E786" w:rsidP="004C3F7F">
            <w:r>
              <w:t>Update on Service Leadership</w:t>
            </w:r>
          </w:p>
        </w:tc>
        <w:tc>
          <w:tcPr>
            <w:tcW w:w="7856" w:type="dxa"/>
          </w:tcPr>
          <w:p w14:paraId="0FBBB937" w14:textId="63205BD6" w:rsidR="00234A51" w:rsidRDefault="62B4E786" w:rsidP="0D3E40A8">
            <w:pPr>
              <w:rPr>
                <w:rFonts w:eastAsia="Helvetica" w:cs="Helvetica"/>
                <w:color w:val="000000" w:themeColor="text1"/>
                <w:szCs w:val="20"/>
              </w:rPr>
            </w:pPr>
            <w:r w:rsidRPr="0D3E40A8">
              <w:rPr>
                <w:rFonts w:eastAsia="Helvetica" w:cs="Helvetica"/>
                <w:color w:val="000000" w:themeColor="text1"/>
                <w:szCs w:val="20"/>
              </w:rPr>
              <w:t xml:space="preserve">Martha: Study group has been formed – two meetings. Looking at what service leadership has been done in last few years at DeAnza and Foothill. Creating folder and adding to </w:t>
            </w:r>
            <w:proofErr w:type="spellStart"/>
            <w:r w:rsidRPr="0D3E40A8">
              <w:rPr>
                <w:rFonts w:eastAsia="Helvetica" w:cs="Helvetica"/>
                <w:color w:val="000000" w:themeColor="text1"/>
                <w:szCs w:val="20"/>
              </w:rPr>
              <w:t>it</w:t>
            </w:r>
            <w:proofErr w:type="spellEnd"/>
            <w:r w:rsidRPr="0D3E40A8">
              <w:rPr>
                <w:rFonts w:eastAsia="Helvetica" w:cs="Helvetica"/>
                <w:color w:val="000000" w:themeColor="text1"/>
                <w:szCs w:val="20"/>
              </w:rPr>
              <w:t xml:space="preserve"> weekly</w:t>
            </w:r>
            <w:r w:rsidR="00BF3A66">
              <w:rPr>
                <w:rFonts w:eastAsia="Helvetica" w:cs="Helvetica"/>
                <w:color w:val="000000" w:themeColor="text1"/>
                <w:szCs w:val="20"/>
              </w:rPr>
              <w:t xml:space="preserve"> with all the things going on</w:t>
            </w:r>
            <w:r w:rsidRPr="0D3E40A8">
              <w:rPr>
                <w:rFonts w:eastAsia="Helvetica" w:cs="Helvetica"/>
                <w:color w:val="000000" w:themeColor="text1"/>
                <w:szCs w:val="20"/>
              </w:rPr>
              <w:t>. They will create timeline. In folder are videos that Colber associates have created for us. They will meet next week.</w:t>
            </w:r>
          </w:p>
          <w:p w14:paraId="2A1CB2BC" w14:textId="77777777" w:rsidR="008E659F" w:rsidRDefault="008E659F" w:rsidP="0D3E40A8">
            <w:pPr>
              <w:rPr>
                <w:rFonts w:eastAsia="Helvetica" w:cs="Helvetica"/>
                <w:color w:val="000000" w:themeColor="text1"/>
                <w:szCs w:val="20"/>
              </w:rPr>
            </w:pPr>
          </w:p>
          <w:p w14:paraId="52794FF5" w14:textId="499884DE" w:rsidR="00234A51" w:rsidRDefault="62B4E786" w:rsidP="0D3E40A8">
            <w:pPr>
              <w:rPr>
                <w:rFonts w:eastAsia="Helvetica" w:cs="Helvetica"/>
                <w:color w:val="000000" w:themeColor="text1"/>
                <w:szCs w:val="20"/>
              </w:rPr>
            </w:pPr>
            <w:r w:rsidRPr="0D3E40A8">
              <w:rPr>
                <w:rFonts w:eastAsia="Helvetica" w:cs="Helvetica"/>
                <w:color w:val="000000" w:themeColor="text1"/>
                <w:szCs w:val="20"/>
              </w:rPr>
              <w:t>Colber: People are very passionate about this – they really care.</w:t>
            </w:r>
            <w:r w:rsidR="003966E4">
              <w:rPr>
                <w:rFonts w:eastAsia="Helvetica" w:cs="Helvetica"/>
                <w:color w:val="000000" w:themeColor="text1"/>
                <w:szCs w:val="20"/>
              </w:rPr>
              <w:t xml:space="preserve"> How do we do it?</w:t>
            </w:r>
            <w:r w:rsidR="004131C5">
              <w:rPr>
                <w:rFonts w:eastAsia="Helvetica" w:cs="Helvetica"/>
                <w:color w:val="000000" w:themeColor="text1"/>
                <w:szCs w:val="20"/>
              </w:rPr>
              <w:t xml:space="preserve"> Making a calendar to show everything. They will need to make sure they connect with Task Force to work with them.</w:t>
            </w:r>
          </w:p>
          <w:p w14:paraId="30324F31" w14:textId="0DD8D6B7" w:rsidR="00234A51" w:rsidRDefault="62B4E786" w:rsidP="0D3E40A8">
            <w:pPr>
              <w:ind w:right="90"/>
              <w:rPr>
                <w:color w:val="000000" w:themeColor="text1"/>
                <w:szCs w:val="20"/>
              </w:rPr>
            </w:pPr>
            <w:r w:rsidRPr="0D3E40A8">
              <w:rPr>
                <w:rFonts w:eastAsia="Helvetica" w:cs="Helvetica"/>
                <w:color w:val="000000" w:themeColor="text1"/>
                <w:szCs w:val="20"/>
              </w:rPr>
              <w:t>Showed folder that has been created. Have consultants working on faculty videos.</w:t>
            </w:r>
          </w:p>
          <w:p w14:paraId="032E4A64" w14:textId="77777777" w:rsidR="001F3317" w:rsidRDefault="62B4E786" w:rsidP="0D3E40A8">
            <w:pPr>
              <w:rPr>
                <w:rFonts w:eastAsia="Helvetica" w:cs="Helvetica"/>
                <w:color w:val="000000" w:themeColor="text1"/>
                <w:szCs w:val="20"/>
              </w:rPr>
            </w:pPr>
            <w:r w:rsidRPr="0D3E40A8">
              <w:rPr>
                <w:rFonts w:eastAsia="Helvetica" w:cs="Helvetica"/>
                <w:color w:val="000000" w:themeColor="text1"/>
                <w:szCs w:val="20"/>
              </w:rPr>
              <w:t xml:space="preserve">Building a new culture. WE need to understand that this is organizational transformational effort. 70% of organizations don’t make it. Have individual meetings next week. Doing work during meeting – having everybody write down what they’re </w:t>
            </w:r>
          </w:p>
          <w:p w14:paraId="68DFADB6" w14:textId="50DE8201" w:rsidR="00234A51" w:rsidRDefault="62B4E786" w:rsidP="0D3E40A8">
            <w:pPr>
              <w:rPr>
                <w:rFonts w:eastAsia="Helvetica" w:cs="Helvetica"/>
                <w:color w:val="000000" w:themeColor="text1"/>
                <w:szCs w:val="20"/>
              </w:rPr>
            </w:pPr>
            <w:r w:rsidRPr="0D3E40A8">
              <w:rPr>
                <w:rFonts w:eastAsia="Helvetica" w:cs="Helvetica"/>
                <w:color w:val="000000" w:themeColor="text1"/>
                <w:szCs w:val="20"/>
              </w:rPr>
              <w:t>thinking so begin to construct calendar of what this is going to look like and how they’re going to work on it through December 2021.</w:t>
            </w:r>
          </w:p>
          <w:p w14:paraId="46573819" w14:textId="42FE7994" w:rsidR="00234A51" w:rsidRDefault="003F6F8C" w:rsidP="0D3E40A8">
            <w:pPr>
              <w:rPr>
                <w:rFonts w:eastAsia="Helvetica" w:cs="Helvetica"/>
                <w:color w:val="000000" w:themeColor="text1"/>
                <w:szCs w:val="20"/>
              </w:rPr>
            </w:pPr>
            <w:hyperlink r:id="rId7">
              <w:r w:rsidR="62B4E786" w:rsidRPr="0D3E40A8">
                <w:rPr>
                  <w:rStyle w:val="Hyperlink"/>
                  <w:rFonts w:eastAsia="Helvetica" w:cs="Helvetica"/>
                  <w:szCs w:val="20"/>
                </w:rPr>
                <w:t>https://drive.google.com/drive/folders/1nFP68VBSJsGWJmWRvZ4Lh5RoryuVH51_?usp=sharing</w:t>
              </w:r>
            </w:hyperlink>
          </w:p>
          <w:p w14:paraId="3FED023D" w14:textId="02FD956C" w:rsidR="00234A51" w:rsidRDefault="00234A51" w:rsidP="0D3E40A8">
            <w:pPr>
              <w:rPr>
                <w:rFonts w:eastAsia="Helvetica" w:cs="Helvetica"/>
                <w:color w:val="000000" w:themeColor="text1"/>
                <w:szCs w:val="20"/>
              </w:rPr>
            </w:pPr>
          </w:p>
          <w:p w14:paraId="10E04ECF" w14:textId="35C322A2" w:rsidR="00234A51" w:rsidRDefault="62B4E786" w:rsidP="0D3E40A8">
            <w:pPr>
              <w:rPr>
                <w:rFonts w:eastAsia="Helvetica" w:cs="Helvetica"/>
                <w:color w:val="000000" w:themeColor="text1"/>
                <w:szCs w:val="20"/>
              </w:rPr>
            </w:pPr>
            <w:r w:rsidRPr="0D3E40A8">
              <w:rPr>
                <w:rFonts w:eastAsia="Helvetica" w:cs="Helvetica"/>
                <w:color w:val="000000" w:themeColor="text1"/>
                <w:szCs w:val="20"/>
              </w:rPr>
              <w:t>Laura: Does timeline include the next academic year?</w:t>
            </w:r>
            <w:r w:rsidR="00B50116">
              <w:rPr>
                <w:rFonts w:eastAsia="Helvetica" w:cs="Helvetica"/>
                <w:color w:val="000000" w:themeColor="text1"/>
                <w:szCs w:val="20"/>
              </w:rPr>
              <w:t xml:space="preserve"> Don’t want to have a summer drop-off.</w:t>
            </w:r>
          </w:p>
          <w:p w14:paraId="5C702EE3" w14:textId="17D9CF5C" w:rsidR="00234A51" w:rsidRDefault="00234A51" w:rsidP="0D3E40A8">
            <w:pPr>
              <w:ind w:right="951"/>
              <w:rPr>
                <w:rFonts w:eastAsia="Helvetica" w:cs="Helvetica"/>
                <w:color w:val="000000" w:themeColor="text1"/>
                <w:szCs w:val="20"/>
              </w:rPr>
            </w:pPr>
          </w:p>
          <w:p w14:paraId="7F050739" w14:textId="31A6818B" w:rsidR="00234A51" w:rsidRDefault="62B4E786" w:rsidP="0D3E40A8">
            <w:pPr>
              <w:ind w:right="180"/>
              <w:rPr>
                <w:rFonts w:eastAsia="Helvetica" w:cs="Helvetica"/>
                <w:color w:val="000000" w:themeColor="text1"/>
                <w:szCs w:val="20"/>
              </w:rPr>
            </w:pPr>
            <w:r w:rsidRPr="0D3E40A8">
              <w:rPr>
                <w:rFonts w:eastAsia="Helvetica" w:cs="Helvetica"/>
                <w:color w:val="000000" w:themeColor="text1"/>
                <w:szCs w:val="20"/>
              </w:rPr>
              <w:t>Colber: If they can put more time on it, they will.</w:t>
            </w:r>
            <w:r w:rsidR="007A576B">
              <w:rPr>
                <w:rFonts w:eastAsia="Helvetica" w:cs="Helvetica"/>
                <w:color w:val="000000" w:themeColor="text1"/>
                <w:szCs w:val="20"/>
              </w:rPr>
              <w:t xml:space="preserve"> Right now, it’s how do we think about next couple of months. Then, they can begin planning for next </w:t>
            </w:r>
            <w:proofErr w:type="spellStart"/>
            <w:r w:rsidR="007A576B">
              <w:rPr>
                <w:rFonts w:eastAsia="Helvetica" w:cs="Helvetica"/>
                <w:color w:val="000000" w:themeColor="text1"/>
                <w:szCs w:val="20"/>
              </w:rPr>
              <w:t>yer</w:t>
            </w:r>
            <w:proofErr w:type="spellEnd"/>
            <w:r w:rsidR="007A576B">
              <w:rPr>
                <w:rFonts w:eastAsia="Helvetica" w:cs="Helvetica"/>
                <w:color w:val="000000" w:themeColor="text1"/>
                <w:szCs w:val="20"/>
              </w:rPr>
              <w:t>.</w:t>
            </w:r>
          </w:p>
          <w:p w14:paraId="5BC4911A" w14:textId="1EFF89F5" w:rsidR="007A576B" w:rsidRDefault="007A576B" w:rsidP="0D3E40A8">
            <w:pPr>
              <w:ind w:right="180"/>
              <w:rPr>
                <w:rFonts w:eastAsia="Helvetica" w:cs="Helvetica"/>
                <w:color w:val="000000" w:themeColor="text1"/>
                <w:szCs w:val="20"/>
              </w:rPr>
            </w:pPr>
          </w:p>
          <w:p w14:paraId="4C5C4AFA" w14:textId="1A7A3AC4" w:rsidR="007A576B" w:rsidRDefault="007A576B" w:rsidP="0D3E40A8">
            <w:pPr>
              <w:ind w:right="180"/>
              <w:rPr>
                <w:rFonts w:eastAsia="Helvetica" w:cs="Helvetica"/>
                <w:color w:val="000000" w:themeColor="text1"/>
                <w:szCs w:val="20"/>
              </w:rPr>
            </w:pPr>
            <w:r>
              <w:rPr>
                <w:rFonts w:eastAsia="Helvetica" w:cs="Helvetica"/>
                <w:color w:val="000000" w:themeColor="text1"/>
                <w:szCs w:val="20"/>
              </w:rPr>
              <w:t>Simon: Also, will need to look at budgeting.</w:t>
            </w:r>
          </w:p>
          <w:p w14:paraId="2FCAFDE7" w14:textId="35701725" w:rsidR="00234A51" w:rsidRDefault="00234A51" w:rsidP="0D3E40A8">
            <w:pPr>
              <w:rPr>
                <w:szCs w:val="20"/>
              </w:rPr>
            </w:pPr>
          </w:p>
        </w:tc>
        <w:tc>
          <w:tcPr>
            <w:tcW w:w="1126" w:type="dxa"/>
          </w:tcPr>
          <w:p w14:paraId="197B63AF" w14:textId="77777777" w:rsidR="00234A51" w:rsidRDefault="00234A51" w:rsidP="004C3F7F"/>
        </w:tc>
        <w:tc>
          <w:tcPr>
            <w:tcW w:w="800" w:type="dxa"/>
          </w:tcPr>
          <w:p w14:paraId="7A9B202F" w14:textId="77777777" w:rsidR="00234A51" w:rsidRDefault="00234A51" w:rsidP="004C3F7F"/>
        </w:tc>
        <w:tc>
          <w:tcPr>
            <w:tcW w:w="770" w:type="dxa"/>
          </w:tcPr>
          <w:p w14:paraId="7FB59E70" w14:textId="77777777" w:rsidR="00234A51" w:rsidRDefault="00234A51" w:rsidP="0D3E40A8">
            <w:pPr>
              <w:ind w:left="2880"/>
            </w:pPr>
          </w:p>
        </w:tc>
      </w:tr>
      <w:tr w:rsidR="00234A51" w14:paraId="6FEE6333" w14:textId="758C23A6" w:rsidTr="00A37BF3">
        <w:tc>
          <w:tcPr>
            <w:tcW w:w="641" w:type="dxa"/>
          </w:tcPr>
          <w:p w14:paraId="2BC25033" w14:textId="5247B676" w:rsidR="00234A51" w:rsidRDefault="5F7E5927" w:rsidP="0D3E40A8">
            <w:pPr>
              <w:spacing w:line="259" w:lineRule="auto"/>
              <w:rPr>
                <w:szCs w:val="20"/>
              </w:rPr>
            </w:pPr>
            <w:r>
              <w:t>7</w:t>
            </w:r>
          </w:p>
        </w:tc>
        <w:tc>
          <w:tcPr>
            <w:tcW w:w="1671" w:type="dxa"/>
          </w:tcPr>
          <w:p w14:paraId="2E239DDA" w14:textId="3687A9CD" w:rsidR="00234A51" w:rsidRDefault="452C5866" w:rsidP="0D3E40A8">
            <w:pPr>
              <w:rPr>
                <w:rFonts w:eastAsia="Helvetica" w:cs="Helvetica"/>
                <w:color w:val="000000" w:themeColor="text1"/>
                <w:szCs w:val="20"/>
              </w:rPr>
            </w:pPr>
            <w:r w:rsidRPr="0D3E40A8">
              <w:rPr>
                <w:rFonts w:eastAsia="Helvetica" w:cs="Helvetica"/>
                <w:color w:val="000000" w:themeColor="text1"/>
                <w:szCs w:val="20"/>
              </w:rPr>
              <w:t>President’s Report</w:t>
            </w:r>
          </w:p>
          <w:p w14:paraId="12A05279" w14:textId="2BF547B1" w:rsidR="00234A51" w:rsidRDefault="00234A51" w:rsidP="0D3E40A8">
            <w:pPr>
              <w:rPr>
                <w:szCs w:val="20"/>
              </w:rPr>
            </w:pPr>
          </w:p>
        </w:tc>
        <w:tc>
          <w:tcPr>
            <w:tcW w:w="7856" w:type="dxa"/>
          </w:tcPr>
          <w:p w14:paraId="695B5380" w14:textId="68D24E83" w:rsidR="007A576B" w:rsidRDefault="007A576B" w:rsidP="0D3E40A8">
            <w:pPr>
              <w:ind w:right="450"/>
              <w:rPr>
                <w:rFonts w:eastAsia="Helvetica" w:cs="Helvetica"/>
                <w:color w:val="000000" w:themeColor="text1"/>
                <w:szCs w:val="20"/>
              </w:rPr>
            </w:pPr>
            <w:r>
              <w:rPr>
                <w:rFonts w:eastAsia="Helvetica" w:cs="Helvetica"/>
                <w:color w:val="000000" w:themeColor="text1"/>
                <w:szCs w:val="20"/>
              </w:rPr>
              <w:t>Incredible work done on Research Symposium</w:t>
            </w:r>
            <w:r w:rsidR="00794033">
              <w:rPr>
                <w:rFonts w:eastAsia="Helvetica" w:cs="Helvetica"/>
                <w:color w:val="000000" w:themeColor="text1"/>
                <w:szCs w:val="20"/>
              </w:rPr>
              <w:t xml:space="preserve">. At the closing ceremony, she gave nod to C&amp;C </w:t>
            </w:r>
            <w:r w:rsidR="00945045">
              <w:rPr>
                <w:rFonts w:eastAsia="Helvetica" w:cs="Helvetica"/>
                <w:color w:val="000000" w:themeColor="text1"/>
                <w:szCs w:val="20"/>
              </w:rPr>
              <w:t>council for supporting that. There are 40 plus faculty mentors</w:t>
            </w:r>
            <w:r w:rsidR="00F87258">
              <w:rPr>
                <w:rFonts w:eastAsia="Helvetica" w:cs="Helvetica"/>
                <w:color w:val="000000" w:themeColor="text1"/>
                <w:szCs w:val="20"/>
              </w:rPr>
              <w:t xml:space="preserve"> who gave so much to the students. Public speaking is very hard and students were producing in amazing ways.</w:t>
            </w:r>
          </w:p>
          <w:p w14:paraId="671AD5EC" w14:textId="58DE0EEA" w:rsidR="009C698C" w:rsidRDefault="009C698C" w:rsidP="0D3E40A8">
            <w:pPr>
              <w:ind w:right="450"/>
              <w:rPr>
                <w:rFonts w:eastAsia="Helvetica" w:cs="Helvetica"/>
                <w:color w:val="000000" w:themeColor="text1"/>
                <w:szCs w:val="20"/>
              </w:rPr>
            </w:pPr>
          </w:p>
          <w:p w14:paraId="59EF05A4" w14:textId="069BC3CB" w:rsidR="009C698C" w:rsidRDefault="009C698C" w:rsidP="0D3E40A8">
            <w:pPr>
              <w:ind w:right="450"/>
              <w:rPr>
                <w:rFonts w:eastAsia="Helvetica" w:cs="Helvetica"/>
                <w:color w:val="000000" w:themeColor="text1"/>
                <w:szCs w:val="20"/>
              </w:rPr>
            </w:pPr>
            <w:r>
              <w:rPr>
                <w:rFonts w:eastAsia="Helvetica" w:cs="Helvetica"/>
                <w:color w:val="000000" w:themeColor="text1"/>
                <w:szCs w:val="20"/>
              </w:rPr>
              <w:t>Thank you to tri-chairs for having that special meeting on May 3</w:t>
            </w:r>
            <w:r w:rsidRPr="009C698C">
              <w:rPr>
                <w:rFonts w:eastAsia="Helvetica" w:cs="Helvetica"/>
                <w:color w:val="000000" w:themeColor="text1"/>
                <w:szCs w:val="20"/>
                <w:vertAlign w:val="superscript"/>
              </w:rPr>
              <w:t>rd</w:t>
            </w:r>
            <w:r>
              <w:rPr>
                <w:rFonts w:eastAsia="Helvetica" w:cs="Helvetica"/>
                <w:color w:val="000000" w:themeColor="text1"/>
                <w:szCs w:val="20"/>
              </w:rPr>
              <w:t xml:space="preserve"> to get that vote for Task Force</w:t>
            </w:r>
            <w:r w:rsidR="00E07328">
              <w:rPr>
                <w:rFonts w:eastAsia="Helvetica" w:cs="Helvetica"/>
                <w:color w:val="000000" w:themeColor="text1"/>
                <w:szCs w:val="20"/>
              </w:rPr>
              <w:t>.</w:t>
            </w:r>
          </w:p>
          <w:p w14:paraId="20B2EC1C" w14:textId="77777777" w:rsidR="00E07328" w:rsidRDefault="00E07328" w:rsidP="0D3E40A8">
            <w:pPr>
              <w:ind w:right="450"/>
              <w:rPr>
                <w:rFonts w:eastAsia="Helvetica" w:cs="Helvetica"/>
                <w:color w:val="000000" w:themeColor="text1"/>
                <w:szCs w:val="20"/>
              </w:rPr>
            </w:pPr>
          </w:p>
          <w:p w14:paraId="2E06C566" w14:textId="5D01ED9D" w:rsidR="00234A51" w:rsidRDefault="452C5866" w:rsidP="0D3E40A8">
            <w:pPr>
              <w:rPr>
                <w:rFonts w:eastAsia="Helvetica" w:cs="Helvetica"/>
                <w:color w:val="000000" w:themeColor="text1"/>
                <w:szCs w:val="20"/>
              </w:rPr>
            </w:pPr>
            <w:r w:rsidRPr="0D3E40A8">
              <w:rPr>
                <w:rFonts w:eastAsia="Helvetica" w:cs="Helvetica"/>
                <w:color w:val="000000" w:themeColor="text1"/>
                <w:szCs w:val="20"/>
              </w:rPr>
              <w:t>Governance Summit: Do we want to do something like we did last year? Would like to speak up about they can help members better.</w:t>
            </w:r>
            <w:r w:rsidR="00AF4580">
              <w:rPr>
                <w:rFonts w:eastAsia="Helvetica" w:cs="Helvetica"/>
                <w:color w:val="000000" w:themeColor="text1"/>
                <w:szCs w:val="20"/>
              </w:rPr>
              <w:t xml:space="preserve"> There was also recruitment in the hour session for anyone who is interested in serving.</w:t>
            </w:r>
          </w:p>
          <w:p w14:paraId="2E05990C" w14:textId="27CD2240" w:rsidR="00DE61A6" w:rsidRDefault="00DE61A6" w:rsidP="0D3E40A8">
            <w:pPr>
              <w:rPr>
                <w:rFonts w:eastAsia="Helvetica" w:cs="Helvetica"/>
                <w:color w:val="000000" w:themeColor="text1"/>
                <w:szCs w:val="20"/>
              </w:rPr>
            </w:pPr>
          </w:p>
          <w:p w14:paraId="03A7B045" w14:textId="00FE1AD7" w:rsidR="00DE61A6" w:rsidRDefault="00DE61A6" w:rsidP="0D3E40A8">
            <w:pPr>
              <w:rPr>
                <w:rFonts w:eastAsia="Helvetica" w:cs="Helvetica"/>
                <w:color w:val="000000" w:themeColor="text1"/>
                <w:szCs w:val="20"/>
              </w:rPr>
            </w:pPr>
            <w:r>
              <w:rPr>
                <w:rFonts w:eastAsia="Helvetica" w:cs="Helvetica"/>
                <w:color w:val="000000" w:themeColor="text1"/>
                <w:szCs w:val="20"/>
              </w:rPr>
              <w:t>Has been talking to Cabinet about clearing out calendars because people are so stressed out.</w:t>
            </w:r>
            <w:r w:rsidR="00845D5E">
              <w:rPr>
                <w:rFonts w:eastAsia="Helvetica" w:cs="Helvetica"/>
                <w:color w:val="000000" w:themeColor="text1"/>
                <w:szCs w:val="20"/>
              </w:rPr>
              <w:t xml:space="preserve"> To have governance colleagues lean in on what they want to see in summit would be </w:t>
            </w:r>
            <w:proofErr w:type="gramStart"/>
            <w:r w:rsidR="00845D5E">
              <w:rPr>
                <w:rFonts w:eastAsia="Helvetica" w:cs="Helvetica"/>
                <w:color w:val="000000" w:themeColor="text1"/>
                <w:szCs w:val="20"/>
              </w:rPr>
              <w:t>really helpful</w:t>
            </w:r>
            <w:proofErr w:type="gramEnd"/>
            <w:r w:rsidR="00845D5E">
              <w:rPr>
                <w:rFonts w:eastAsia="Helvetica" w:cs="Helvetica"/>
                <w:color w:val="000000" w:themeColor="text1"/>
                <w:szCs w:val="20"/>
              </w:rPr>
              <w:t>.</w:t>
            </w:r>
          </w:p>
          <w:p w14:paraId="7D779E7D" w14:textId="77777777" w:rsidR="00E808B1" w:rsidRDefault="00E808B1" w:rsidP="0D3E40A8">
            <w:pPr>
              <w:rPr>
                <w:rFonts w:eastAsia="Helvetica" w:cs="Helvetica"/>
                <w:color w:val="000000" w:themeColor="text1"/>
                <w:szCs w:val="20"/>
              </w:rPr>
            </w:pPr>
          </w:p>
          <w:p w14:paraId="330AB127" w14:textId="2EDD5E4E" w:rsidR="00234A51" w:rsidRDefault="452C5866" w:rsidP="0D3E40A8">
            <w:pPr>
              <w:rPr>
                <w:rFonts w:eastAsia="Helvetica" w:cs="Helvetica"/>
                <w:color w:val="000000" w:themeColor="text1"/>
                <w:szCs w:val="20"/>
              </w:rPr>
            </w:pPr>
            <w:r w:rsidRPr="0D3E40A8">
              <w:rPr>
                <w:rFonts w:eastAsia="Helvetica" w:cs="Helvetica"/>
                <w:color w:val="000000" w:themeColor="text1"/>
                <w:szCs w:val="20"/>
              </w:rPr>
              <w:t>Laura: Thought that when we approved task force, she thought governance was taking off C&amp;C’s plate. Governance Summit would be under the prevue of Task Force.</w:t>
            </w:r>
          </w:p>
          <w:p w14:paraId="001FC664" w14:textId="77777777" w:rsidR="00F87258" w:rsidRDefault="00F87258" w:rsidP="0D3E40A8">
            <w:pPr>
              <w:rPr>
                <w:rFonts w:eastAsia="Helvetica" w:cs="Helvetica"/>
                <w:color w:val="000000" w:themeColor="text1"/>
                <w:szCs w:val="20"/>
              </w:rPr>
            </w:pPr>
          </w:p>
          <w:p w14:paraId="59BFB819" w14:textId="3C18025F" w:rsidR="00234A51" w:rsidRDefault="452C5866" w:rsidP="0D3E40A8">
            <w:pPr>
              <w:rPr>
                <w:rFonts w:eastAsia="Helvetica" w:cs="Helvetica"/>
                <w:color w:val="000000" w:themeColor="text1"/>
                <w:szCs w:val="20"/>
              </w:rPr>
            </w:pPr>
            <w:r w:rsidRPr="0D3E40A8">
              <w:rPr>
                <w:rFonts w:eastAsia="Helvetica" w:cs="Helvetica"/>
                <w:color w:val="000000" w:themeColor="text1"/>
                <w:szCs w:val="20"/>
              </w:rPr>
              <w:t xml:space="preserve">Thuy: Thought that Task Force would not be able to get their job done by September </w:t>
            </w:r>
            <w:proofErr w:type="gramStart"/>
            <w:r w:rsidRPr="0D3E40A8">
              <w:rPr>
                <w:rFonts w:eastAsia="Helvetica" w:cs="Helvetica"/>
                <w:color w:val="000000" w:themeColor="text1"/>
                <w:szCs w:val="20"/>
              </w:rPr>
              <w:t>in order to</w:t>
            </w:r>
            <w:proofErr w:type="gramEnd"/>
            <w:r w:rsidRPr="0D3E40A8">
              <w:rPr>
                <w:rFonts w:eastAsia="Helvetica" w:cs="Helvetica"/>
                <w:color w:val="000000" w:themeColor="text1"/>
                <w:szCs w:val="20"/>
              </w:rPr>
              <w:t xml:space="preserve"> rethink Governance Summit.</w:t>
            </w:r>
          </w:p>
          <w:p w14:paraId="56329215" w14:textId="77777777" w:rsidR="00F87258" w:rsidRDefault="00F87258" w:rsidP="0D3E40A8">
            <w:pPr>
              <w:rPr>
                <w:rFonts w:eastAsia="Helvetica" w:cs="Helvetica"/>
                <w:color w:val="000000" w:themeColor="text1"/>
                <w:szCs w:val="20"/>
              </w:rPr>
            </w:pPr>
          </w:p>
          <w:p w14:paraId="100646FC" w14:textId="5E0A8F91" w:rsidR="00234A51" w:rsidRDefault="452C5866" w:rsidP="0D3E40A8">
            <w:pPr>
              <w:rPr>
                <w:rFonts w:eastAsia="Helvetica" w:cs="Helvetica"/>
                <w:color w:val="000000" w:themeColor="text1"/>
                <w:szCs w:val="20"/>
              </w:rPr>
            </w:pPr>
            <w:r w:rsidRPr="0D3E40A8">
              <w:rPr>
                <w:rFonts w:eastAsia="Helvetica" w:cs="Helvetica"/>
                <w:color w:val="000000" w:themeColor="text1"/>
                <w:szCs w:val="20"/>
              </w:rPr>
              <w:t>Kathryn: There may be things that they can implement by next year. Governance Summit should be taken on by Task Force over the summer.</w:t>
            </w:r>
          </w:p>
          <w:p w14:paraId="3FF9A145" w14:textId="77777777" w:rsidR="00F87258" w:rsidRDefault="00F87258" w:rsidP="0D3E40A8">
            <w:pPr>
              <w:rPr>
                <w:rFonts w:eastAsia="Helvetica" w:cs="Helvetica"/>
                <w:color w:val="000000" w:themeColor="text1"/>
                <w:szCs w:val="20"/>
              </w:rPr>
            </w:pPr>
          </w:p>
          <w:p w14:paraId="4A32C96A" w14:textId="70F9384A" w:rsidR="00234A51" w:rsidRDefault="452C5866" w:rsidP="0D3E40A8">
            <w:pPr>
              <w:rPr>
                <w:rFonts w:eastAsia="Helvetica" w:cs="Helvetica"/>
                <w:color w:val="000000" w:themeColor="text1"/>
                <w:szCs w:val="20"/>
              </w:rPr>
            </w:pPr>
            <w:r w:rsidRPr="0D3E40A8">
              <w:rPr>
                <w:rFonts w:eastAsia="Helvetica" w:cs="Helvetica"/>
                <w:color w:val="000000" w:themeColor="text1"/>
                <w:szCs w:val="20"/>
              </w:rPr>
              <w:t>Ellen: Should have peer-to-peer informal conversations/discussions</w:t>
            </w:r>
            <w:r w:rsidR="00316C0F">
              <w:rPr>
                <w:rFonts w:eastAsia="Helvetica" w:cs="Helvetica"/>
                <w:color w:val="000000" w:themeColor="text1"/>
                <w:szCs w:val="20"/>
              </w:rPr>
              <w:t xml:space="preserve"> so you can have some context for the next year.</w:t>
            </w:r>
          </w:p>
          <w:p w14:paraId="0673932B" w14:textId="77777777" w:rsidR="00F87258" w:rsidRDefault="00F87258" w:rsidP="0D3E40A8">
            <w:pPr>
              <w:rPr>
                <w:rFonts w:eastAsia="Helvetica" w:cs="Helvetica"/>
                <w:color w:val="000000" w:themeColor="text1"/>
                <w:szCs w:val="20"/>
              </w:rPr>
            </w:pPr>
          </w:p>
          <w:p w14:paraId="18B49357" w14:textId="66AC98EC" w:rsidR="00234A51" w:rsidRDefault="452C5866" w:rsidP="0D3E40A8">
            <w:pPr>
              <w:rPr>
                <w:rFonts w:eastAsia="Helvetica" w:cs="Helvetica"/>
                <w:color w:val="000000" w:themeColor="text1"/>
                <w:szCs w:val="20"/>
              </w:rPr>
            </w:pPr>
            <w:proofErr w:type="spellStart"/>
            <w:r w:rsidRPr="0D3E40A8">
              <w:rPr>
                <w:rFonts w:eastAsia="Helvetica" w:cs="Helvetica"/>
                <w:color w:val="000000" w:themeColor="text1"/>
                <w:szCs w:val="20"/>
              </w:rPr>
              <w:t>Lene</w:t>
            </w:r>
            <w:proofErr w:type="spellEnd"/>
            <w:r w:rsidRPr="0D3E40A8">
              <w:rPr>
                <w:rFonts w:eastAsia="Helvetica" w:cs="Helvetica"/>
                <w:color w:val="000000" w:themeColor="text1"/>
                <w:szCs w:val="20"/>
              </w:rPr>
              <w:t>: Need all of tri- or quad-chairs to do training, collaborating, etc. away from Summit. Create camaraderie.</w:t>
            </w:r>
          </w:p>
          <w:p w14:paraId="5A2A285B" w14:textId="2A4883AA" w:rsidR="00F87258" w:rsidRDefault="00F87258" w:rsidP="0D3E40A8">
            <w:pPr>
              <w:rPr>
                <w:rFonts w:eastAsia="Helvetica" w:cs="Helvetica"/>
                <w:color w:val="000000" w:themeColor="text1"/>
                <w:szCs w:val="20"/>
              </w:rPr>
            </w:pPr>
          </w:p>
          <w:p w14:paraId="3AEFE68D" w14:textId="18FC0721" w:rsidR="001C4F29" w:rsidRDefault="001C4F29" w:rsidP="0D3E40A8">
            <w:pPr>
              <w:rPr>
                <w:rFonts w:eastAsia="Helvetica" w:cs="Helvetica"/>
                <w:color w:val="000000" w:themeColor="text1"/>
                <w:szCs w:val="20"/>
              </w:rPr>
            </w:pPr>
            <w:r>
              <w:rPr>
                <w:rFonts w:eastAsia="Helvetica" w:cs="Helvetica"/>
                <w:color w:val="000000" w:themeColor="text1"/>
                <w:szCs w:val="20"/>
              </w:rPr>
              <w:t xml:space="preserve">Thuy: May be </w:t>
            </w:r>
            <w:r w:rsidR="009C012B">
              <w:rPr>
                <w:rFonts w:eastAsia="Helvetica" w:cs="Helvetica"/>
                <w:color w:val="000000" w:themeColor="text1"/>
                <w:szCs w:val="20"/>
              </w:rPr>
              <w:t>good idea to move summit until October.</w:t>
            </w:r>
          </w:p>
          <w:p w14:paraId="7EB35DE7" w14:textId="77777777" w:rsidR="001C4F29" w:rsidRDefault="001C4F29" w:rsidP="0D3E40A8">
            <w:pPr>
              <w:rPr>
                <w:rFonts w:eastAsia="Helvetica" w:cs="Helvetica"/>
                <w:color w:val="000000" w:themeColor="text1"/>
                <w:szCs w:val="20"/>
              </w:rPr>
            </w:pPr>
          </w:p>
          <w:p w14:paraId="69095220" w14:textId="1AE18EA6" w:rsidR="00234A51" w:rsidRDefault="452C5866" w:rsidP="0D3E40A8">
            <w:pPr>
              <w:rPr>
                <w:rFonts w:eastAsia="Helvetica" w:cs="Helvetica"/>
                <w:color w:val="000000" w:themeColor="text1"/>
                <w:szCs w:val="20"/>
              </w:rPr>
            </w:pPr>
            <w:r w:rsidRPr="0D3E40A8">
              <w:rPr>
                <w:rFonts w:eastAsia="Helvetica" w:cs="Helvetica"/>
                <w:color w:val="000000" w:themeColor="text1"/>
                <w:szCs w:val="20"/>
              </w:rPr>
              <w:t>Bruce: It may be that the “summit” is a series of shorter mtgs in September.</w:t>
            </w:r>
          </w:p>
          <w:p w14:paraId="19622375" w14:textId="3B9C2A3A" w:rsidR="00234A51" w:rsidRDefault="00234A51" w:rsidP="0D3E40A8">
            <w:pPr>
              <w:rPr>
                <w:szCs w:val="20"/>
              </w:rPr>
            </w:pPr>
          </w:p>
        </w:tc>
        <w:tc>
          <w:tcPr>
            <w:tcW w:w="1126" w:type="dxa"/>
          </w:tcPr>
          <w:p w14:paraId="64F6ECFC" w14:textId="77777777" w:rsidR="00234A51" w:rsidRDefault="00234A51" w:rsidP="004C3F7F"/>
        </w:tc>
        <w:tc>
          <w:tcPr>
            <w:tcW w:w="800" w:type="dxa"/>
          </w:tcPr>
          <w:p w14:paraId="1636CB7D" w14:textId="77777777" w:rsidR="00234A51" w:rsidRDefault="00234A51" w:rsidP="004C3F7F"/>
        </w:tc>
        <w:tc>
          <w:tcPr>
            <w:tcW w:w="770" w:type="dxa"/>
          </w:tcPr>
          <w:p w14:paraId="1C4085FA" w14:textId="77777777" w:rsidR="00234A51" w:rsidRDefault="00234A51" w:rsidP="004C3F7F"/>
        </w:tc>
      </w:tr>
      <w:tr w:rsidR="00234A51" w14:paraId="75A7F299" w14:textId="7260863C" w:rsidTr="00A37BF3">
        <w:tc>
          <w:tcPr>
            <w:tcW w:w="641" w:type="dxa"/>
          </w:tcPr>
          <w:p w14:paraId="18A25F65" w14:textId="17B04B53" w:rsidR="00234A51" w:rsidRDefault="295EEE0E" w:rsidP="0D3E40A8">
            <w:pPr>
              <w:spacing w:line="259" w:lineRule="auto"/>
              <w:rPr>
                <w:szCs w:val="20"/>
              </w:rPr>
            </w:pPr>
            <w:r>
              <w:t>8</w:t>
            </w:r>
          </w:p>
        </w:tc>
        <w:tc>
          <w:tcPr>
            <w:tcW w:w="1671" w:type="dxa"/>
          </w:tcPr>
          <w:p w14:paraId="71BF2804" w14:textId="23F67BC3" w:rsidR="00234A51" w:rsidRDefault="3625F7C5" w:rsidP="0D3E40A8">
            <w:pPr>
              <w:rPr>
                <w:rFonts w:eastAsia="Helvetica" w:cs="Helvetica"/>
                <w:color w:val="000000" w:themeColor="text1"/>
                <w:szCs w:val="20"/>
              </w:rPr>
            </w:pPr>
            <w:r w:rsidRPr="0D3E40A8">
              <w:rPr>
                <w:rFonts w:eastAsia="Helvetica" w:cs="Helvetica"/>
                <w:color w:val="000000" w:themeColor="text1"/>
                <w:szCs w:val="20"/>
              </w:rPr>
              <w:t>Preparation for CORE, Governance Leadership, Academic Senate, and Classified Senate</w:t>
            </w:r>
          </w:p>
          <w:p w14:paraId="2F4E6FE3" w14:textId="7AEED9F3" w:rsidR="00234A51" w:rsidRDefault="00234A51" w:rsidP="0D3E40A8">
            <w:pPr>
              <w:rPr>
                <w:szCs w:val="20"/>
              </w:rPr>
            </w:pPr>
          </w:p>
        </w:tc>
        <w:tc>
          <w:tcPr>
            <w:tcW w:w="7856" w:type="dxa"/>
          </w:tcPr>
          <w:p w14:paraId="4DA3EE9F" w14:textId="4AAA9801" w:rsidR="00234A51" w:rsidRDefault="007A24E9" w:rsidP="004C3F7F">
            <w:r>
              <w:t>Discussed above</w:t>
            </w:r>
          </w:p>
        </w:tc>
        <w:tc>
          <w:tcPr>
            <w:tcW w:w="1126" w:type="dxa"/>
          </w:tcPr>
          <w:p w14:paraId="250616DD" w14:textId="77777777" w:rsidR="00234A51" w:rsidRDefault="00234A51" w:rsidP="004C3F7F"/>
        </w:tc>
        <w:tc>
          <w:tcPr>
            <w:tcW w:w="800" w:type="dxa"/>
          </w:tcPr>
          <w:p w14:paraId="7D8F6411" w14:textId="77777777" w:rsidR="00234A51" w:rsidRDefault="00234A51" w:rsidP="004C3F7F"/>
        </w:tc>
        <w:tc>
          <w:tcPr>
            <w:tcW w:w="770" w:type="dxa"/>
          </w:tcPr>
          <w:p w14:paraId="7C0A9165" w14:textId="77777777" w:rsidR="00234A51" w:rsidRDefault="00234A51" w:rsidP="004C3F7F"/>
        </w:tc>
      </w:tr>
      <w:tr w:rsidR="0D3E40A8" w14:paraId="2D73FA8A" w14:textId="77777777" w:rsidTr="00A37BF3">
        <w:tc>
          <w:tcPr>
            <w:tcW w:w="641" w:type="dxa"/>
          </w:tcPr>
          <w:p w14:paraId="5CE3DCAB" w14:textId="4613F24B" w:rsidR="4149EEE1" w:rsidRDefault="4149EEE1" w:rsidP="0D3E40A8">
            <w:pPr>
              <w:spacing w:line="259" w:lineRule="auto"/>
              <w:rPr>
                <w:szCs w:val="20"/>
              </w:rPr>
            </w:pPr>
            <w:r w:rsidRPr="0D3E40A8">
              <w:rPr>
                <w:szCs w:val="20"/>
              </w:rPr>
              <w:t>9</w:t>
            </w:r>
          </w:p>
        </w:tc>
        <w:tc>
          <w:tcPr>
            <w:tcW w:w="1671" w:type="dxa"/>
          </w:tcPr>
          <w:p w14:paraId="423D26C5" w14:textId="28D0A59A" w:rsidR="4149EEE1" w:rsidRDefault="4149EEE1" w:rsidP="0D3E40A8">
            <w:pPr>
              <w:rPr>
                <w:szCs w:val="20"/>
              </w:rPr>
            </w:pPr>
            <w:r w:rsidRPr="0D3E40A8">
              <w:rPr>
                <w:rFonts w:eastAsia="Helvetica" w:cs="Helvetica"/>
                <w:szCs w:val="20"/>
              </w:rPr>
              <w:t>Reflection for 2020-2021 Wrap up</w:t>
            </w:r>
          </w:p>
          <w:p w14:paraId="5537CE6D" w14:textId="1BA31ACF" w:rsidR="0D3E40A8" w:rsidRDefault="0D3E40A8" w:rsidP="0D3E40A8">
            <w:pPr>
              <w:rPr>
                <w:color w:val="000000" w:themeColor="text1"/>
                <w:szCs w:val="20"/>
              </w:rPr>
            </w:pPr>
          </w:p>
        </w:tc>
        <w:tc>
          <w:tcPr>
            <w:tcW w:w="7856" w:type="dxa"/>
          </w:tcPr>
          <w:p w14:paraId="74529F6C" w14:textId="0A27A3DD" w:rsidR="3625F7C5" w:rsidRDefault="3625F7C5" w:rsidP="0D3E40A8">
            <w:pPr>
              <w:rPr>
                <w:rFonts w:eastAsia="Helvetica" w:cs="Helvetica"/>
                <w:color w:val="000000" w:themeColor="text1"/>
                <w:szCs w:val="20"/>
              </w:rPr>
            </w:pPr>
            <w:r w:rsidRPr="0D3E40A8">
              <w:rPr>
                <w:rFonts w:eastAsia="Helvetica" w:cs="Helvetica"/>
                <w:color w:val="000000" w:themeColor="text1"/>
                <w:szCs w:val="20"/>
              </w:rPr>
              <w:t>Laura: Encourage all of us to think about it before the next meeting, which will be our last meeting of the year.</w:t>
            </w:r>
            <w:r w:rsidR="00F00830">
              <w:rPr>
                <w:rFonts w:eastAsia="Helvetica" w:cs="Helvetica"/>
                <w:color w:val="000000" w:themeColor="text1"/>
                <w:szCs w:val="20"/>
              </w:rPr>
              <w:t xml:space="preserve"> How do we maintain </w:t>
            </w:r>
          </w:p>
          <w:p w14:paraId="57922D94" w14:textId="77777777" w:rsidR="007A24E9" w:rsidRDefault="007A24E9" w:rsidP="0D3E40A8">
            <w:pPr>
              <w:rPr>
                <w:rFonts w:eastAsia="Helvetica" w:cs="Helvetica"/>
                <w:color w:val="000000" w:themeColor="text1"/>
                <w:szCs w:val="20"/>
              </w:rPr>
            </w:pPr>
          </w:p>
          <w:p w14:paraId="3101A9B5" w14:textId="0D963C40" w:rsidR="3625F7C5" w:rsidRDefault="3625F7C5" w:rsidP="0D3E40A8">
            <w:pPr>
              <w:rPr>
                <w:rFonts w:eastAsia="Helvetica" w:cs="Helvetica"/>
                <w:color w:val="000000" w:themeColor="text1"/>
                <w:szCs w:val="20"/>
              </w:rPr>
            </w:pPr>
            <w:r w:rsidRPr="0D3E40A8">
              <w:rPr>
                <w:rFonts w:eastAsia="Helvetica" w:cs="Helvetica"/>
                <w:color w:val="000000" w:themeColor="text1"/>
                <w:szCs w:val="20"/>
              </w:rPr>
              <w:t>Martha: Think about how this year went and have ideas of things you want to discuss, send to Tri-Chairs. This year was a good year as Tri-Chairs. Last year, came together as a group and discuss. That takes time to get settled into your role and try to move forward.</w:t>
            </w:r>
          </w:p>
          <w:p w14:paraId="3DAF0F3B" w14:textId="73A65F03" w:rsidR="0D3E40A8" w:rsidRDefault="0D3E40A8" w:rsidP="0D3E40A8">
            <w:pPr>
              <w:rPr>
                <w:szCs w:val="20"/>
              </w:rPr>
            </w:pPr>
          </w:p>
        </w:tc>
        <w:tc>
          <w:tcPr>
            <w:tcW w:w="1126" w:type="dxa"/>
          </w:tcPr>
          <w:p w14:paraId="057DE91B" w14:textId="42AA14E6" w:rsidR="0D3E40A8" w:rsidRDefault="0D3E40A8" w:rsidP="0D3E40A8">
            <w:pPr>
              <w:rPr>
                <w:szCs w:val="20"/>
              </w:rPr>
            </w:pPr>
          </w:p>
        </w:tc>
        <w:tc>
          <w:tcPr>
            <w:tcW w:w="800" w:type="dxa"/>
          </w:tcPr>
          <w:p w14:paraId="4D7866E5" w14:textId="55A567CB" w:rsidR="0D3E40A8" w:rsidRDefault="0D3E40A8" w:rsidP="0D3E40A8">
            <w:pPr>
              <w:rPr>
                <w:szCs w:val="20"/>
              </w:rPr>
            </w:pPr>
          </w:p>
        </w:tc>
        <w:tc>
          <w:tcPr>
            <w:tcW w:w="770" w:type="dxa"/>
          </w:tcPr>
          <w:p w14:paraId="50075D22" w14:textId="239119CE" w:rsidR="0D3E40A8" w:rsidRDefault="0D3E40A8" w:rsidP="0D3E40A8">
            <w:pPr>
              <w:rPr>
                <w:szCs w:val="20"/>
              </w:rPr>
            </w:pPr>
          </w:p>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6016D9C3" w14:textId="555830EE" w:rsidR="00D55EF2" w:rsidRDefault="00D55EF2" w:rsidP="00D55EF2">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Tri-Chairs:</w:t>
      </w:r>
      <w:r w:rsidR="00AD1B71">
        <w:rPr>
          <w:rStyle w:val="normaltextrun"/>
          <w:rFonts w:ascii="Helvetica" w:hAnsi="Helvetica" w:cs="Helvetica"/>
          <w:sz w:val="20"/>
          <w:szCs w:val="20"/>
        </w:rPr>
        <w:t xml:space="preserve"> </w:t>
      </w:r>
      <w:r>
        <w:rPr>
          <w:rStyle w:val="normaltextrun"/>
          <w:rFonts w:ascii="Helvetica" w:hAnsi="Helvetica" w:cs="Helvetica"/>
          <w:sz w:val="20"/>
          <w:szCs w:val="20"/>
        </w:rPr>
        <w:t>Laura Gamez,</w:t>
      </w:r>
      <w:r w:rsidR="00AD1B71">
        <w:rPr>
          <w:rStyle w:val="normaltextrun"/>
          <w:rFonts w:ascii="Helvetica" w:hAnsi="Helvetica" w:cs="Helvetica"/>
          <w:sz w:val="20"/>
          <w:szCs w:val="20"/>
        </w:rPr>
        <w:t xml:space="preserve"> </w:t>
      </w:r>
      <w:r>
        <w:rPr>
          <w:rStyle w:val="normaltextrun"/>
          <w:rFonts w:ascii="Helvetica" w:hAnsi="Helvetica" w:cs="Helvetica"/>
          <w:sz w:val="20"/>
          <w:szCs w:val="20"/>
        </w:rPr>
        <w:t xml:space="preserve">Martha Rubin, </w:t>
      </w:r>
      <w:proofErr w:type="spellStart"/>
      <w:r>
        <w:rPr>
          <w:rStyle w:val="normaltextrun"/>
          <w:rFonts w:ascii="Helvetica" w:hAnsi="Helvetica" w:cs="Helvetica"/>
          <w:sz w:val="20"/>
          <w:szCs w:val="20"/>
        </w:rPr>
        <w:t>Lene</w:t>
      </w:r>
      <w:proofErr w:type="spellEnd"/>
      <w:r>
        <w:rPr>
          <w:rStyle w:val="normaltextrun"/>
          <w:rFonts w:ascii="Helvetica" w:hAnsi="Helvetica" w:cs="Helvetica"/>
          <w:sz w:val="20"/>
          <w:szCs w:val="20"/>
        </w:rPr>
        <w:t xml:space="preserve"> Whitley-Putz</w:t>
      </w:r>
    </w:p>
    <w:p w14:paraId="67ACF191" w14:textId="0386E1A9" w:rsidR="00D55EF2" w:rsidRDefault="00D55EF2" w:rsidP="00D55EF2">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Administrator:</w:t>
      </w:r>
      <w:r w:rsidR="00A35CA6">
        <w:rPr>
          <w:rStyle w:val="normaltextrun"/>
          <w:rFonts w:ascii="Helvetica" w:hAnsi="Helvetica" w:cs="Helvetica"/>
          <w:sz w:val="20"/>
          <w:szCs w:val="20"/>
        </w:rPr>
        <w:t xml:space="preserve"> </w:t>
      </w:r>
      <w:r>
        <w:rPr>
          <w:rStyle w:val="normaltextrun"/>
          <w:rFonts w:ascii="Helvetica" w:hAnsi="Helvetica" w:cs="Helvetica"/>
          <w:sz w:val="20"/>
          <w:szCs w:val="20"/>
        </w:rPr>
        <w:t xml:space="preserve">Betsy </w:t>
      </w:r>
      <w:proofErr w:type="spellStart"/>
      <w:r>
        <w:rPr>
          <w:rStyle w:val="normaltextrun"/>
          <w:rFonts w:ascii="Helvetica" w:hAnsi="Helvetica" w:cs="Helvetica"/>
          <w:sz w:val="20"/>
          <w:szCs w:val="20"/>
        </w:rPr>
        <w:t>Nikolchev</w:t>
      </w:r>
      <w:proofErr w:type="spellEnd"/>
    </w:p>
    <w:p w14:paraId="70BC3ECF" w14:textId="313DD991" w:rsidR="00D55EF2" w:rsidRDefault="00D55EF2" w:rsidP="00D55EF2">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Classified Staff:</w:t>
      </w:r>
      <w:r w:rsidR="00A35CA6">
        <w:rPr>
          <w:rStyle w:val="normaltextrun"/>
          <w:rFonts w:ascii="Helvetica" w:hAnsi="Helvetica" w:cs="Helvetica"/>
          <w:sz w:val="20"/>
          <w:szCs w:val="20"/>
        </w:rPr>
        <w:t xml:space="preserve"> </w:t>
      </w:r>
      <w:r>
        <w:rPr>
          <w:rStyle w:val="normaltextrun"/>
          <w:rFonts w:ascii="Helvetica" w:hAnsi="Helvetica" w:cs="Helvetica"/>
          <w:sz w:val="20"/>
          <w:szCs w:val="20"/>
        </w:rPr>
        <w:t>Jackie Lauese,</w:t>
      </w:r>
      <w:r w:rsidR="00913ADE">
        <w:rPr>
          <w:rStyle w:val="normaltextrun"/>
          <w:rFonts w:ascii="Helvetica" w:hAnsi="Helvetica" w:cs="Helvetica"/>
          <w:sz w:val="20"/>
          <w:szCs w:val="20"/>
        </w:rPr>
        <w:t xml:space="preserve"> </w:t>
      </w:r>
      <w:r>
        <w:rPr>
          <w:rStyle w:val="normaltextrun"/>
          <w:rFonts w:ascii="Helvetica" w:hAnsi="Helvetica" w:cs="Helvetica"/>
          <w:sz w:val="20"/>
          <w:szCs w:val="20"/>
        </w:rPr>
        <w:t>Carlos Pacheco</w:t>
      </w:r>
    </w:p>
    <w:p w14:paraId="00C28410" w14:textId="0AC39ADD" w:rsidR="00D55EF2" w:rsidRDefault="00D55EF2" w:rsidP="00D55EF2">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Faculty:</w:t>
      </w:r>
      <w:r w:rsidR="007A1342">
        <w:rPr>
          <w:rStyle w:val="normaltextrun"/>
          <w:rFonts w:ascii="Helvetica" w:hAnsi="Helvetica" w:cs="Helvetica"/>
          <w:sz w:val="20"/>
          <w:szCs w:val="20"/>
        </w:rPr>
        <w:t xml:space="preserve"> </w:t>
      </w:r>
      <w:r>
        <w:rPr>
          <w:rStyle w:val="normaltextrun"/>
          <w:rFonts w:ascii="Helvetica" w:hAnsi="Helvetica" w:cs="Helvetica"/>
          <w:sz w:val="20"/>
          <w:szCs w:val="20"/>
        </w:rPr>
        <w:t>Bruce McLeod</w:t>
      </w:r>
      <w:r w:rsidR="007A1342">
        <w:rPr>
          <w:rStyle w:val="normaltextrun"/>
          <w:rFonts w:ascii="Helvetica" w:hAnsi="Helvetica" w:cs="Helvetica"/>
          <w:sz w:val="20"/>
          <w:szCs w:val="20"/>
        </w:rPr>
        <w:t xml:space="preserve"> </w:t>
      </w:r>
      <w:r>
        <w:rPr>
          <w:rStyle w:val="normaltextrun"/>
          <w:rFonts w:ascii="Helvetica" w:hAnsi="Helvetica" w:cs="Helvetica"/>
          <w:sz w:val="20"/>
          <w:szCs w:val="20"/>
        </w:rPr>
        <w:t>(FT),</w:t>
      </w:r>
      <w:r w:rsidR="007A1342">
        <w:rPr>
          <w:rStyle w:val="normaltextrun"/>
          <w:rFonts w:ascii="Helvetica" w:hAnsi="Helvetica" w:cs="Helvetica"/>
          <w:sz w:val="20"/>
          <w:szCs w:val="20"/>
        </w:rPr>
        <w:t xml:space="preserve"> </w:t>
      </w:r>
      <w:r>
        <w:rPr>
          <w:rStyle w:val="normaltextrun"/>
          <w:rFonts w:ascii="Helvetica" w:hAnsi="Helvetica" w:cs="Helvetica"/>
          <w:sz w:val="20"/>
          <w:szCs w:val="20"/>
        </w:rPr>
        <w:t>Ellen Judd</w:t>
      </w:r>
      <w:r w:rsidR="007A1342">
        <w:rPr>
          <w:rStyle w:val="normaltextrun"/>
          <w:rFonts w:ascii="Helvetica" w:hAnsi="Helvetica" w:cs="Helvetica"/>
          <w:sz w:val="20"/>
          <w:szCs w:val="20"/>
        </w:rPr>
        <w:t xml:space="preserve"> </w:t>
      </w:r>
      <w:r>
        <w:rPr>
          <w:rStyle w:val="normaltextrun"/>
          <w:rFonts w:ascii="Helvetica" w:hAnsi="Helvetica" w:cs="Helvetica"/>
          <w:sz w:val="20"/>
          <w:szCs w:val="20"/>
        </w:rPr>
        <w:t>(PT), Sam Connell</w:t>
      </w:r>
    </w:p>
    <w:p w14:paraId="73C8DFBF" w14:textId="51CE040D" w:rsidR="008913E0" w:rsidRPr="0038076A" w:rsidRDefault="008913E0" w:rsidP="008913E0">
      <w:r>
        <w:t>Students:</w:t>
      </w:r>
      <w:r w:rsidR="00AD1B71">
        <w:t xml:space="preserve"> </w:t>
      </w:r>
      <w:r w:rsidR="006D1630">
        <w:t xml:space="preserve">Negar Bagheri, </w:t>
      </w:r>
      <w:r w:rsidR="00AD1B71">
        <w:t xml:space="preserve">Iman </w:t>
      </w:r>
      <w:proofErr w:type="spellStart"/>
      <w:r w:rsidR="00AD1B71">
        <w:t>Haq</w:t>
      </w:r>
      <w:proofErr w:type="spellEnd"/>
      <w:r w:rsidR="00AD1B71">
        <w:t xml:space="preserve">, </w:t>
      </w:r>
      <w:r w:rsidR="0090479B">
        <w:t xml:space="preserve">Ria Vidyasagar, </w:t>
      </w:r>
      <w:r w:rsidR="00AD1B71">
        <w:t>Jozephine Yen</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D1646C2" w14:textId="26DC28AA" w:rsidR="002C13D8" w:rsidRDefault="002C13D8" w:rsidP="002C13D8">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Ex-Officio:</w:t>
      </w:r>
      <w:r w:rsidR="007A1342">
        <w:rPr>
          <w:rStyle w:val="normaltextrun"/>
          <w:rFonts w:ascii="Helvetica" w:hAnsi="Helvetica" w:cs="Helvetica"/>
          <w:sz w:val="20"/>
          <w:szCs w:val="20"/>
        </w:rPr>
        <w:t xml:space="preserve"> </w:t>
      </w:r>
      <w:r w:rsidR="0049482F">
        <w:rPr>
          <w:rStyle w:val="normaltextrun"/>
          <w:rFonts w:ascii="Helvetica" w:hAnsi="Helvetica" w:cs="Helvetica"/>
          <w:sz w:val="20"/>
          <w:szCs w:val="20"/>
        </w:rPr>
        <w:t xml:space="preserve">Doreen Finkelstein (IR), </w:t>
      </w:r>
      <w:r w:rsidR="00AD1B71">
        <w:rPr>
          <w:rStyle w:val="normaltextrun"/>
          <w:rFonts w:ascii="Helvetica" w:hAnsi="Helvetica" w:cs="Helvetica"/>
          <w:sz w:val="20"/>
          <w:szCs w:val="20"/>
        </w:rPr>
        <w:t xml:space="preserve">Gay Krause (KCI Director), </w:t>
      </w:r>
      <w:r>
        <w:rPr>
          <w:rStyle w:val="normaltextrun"/>
          <w:rFonts w:ascii="Helvetica" w:hAnsi="Helvetica" w:cs="Helvetica"/>
          <w:sz w:val="20"/>
          <w:szCs w:val="20"/>
        </w:rPr>
        <w:t>Kathryn Mau</w:t>
      </w:r>
      <w:r w:rsidR="00DF5B69">
        <w:rPr>
          <w:rStyle w:val="normaltextrun"/>
          <w:rFonts w:ascii="Helvetica" w:hAnsi="Helvetica" w:cs="Helvetica"/>
          <w:sz w:val="20"/>
          <w:szCs w:val="20"/>
        </w:rPr>
        <w:t>r</w:t>
      </w:r>
      <w:r>
        <w:rPr>
          <w:rStyle w:val="normaltextrun"/>
          <w:rFonts w:ascii="Helvetica" w:hAnsi="Helvetica" w:cs="Helvetica"/>
          <w:sz w:val="20"/>
          <w:szCs w:val="20"/>
        </w:rPr>
        <w:t xml:space="preserve">er, </w:t>
      </w:r>
      <w:r w:rsidR="006D1630">
        <w:rPr>
          <w:rStyle w:val="normaltextrun"/>
          <w:rFonts w:ascii="Helvetica" w:hAnsi="Helvetica" w:cs="Helvetica"/>
          <w:sz w:val="20"/>
          <w:szCs w:val="20"/>
        </w:rPr>
        <w:t xml:space="preserve">Thuy Nguyen (FH President), </w:t>
      </w:r>
      <w:r>
        <w:rPr>
          <w:rStyle w:val="normaltextrun"/>
          <w:rFonts w:ascii="Helvetica" w:hAnsi="Helvetica" w:cs="Helvetica"/>
          <w:sz w:val="20"/>
          <w:szCs w:val="20"/>
        </w:rPr>
        <w:t>Josh Pelletier</w:t>
      </w:r>
      <w:r w:rsidR="007A1342">
        <w:rPr>
          <w:rStyle w:val="normaltextrun"/>
          <w:rFonts w:ascii="Helvetica" w:hAnsi="Helvetica" w:cs="Helvetica"/>
          <w:sz w:val="20"/>
          <w:szCs w:val="20"/>
        </w:rPr>
        <w:t xml:space="preserve"> (ACE President)</w:t>
      </w:r>
      <w:r>
        <w:rPr>
          <w:rStyle w:val="normaltextrun"/>
          <w:rFonts w:ascii="Helvetica" w:hAnsi="Helvetica" w:cs="Helvetica"/>
          <w:sz w:val="20"/>
          <w:szCs w:val="20"/>
        </w:rPr>
        <w:t>, Vanessa Smith</w:t>
      </w:r>
      <w:r w:rsidR="000A5778">
        <w:rPr>
          <w:rStyle w:val="normaltextrun"/>
          <w:rFonts w:ascii="Helvetica" w:hAnsi="Helvetica" w:cs="Helvetica"/>
          <w:sz w:val="20"/>
          <w:szCs w:val="20"/>
        </w:rPr>
        <w:t xml:space="preserve"> (Marketing)</w:t>
      </w:r>
    </w:p>
    <w:p w14:paraId="6AA551EC" w14:textId="6F9812DC" w:rsidR="002C13D8" w:rsidRDefault="002C13D8" w:rsidP="002C13D8">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Recorder:</w:t>
      </w:r>
      <w:r w:rsidR="007A1342">
        <w:rPr>
          <w:rStyle w:val="normaltextrun"/>
          <w:rFonts w:ascii="Helvetica" w:hAnsi="Helvetica" w:cs="Helvetica"/>
          <w:sz w:val="20"/>
          <w:szCs w:val="20"/>
        </w:rPr>
        <w:t xml:space="preserve"> </w:t>
      </w:r>
      <w:r>
        <w:rPr>
          <w:rStyle w:val="normaltextrun"/>
          <w:rFonts w:ascii="Helvetica" w:hAnsi="Helvetica" w:cs="Helvetica"/>
          <w:sz w:val="20"/>
          <w:szCs w:val="20"/>
        </w:rPr>
        <w:t>Melia</w:t>
      </w:r>
      <w:r w:rsidR="007A1342">
        <w:rPr>
          <w:rStyle w:val="normaltextrun"/>
          <w:rFonts w:ascii="Helvetica" w:hAnsi="Helvetica" w:cs="Helvetica"/>
          <w:sz w:val="20"/>
          <w:szCs w:val="20"/>
        </w:rPr>
        <w:t xml:space="preserve"> </w:t>
      </w:r>
      <w:r>
        <w:rPr>
          <w:rStyle w:val="normaltextrun"/>
          <w:rFonts w:ascii="Helvetica" w:hAnsi="Helvetica" w:cs="Helvetica"/>
          <w:sz w:val="20"/>
          <w:szCs w:val="20"/>
        </w:rPr>
        <w:t>Arken</w:t>
      </w:r>
    </w:p>
    <w:p w14:paraId="6344B595" w14:textId="3914C923" w:rsidR="002C13D8" w:rsidRDefault="002C13D8" w:rsidP="002C13D8">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Facilitator: Simon Pennington</w:t>
      </w:r>
    </w:p>
    <w:p w14:paraId="5DF6EFB7" w14:textId="541CDCBC" w:rsidR="002C13D8" w:rsidRDefault="002C13D8" w:rsidP="002C13D8">
      <w:pPr>
        <w:pStyle w:val="paragraph"/>
        <w:spacing w:before="0" w:beforeAutospacing="0" w:after="0" w:afterAutospacing="0"/>
        <w:textAlignment w:val="baseline"/>
        <w:rPr>
          <w:rFonts w:ascii="Segoe UI" w:hAnsi="Segoe UI" w:cs="Segoe UI"/>
          <w:sz w:val="18"/>
          <w:szCs w:val="18"/>
        </w:rPr>
      </w:pPr>
    </w:p>
    <w:p w14:paraId="65573078" w14:textId="2F631FD2" w:rsidR="002C13D8" w:rsidRDefault="002C13D8" w:rsidP="002C13D8">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sz w:val="20"/>
          <w:szCs w:val="20"/>
        </w:rPr>
        <w:t xml:space="preserve">Guest: </w:t>
      </w:r>
      <w:proofErr w:type="spellStart"/>
      <w:r w:rsidR="007E1ED2">
        <w:rPr>
          <w:rStyle w:val="normaltextrun"/>
          <w:rFonts w:ascii="Helvetica" w:hAnsi="Helvetica" w:cs="Helvetica"/>
          <w:sz w:val="20"/>
          <w:szCs w:val="20"/>
        </w:rPr>
        <w:t>Milissa</w:t>
      </w:r>
      <w:proofErr w:type="spellEnd"/>
      <w:r w:rsidR="007E1ED2">
        <w:rPr>
          <w:rStyle w:val="normaltextrun"/>
          <w:rFonts w:ascii="Helvetica" w:hAnsi="Helvetica" w:cs="Helvetica"/>
          <w:sz w:val="20"/>
          <w:szCs w:val="20"/>
        </w:rPr>
        <w:t xml:space="preserve"> Carey, </w:t>
      </w:r>
      <w:r>
        <w:rPr>
          <w:rStyle w:val="normaltextrun"/>
          <w:rFonts w:ascii="Helvetica" w:hAnsi="Helvetica" w:cs="Helvetica"/>
          <w:sz w:val="20"/>
          <w:szCs w:val="20"/>
        </w:rPr>
        <w:t>Kristen Fong, Darla Cooper,</w:t>
      </w:r>
      <w:r w:rsidR="001469AF">
        <w:rPr>
          <w:rStyle w:val="normaltextrun"/>
          <w:rFonts w:ascii="Helvetica" w:hAnsi="Helvetica" w:cs="Helvetica"/>
          <w:sz w:val="20"/>
          <w:szCs w:val="20"/>
        </w:rPr>
        <w:t xml:space="preserve"> </w:t>
      </w:r>
      <w:r w:rsidR="000B403D">
        <w:rPr>
          <w:rStyle w:val="normaltextrun"/>
          <w:rFonts w:ascii="Helvetica" w:hAnsi="Helvetica" w:cs="Helvetica"/>
          <w:sz w:val="20"/>
          <w:szCs w:val="20"/>
        </w:rPr>
        <w:t xml:space="preserve">Craig </w:t>
      </w:r>
      <w:proofErr w:type="spellStart"/>
      <w:r w:rsidR="000B403D">
        <w:rPr>
          <w:rStyle w:val="normaltextrun"/>
          <w:rFonts w:ascii="Helvetica" w:hAnsi="Helvetica" w:cs="Helvetica"/>
          <w:sz w:val="20"/>
          <w:szCs w:val="20"/>
        </w:rPr>
        <w:t>Gawlick</w:t>
      </w:r>
      <w:proofErr w:type="spellEnd"/>
      <w:r w:rsidR="000B403D">
        <w:rPr>
          <w:rStyle w:val="normaltextrun"/>
          <w:rFonts w:ascii="Helvetica" w:hAnsi="Helvetica" w:cs="Helvetica"/>
          <w:sz w:val="20"/>
          <w:szCs w:val="20"/>
        </w:rPr>
        <w:t xml:space="preserve">, </w:t>
      </w:r>
      <w:r>
        <w:rPr>
          <w:rStyle w:val="normaltextrun"/>
          <w:rFonts w:ascii="Helvetica" w:hAnsi="Helvetica" w:cs="Helvetica"/>
          <w:sz w:val="20"/>
          <w:szCs w:val="20"/>
        </w:rPr>
        <w:t>Colber</w:t>
      </w:r>
      <w:r w:rsidR="001469AF">
        <w:rPr>
          <w:rStyle w:val="normaltextrun"/>
          <w:rFonts w:ascii="Helvetica" w:hAnsi="Helvetica" w:cs="Helvetica"/>
          <w:sz w:val="20"/>
          <w:szCs w:val="20"/>
        </w:rPr>
        <w:t xml:space="preserve"> </w:t>
      </w:r>
      <w:r>
        <w:rPr>
          <w:rStyle w:val="normaltextrun"/>
          <w:rFonts w:ascii="Helvetica" w:hAnsi="Helvetica" w:cs="Helvetica"/>
          <w:sz w:val="20"/>
          <w:szCs w:val="20"/>
        </w:rPr>
        <w:t>Prosper,</w:t>
      </w:r>
      <w:r w:rsidR="001469AF">
        <w:rPr>
          <w:rStyle w:val="normaltextrun"/>
          <w:rFonts w:ascii="Helvetica" w:hAnsi="Helvetica" w:cs="Helvetica"/>
          <w:sz w:val="20"/>
          <w:szCs w:val="20"/>
        </w:rPr>
        <w:t xml:space="preserve"> </w:t>
      </w:r>
      <w:r>
        <w:rPr>
          <w:rStyle w:val="normaltextrun"/>
          <w:rFonts w:ascii="Helvetica" w:hAnsi="Helvetica" w:cs="Helvetica"/>
          <w:sz w:val="20"/>
          <w:szCs w:val="20"/>
        </w:rPr>
        <w:t>Elias Regalado</w:t>
      </w:r>
    </w:p>
    <w:p w14:paraId="3BBFD485" w14:textId="0819491B" w:rsidR="008913E0" w:rsidRPr="00BA4FFC" w:rsidRDefault="008913E0" w:rsidP="002C13D8"/>
    <w:sectPr w:rsidR="008913E0" w:rsidRPr="00BA4FFC" w:rsidSect="00697CE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E5D49" w14:textId="77777777" w:rsidR="009C39DD" w:rsidRDefault="009C39DD" w:rsidP="00BA4FFC">
      <w:r>
        <w:separator/>
      </w:r>
    </w:p>
  </w:endnote>
  <w:endnote w:type="continuationSeparator" w:id="0">
    <w:p w14:paraId="1489BCB9" w14:textId="77777777" w:rsidR="009C39DD" w:rsidRDefault="009C39DD"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B91B" w14:textId="77777777" w:rsidR="00C84CB3" w:rsidRDefault="00C8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4AE65A9B" w:rsidR="008913E0" w:rsidRDefault="6A85755F">
    <w:pPr>
      <w:pStyle w:val="Footer"/>
    </w:pPr>
    <w:r>
      <w:t xml:space="preserve">Prepared </w:t>
    </w:r>
    <w:proofErr w:type="gramStart"/>
    <w:r>
      <w:t>by:</w:t>
    </w:r>
    <w:proofErr w:type="gramEnd"/>
    <w:r>
      <w:t xml:space="preserve"> Melia Arken</w:t>
    </w:r>
  </w:p>
  <w:p w14:paraId="6F1E1AA0" w14:textId="77777777" w:rsidR="008913E0" w:rsidRDefault="008913E0">
    <w:pPr>
      <w:pStyle w:val="Footer"/>
    </w:pPr>
  </w:p>
  <w:p w14:paraId="520B692D" w14:textId="77777777" w:rsidR="008913E0" w:rsidRDefault="00891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6F908" w14:textId="77777777" w:rsidR="00C84CB3" w:rsidRDefault="00C8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C52E1" w14:textId="77777777" w:rsidR="009C39DD" w:rsidRDefault="009C39DD" w:rsidP="00BA4FFC">
      <w:r>
        <w:separator/>
      </w:r>
    </w:p>
  </w:footnote>
  <w:footnote w:type="continuationSeparator" w:id="0">
    <w:p w14:paraId="1367A6B2" w14:textId="77777777" w:rsidR="009C39DD" w:rsidRDefault="009C39DD"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F206" w14:textId="77777777" w:rsidR="00C84CB3" w:rsidRDefault="00C8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8A6B174" w:rsidR="00BA4FFC" w:rsidRDefault="00BA4FFC">
    <w:pPr>
      <w:pStyle w:val="Header"/>
    </w:pPr>
  </w:p>
  <w:p w14:paraId="2F58A4B5" w14:textId="77777777" w:rsidR="00BA4FFC" w:rsidRDefault="00BA4FFC">
    <w:pPr>
      <w:pStyle w:val="Header"/>
    </w:pPr>
  </w:p>
  <w:p w14:paraId="76B3887F" w14:textId="006C66D6" w:rsidR="00BA4FFC" w:rsidRDefault="0D3E40A8">
    <w:pPr>
      <w:pStyle w:val="Header"/>
    </w:pPr>
    <w:r>
      <w:rPr>
        <w:noProof/>
      </w:rPr>
      <w:drawing>
        <wp:inline distT="0" distB="0" distL="0" distR="0" wp14:anchorId="59B1D8D6" wp14:editId="4422C586">
          <wp:extent cx="7870625" cy="1041400"/>
          <wp:effectExtent l="0" t="0" r="3810" b="0"/>
          <wp:docPr id="3" name="Picture 3" descr="Foothill College Governance Community &amp; Communi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70625" cy="1041400"/>
                  </a:xfrm>
                  <a:prstGeom prst="rect">
                    <a:avLst/>
                  </a:prstGeom>
                </pic:spPr>
              </pic:pic>
            </a:graphicData>
          </a:graphic>
        </wp:inline>
      </w:drawing>
    </w: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F1ECD" w14:textId="77777777" w:rsidR="00C84CB3" w:rsidRDefault="00C8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673D4"/>
    <w:rsid w:val="000A5778"/>
    <w:rsid w:val="000B403D"/>
    <w:rsid w:val="001469AF"/>
    <w:rsid w:val="00151529"/>
    <w:rsid w:val="0018601B"/>
    <w:rsid w:val="001C4F29"/>
    <w:rsid w:val="001F3317"/>
    <w:rsid w:val="00234A51"/>
    <w:rsid w:val="002B6C9A"/>
    <w:rsid w:val="002C13D8"/>
    <w:rsid w:val="00316C0F"/>
    <w:rsid w:val="003966E4"/>
    <w:rsid w:val="003D3689"/>
    <w:rsid w:val="004131C5"/>
    <w:rsid w:val="0043584E"/>
    <w:rsid w:val="00443DAD"/>
    <w:rsid w:val="00483734"/>
    <w:rsid w:val="0049482F"/>
    <w:rsid w:val="004C3F7F"/>
    <w:rsid w:val="004E1049"/>
    <w:rsid w:val="00572239"/>
    <w:rsid w:val="005A0F87"/>
    <w:rsid w:val="005E24A3"/>
    <w:rsid w:val="00623566"/>
    <w:rsid w:val="00674D68"/>
    <w:rsid w:val="00697CE7"/>
    <w:rsid w:val="006D1630"/>
    <w:rsid w:val="00720871"/>
    <w:rsid w:val="00724745"/>
    <w:rsid w:val="007362E7"/>
    <w:rsid w:val="00791BF5"/>
    <w:rsid w:val="00794033"/>
    <w:rsid w:val="007A1342"/>
    <w:rsid w:val="007A24E9"/>
    <w:rsid w:val="007A576B"/>
    <w:rsid w:val="007C4CC6"/>
    <w:rsid w:val="007E1ED2"/>
    <w:rsid w:val="00845D5E"/>
    <w:rsid w:val="0087736F"/>
    <w:rsid w:val="008913E0"/>
    <w:rsid w:val="008E659F"/>
    <w:rsid w:val="0090479B"/>
    <w:rsid w:val="00913ADE"/>
    <w:rsid w:val="00945045"/>
    <w:rsid w:val="00975446"/>
    <w:rsid w:val="0098588A"/>
    <w:rsid w:val="009938EA"/>
    <w:rsid w:val="009C012B"/>
    <w:rsid w:val="009C39DD"/>
    <w:rsid w:val="009C698C"/>
    <w:rsid w:val="009D7EFF"/>
    <w:rsid w:val="00A35CA6"/>
    <w:rsid w:val="00A37BF3"/>
    <w:rsid w:val="00A800C0"/>
    <w:rsid w:val="00A95FE2"/>
    <w:rsid w:val="00AD1B71"/>
    <w:rsid w:val="00AF4580"/>
    <w:rsid w:val="00B50116"/>
    <w:rsid w:val="00B61A2B"/>
    <w:rsid w:val="00B664C5"/>
    <w:rsid w:val="00BA4FFC"/>
    <w:rsid w:val="00BF3A66"/>
    <w:rsid w:val="00C84CB3"/>
    <w:rsid w:val="00CC3E1E"/>
    <w:rsid w:val="00D26E5C"/>
    <w:rsid w:val="00D55EF2"/>
    <w:rsid w:val="00D7359D"/>
    <w:rsid w:val="00DE61A6"/>
    <w:rsid w:val="00DF5B69"/>
    <w:rsid w:val="00E07328"/>
    <w:rsid w:val="00E808B1"/>
    <w:rsid w:val="00EC3EED"/>
    <w:rsid w:val="00F00830"/>
    <w:rsid w:val="00F048D7"/>
    <w:rsid w:val="00F615E4"/>
    <w:rsid w:val="00F7636A"/>
    <w:rsid w:val="00F87258"/>
    <w:rsid w:val="00FC7468"/>
    <w:rsid w:val="034200A3"/>
    <w:rsid w:val="04D56D47"/>
    <w:rsid w:val="0D3E40A8"/>
    <w:rsid w:val="0E70ED88"/>
    <w:rsid w:val="13A65EEF"/>
    <w:rsid w:val="15FB45BF"/>
    <w:rsid w:val="19337DF9"/>
    <w:rsid w:val="1B9B88A3"/>
    <w:rsid w:val="1C0C1625"/>
    <w:rsid w:val="1DED2F47"/>
    <w:rsid w:val="1F08C395"/>
    <w:rsid w:val="21689808"/>
    <w:rsid w:val="246ADD52"/>
    <w:rsid w:val="295EEE0E"/>
    <w:rsid w:val="2D5B45A3"/>
    <w:rsid w:val="31CF5A51"/>
    <w:rsid w:val="3625F7C5"/>
    <w:rsid w:val="3648F9EC"/>
    <w:rsid w:val="375C55BE"/>
    <w:rsid w:val="39166353"/>
    <w:rsid w:val="4149EEE1"/>
    <w:rsid w:val="452C5866"/>
    <w:rsid w:val="46189794"/>
    <w:rsid w:val="4AF70A7E"/>
    <w:rsid w:val="54D956D7"/>
    <w:rsid w:val="57326FF1"/>
    <w:rsid w:val="5F7E5927"/>
    <w:rsid w:val="5FAD5F8F"/>
    <w:rsid w:val="62B4E786"/>
    <w:rsid w:val="6367FF4F"/>
    <w:rsid w:val="65020948"/>
    <w:rsid w:val="66E578D7"/>
    <w:rsid w:val="6A85755F"/>
    <w:rsid w:val="6B4BF40B"/>
    <w:rsid w:val="6C5C88C1"/>
    <w:rsid w:val="6CB34205"/>
    <w:rsid w:val="6DCB4158"/>
    <w:rsid w:val="7154B220"/>
    <w:rsid w:val="792554E4"/>
    <w:rsid w:val="7BF28A29"/>
    <w:rsid w:val="7EDF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2C13D8"/>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2C13D8"/>
  </w:style>
  <w:style w:type="character" w:customStyle="1" w:styleId="eop">
    <w:name w:val="eop"/>
    <w:basedOn w:val="DefaultParagraphFont"/>
    <w:rsid w:val="002C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559135">
      <w:bodyDiv w:val="1"/>
      <w:marLeft w:val="0"/>
      <w:marRight w:val="0"/>
      <w:marTop w:val="0"/>
      <w:marBottom w:val="0"/>
      <w:divBdr>
        <w:top w:val="none" w:sz="0" w:space="0" w:color="auto"/>
        <w:left w:val="none" w:sz="0" w:space="0" w:color="auto"/>
        <w:bottom w:val="none" w:sz="0" w:space="0" w:color="auto"/>
        <w:right w:val="none" w:sz="0" w:space="0" w:color="auto"/>
      </w:divBdr>
      <w:divsChild>
        <w:div w:id="302277770">
          <w:marLeft w:val="0"/>
          <w:marRight w:val="0"/>
          <w:marTop w:val="0"/>
          <w:marBottom w:val="0"/>
          <w:divBdr>
            <w:top w:val="none" w:sz="0" w:space="0" w:color="auto"/>
            <w:left w:val="none" w:sz="0" w:space="0" w:color="auto"/>
            <w:bottom w:val="none" w:sz="0" w:space="0" w:color="auto"/>
            <w:right w:val="none" w:sz="0" w:space="0" w:color="auto"/>
          </w:divBdr>
        </w:div>
        <w:div w:id="888541743">
          <w:marLeft w:val="0"/>
          <w:marRight w:val="0"/>
          <w:marTop w:val="0"/>
          <w:marBottom w:val="0"/>
          <w:divBdr>
            <w:top w:val="none" w:sz="0" w:space="0" w:color="auto"/>
            <w:left w:val="none" w:sz="0" w:space="0" w:color="auto"/>
            <w:bottom w:val="none" w:sz="0" w:space="0" w:color="auto"/>
            <w:right w:val="none" w:sz="0" w:space="0" w:color="auto"/>
          </w:divBdr>
        </w:div>
        <w:div w:id="846284951">
          <w:marLeft w:val="0"/>
          <w:marRight w:val="0"/>
          <w:marTop w:val="0"/>
          <w:marBottom w:val="0"/>
          <w:divBdr>
            <w:top w:val="none" w:sz="0" w:space="0" w:color="auto"/>
            <w:left w:val="none" w:sz="0" w:space="0" w:color="auto"/>
            <w:bottom w:val="none" w:sz="0" w:space="0" w:color="auto"/>
            <w:right w:val="none" w:sz="0" w:space="0" w:color="auto"/>
          </w:divBdr>
        </w:div>
        <w:div w:id="1628391484">
          <w:marLeft w:val="0"/>
          <w:marRight w:val="0"/>
          <w:marTop w:val="0"/>
          <w:marBottom w:val="0"/>
          <w:divBdr>
            <w:top w:val="none" w:sz="0" w:space="0" w:color="auto"/>
            <w:left w:val="none" w:sz="0" w:space="0" w:color="auto"/>
            <w:bottom w:val="none" w:sz="0" w:space="0" w:color="auto"/>
            <w:right w:val="none" w:sz="0" w:space="0" w:color="auto"/>
          </w:divBdr>
        </w:div>
        <w:div w:id="1197888156">
          <w:marLeft w:val="0"/>
          <w:marRight w:val="0"/>
          <w:marTop w:val="0"/>
          <w:marBottom w:val="0"/>
          <w:divBdr>
            <w:top w:val="none" w:sz="0" w:space="0" w:color="auto"/>
            <w:left w:val="none" w:sz="0" w:space="0" w:color="auto"/>
            <w:bottom w:val="none" w:sz="0" w:space="0" w:color="auto"/>
            <w:right w:val="none" w:sz="0" w:space="0" w:color="auto"/>
          </w:divBdr>
        </w:div>
      </w:divsChild>
    </w:div>
    <w:div w:id="1363897287">
      <w:bodyDiv w:val="1"/>
      <w:marLeft w:val="0"/>
      <w:marRight w:val="0"/>
      <w:marTop w:val="0"/>
      <w:marBottom w:val="0"/>
      <w:divBdr>
        <w:top w:val="none" w:sz="0" w:space="0" w:color="auto"/>
        <w:left w:val="none" w:sz="0" w:space="0" w:color="auto"/>
        <w:bottom w:val="none" w:sz="0" w:space="0" w:color="auto"/>
        <w:right w:val="none" w:sz="0" w:space="0" w:color="auto"/>
      </w:divBdr>
      <w:divsChild>
        <w:div w:id="709260532">
          <w:marLeft w:val="0"/>
          <w:marRight w:val="0"/>
          <w:marTop w:val="0"/>
          <w:marBottom w:val="0"/>
          <w:divBdr>
            <w:top w:val="none" w:sz="0" w:space="0" w:color="auto"/>
            <w:left w:val="none" w:sz="0" w:space="0" w:color="auto"/>
            <w:bottom w:val="none" w:sz="0" w:space="0" w:color="auto"/>
            <w:right w:val="none" w:sz="0" w:space="0" w:color="auto"/>
          </w:divBdr>
        </w:div>
        <w:div w:id="1714621711">
          <w:marLeft w:val="0"/>
          <w:marRight w:val="0"/>
          <w:marTop w:val="0"/>
          <w:marBottom w:val="0"/>
          <w:divBdr>
            <w:top w:val="none" w:sz="0" w:space="0" w:color="auto"/>
            <w:left w:val="none" w:sz="0" w:space="0" w:color="auto"/>
            <w:bottom w:val="none" w:sz="0" w:space="0" w:color="auto"/>
            <w:right w:val="none" w:sz="0" w:space="0" w:color="auto"/>
          </w:divBdr>
        </w:div>
        <w:div w:id="212695000">
          <w:marLeft w:val="0"/>
          <w:marRight w:val="0"/>
          <w:marTop w:val="0"/>
          <w:marBottom w:val="0"/>
          <w:divBdr>
            <w:top w:val="none" w:sz="0" w:space="0" w:color="auto"/>
            <w:left w:val="none" w:sz="0" w:space="0" w:color="auto"/>
            <w:bottom w:val="none" w:sz="0" w:space="0" w:color="auto"/>
            <w:right w:val="none" w:sz="0" w:space="0" w:color="auto"/>
          </w:divBdr>
        </w:div>
        <w:div w:id="114127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ive.google.com/drive/folders/1nFP68VBSJsGWJmWRvZ4Lh5RoryuVH51_?usp=sha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Ted Arken</cp:lastModifiedBy>
  <cp:revision>2</cp:revision>
  <cp:lastPrinted>2018-09-27T01:02:00Z</cp:lastPrinted>
  <dcterms:created xsi:type="dcterms:W3CDTF">2021-06-17T23:34:00Z</dcterms:created>
  <dcterms:modified xsi:type="dcterms:W3CDTF">2021-06-17T23:34:00Z</dcterms:modified>
</cp:coreProperties>
</file>