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FE50F" w14:textId="6AE34770" w:rsidR="00446E60" w:rsidRPr="00BF25B5" w:rsidRDefault="00446E60" w:rsidP="00446E60">
      <w:pPr>
        <w:rPr>
          <w:b/>
        </w:rPr>
      </w:pPr>
      <w:r w:rsidRPr="00BF25B5">
        <w:rPr>
          <w:b/>
        </w:rPr>
        <w:t>What is Culturally Responsive Teaching?</w:t>
      </w:r>
    </w:p>
    <w:p w14:paraId="06977EE1" w14:textId="77777777" w:rsidR="000D1C39" w:rsidRDefault="000D1C39" w:rsidP="000D1C39">
      <w:pPr>
        <w:rPr>
          <w:rFonts w:ascii="Times New Roman" w:eastAsia="Times New Roman" w:hAnsi="Times New Roman" w:cs="Times New Roman"/>
        </w:rPr>
      </w:pPr>
    </w:p>
    <w:p w14:paraId="2C388F78" w14:textId="7382C832" w:rsidR="00446E60" w:rsidRDefault="00BF25B5" w:rsidP="00446E60">
      <w:pPr>
        <w:rPr>
          <w:rFonts w:eastAsia="Times New Roman" w:cstheme="minorHAnsi"/>
          <w:color w:val="0000FF"/>
          <w:u w:val="single"/>
        </w:rPr>
      </w:pPr>
      <w:r w:rsidRPr="00E1537F">
        <w:rPr>
          <w:rFonts w:eastAsia="Times New Roman" w:cstheme="minorHAnsi"/>
          <w:u w:val="single"/>
        </w:rPr>
        <w:t>A grossly simplified definition</w:t>
      </w:r>
      <w:r>
        <w:rPr>
          <w:rFonts w:eastAsia="Times New Roman" w:cstheme="minorHAnsi"/>
        </w:rPr>
        <w:t xml:space="preserve">: </w:t>
      </w:r>
      <w:r w:rsidR="000D1C39" w:rsidRPr="000D1C39">
        <w:rPr>
          <w:rFonts w:eastAsia="Times New Roman" w:cstheme="minorHAnsi"/>
        </w:rPr>
        <w:t>Culturally Responsive Teaching is a pedagogy that recognizes the importance of including students' cultural references in all aspects of learning</w:t>
      </w:r>
      <w:r w:rsidR="000D1C39" w:rsidRPr="000D1C39">
        <w:rPr>
          <w:rFonts w:ascii="Times New Roman" w:eastAsia="Times New Roman" w:hAnsi="Times New Roman" w:cs="Times New Roman"/>
        </w:rPr>
        <w:t xml:space="preserve"> </w:t>
      </w:r>
      <w:hyperlink r:id="rId7" w:anchor="ladson-billings" w:history="1">
        <w:r w:rsidR="000D1C39" w:rsidRPr="000D1C39">
          <w:rPr>
            <w:rFonts w:eastAsia="Times New Roman" w:cstheme="minorHAnsi"/>
            <w:color w:val="0000FF"/>
            <w:u w:val="single"/>
          </w:rPr>
          <w:t>(Ladson-Billings,1994).</w:t>
        </w:r>
      </w:hyperlink>
    </w:p>
    <w:p w14:paraId="7B470E9C" w14:textId="70087EF7" w:rsidR="0024386A" w:rsidRDefault="0024386A" w:rsidP="00446E60">
      <w:pPr>
        <w:rPr>
          <w:rFonts w:eastAsia="Times New Roman" w:cstheme="minorHAnsi"/>
          <w:color w:val="0000FF"/>
          <w:u w:val="single"/>
        </w:rPr>
      </w:pPr>
    </w:p>
    <w:p w14:paraId="10FBB328" w14:textId="65DE8EA3" w:rsidR="0024386A" w:rsidRPr="0024386A" w:rsidRDefault="0024386A" w:rsidP="00446E60">
      <w:pPr>
        <w:rPr>
          <w:rFonts w:ascii="Times New Roman" w:eastAsia="Times New Roman" w:hAnsi="Times New Roman" w:cs="Times New Roman"/>
        </w:rPr>
      </w:pPr>
      <w:r w:rsidRPr="0024386A">
        <w:rPr>
          <w:rFonts w:eastAsia="Times New Roman" w:cstheme="minorHAnsi"/>
        </w:rPr>
        <w:t xml:space="preserve">It’s important to </w:t>
      </w:r>
      <w:r>
        <w:rPr>
          <w:rFonts w:eastAsia="Times New Roman" w:cstheme="minorHAnsi"/>
        </w:rPr>
        <w:t xml:space="preserve">recognize there are three levels of culture, and CRT </w:t>
      </w:r>
      <w:r w:rsidR="008866F9">
        <w:rPr>
          <w:rFonts w:eastAsia="Times New Roman" w:cstheme="minorHAnsi"/>
        </w:rPr>
        <w:t xml:space="preserve">seeks to </w:t>
      </w:r>
      <w:r>
        <w:rPr>
          <w:rFonts w:eastAsia="Times New Roman" w:cstheme="minorHAnsi"/>
        </w:rPr>
        <w:t>engage the deep level rather than the superficial.</w:t>
      </w:r>
      <w:r w:rsidR="00FD0C7A">
        <w:rPr>
          <w:rFonts w:eastAsia="Times New Roman" w:cstheme="minorHAnsi"/>
        </w:rPr>
        <w:t xml:space="preserve"> (See Fig. 2.1 below)</w:t>
      </w:r>
    </w:p>
    <w:p w14:paraId="5702E6DF" w14:textId="77777777" w:rsidR="00446E60" w:rsidRDefault="00446E60" w:rsidP="006B1510">
      <w:pPr>
        <w:ind w:left="360" w:hanging="360"/>
      </w:pPr>
    </w:p>
    <w:p w14:paraId="2027A00C" w14:textId="7ADD9C36" w:rsidR="005A159D" w:rsidRPr="005A159D" w:rsidRDefault="005A159D" w:rsidP="005A159D">
      <w:pPr>
        <w:rPr>
          <w:b/>
        </w:rPr>
      </w:pPr>
      <w:r>
        <w:rPr>
          <w:b/>
        </w:rPr>
        <w:t>Possible Recommendations to Search</w:t>
      </w:r>
      <w:r w:rsidR="00F15211">
        <w:rPr>
          <w:b/>
        </w:rPr>
        <w:t xml:space="preserve"> and Selection</w:t>
      </w:r>
      <w:r>
        <w:rPr>
          <w:b/>
        </w:rPr>
        <w:t xml:space="preserve"> Committees:</w:t>
      </w:r>
    </w:p>
    <w:p w14:paraId="221A8C2D" w14:textId="1CA45F45" w:rsidR="005A159D" w:rsidRPr="00776E05" w:rsidRDefault="005A159D" w:rsidP="00B717E7">
      <w:pPr>
        <w:pStyle w:val="ListParagraph"/>
        <w:numPr>
          <w:ilvl w:val="0"/>
          <w:numId w:val="2"/>
        </w:numPr>
        <w:spacing w:after="120"/>
        <w:contextualSpacing w:val="0"/>
      </w:pPr>
      <w:r w:rsidRPr="00776E05">
        <w:t xml:space="preserve">Ask candidates to submit their </w:t>
      </w:r>
      <w:r w:rsidRPr="00776E05">
        <w:rPr>
          <w:u w:val="single"/>
        </w:rPr>
        <w:t>philosophy of teaching and learning</w:t>
      </w:r>
      <w:r w:rsidRPr="00776E05">
        <w:t xml:space="preserve"> </w:t>
      </w:r>
    </w:p>
    <w:p w14:paraId="68E7A238" w14:textId="00465E22" w:rsidR="00F15211" w:rsidRPr="00776E05" w:rsidRDefault="00B1315C" w:rsidP="00B717E7">
      <w:pPr>
        <w:pStyle w:val="ListParagraph"/>
        <w:numPr>
          <w:ilvl w:val="0"/>
          <w:numId w:val="2"/>
        </w:numPr>
        <w:spacing w:after="120"/>
        <w:contextualSpacing w:val="0"/>
      </w:pPr>
      <w:r w:rsidRPr="00776E05">
        <w:t xml:space="preserve">Include criteria related to Culturally Relevant Teaching in the </w:t>
      </w:r>
      <w:r w:rsidRPr="00776E05">
        <w:rPr>
          <w:u w:val="single"/>
        </w:rPr>
        <w:t>job posting</w:t>
      </w:r>
      <w:r w:rsidR="00E422B3" w:rsidRPr="00E422B3">
        <w:t>, e.g.</w:t>
      </w:r>
    </w:p>
    <w:p w14:paraId="47EE9C60" w14:textId="563CDD00" w:rsidR="003D62B6" w:rsidRDefault="00476F67" w:rsidP="0024400E">
      <w:pPr>
        <w:pStyle w:val="ListParagraph"/>
        <w:numPr>
          <w:ilvl w:val="1"/>
          <w:numId w:val="2"/>
        </w:numPr>
        <w:contextualSpacing w:val="0"/>
      </w:pPr>
      <w:r>
        <w:t>Duties and Responsibilities section</w:t>
      </w:r>
      <w:r w:rsidR="003D62B6">
        <w:t>:</w:t>
      </w:r>
    </w:p>
    <w:p w14:paraId="77F72ED3" w14:textId="0A4C6C09" w:rsidR="00E91CC8" w:rsidRDefault="00B7450B" w:rsidP="00E91CC8">
      <w:pPr>
        <w:pStyle w:val="ListParagraph"/>
        <w:numPr>
          <w:ilvl w:val="2"/>
          <w:numId w:val="2"/>
        </w:numPr>
        <w:contextualSpacing w:val="0"/>
      </w:pPr>
      <w:r>
        <w:t xml:space="preserve">Suggest adding </w:t>
      </w:r>
      <w:r w:rsidR="00E91CC8">
        <w:t xml:space="preserve">“Instruct CC courses … to a diverse student population </w:t>
      </w:r>
      <w:r w:rsidR="00E91CC8" w:rsidRPr="00B7450B">
        <w:rPr>
          <w:i/>
        </w:rPr>
        <w:t>in a culturally competent manner</w:t>
      </w:r>
      <w:r w:rsidR="00E91CC8">
        <w:t>.”</w:t>
      </w:r>
    </w:p>
    <w:p w14:paraId="4EC37358" w14:textId="058BE839" w:rsidR="00476F67" w:rsidRDefault="00476F67" w:rsidP="00EE5AFA">
      <w:pPr>
        <w:pStyle w:val="ListParagraph"/>
        <w:numPr>
          <w:ilvl w:val="1"/>
          <w:numId w:val="2"/>
        </w:numPr>
        <w:contextualSpacing w:val="0"/>
      </w:pPr>
      <w:r>
        <w:t>Knowledge and Abilities sections</w:t>
      </w:r>
    </w:p>
    <w:p w14:paraId="635890F8" w14:textId="19E33871" w:rsidR="00B2466A" w:rsidRDefault="00B2466A" w:rsidP="00B2466A">
      <w:pPr>
        <w:pStyle w:val="ListParagraph"/>
        <w:numPr>
          <w:ilvl w:val="2"/>
          <w:numId w:val="2"/>
        </w:numPr>
        <w:contextualSpacing w:val="0"/>
      </w:pPr>
      <w:r>
        <w:t>Ability to utilize Culturally Responsive Teaching pedagogy</w:t>
      </w:r>
      <w:bookmarkStart w:id="0" w:name="_GoBack"/>
      <w:bookmarkEnd w:id="0"/>
    </w:p>
    <w:p w14:paraId="71FD5E59" w14:textId="0B9267C8" w:rsidR="00476F67" w:rsidRDefault="00476F67" w:rsidP="00EE5AFA">
      <w:pPr>
        <w:pStyle w:val="ListParagraph"/>
        <w:numPr>
          <w:ilvl w:val="1"/>
          <w:numId w:val="2"/>
        </w:numPr>
        <w:contextualSpacing w:val="0"/>
      </w:pPr>
      <w:r>
        <w:t>Preferred Qualifications section</w:t>
      </w:r>
    </w:p>
    <w:p w14:paraId="0AA40800" w14:textId="23CA4C67" w:rsidR="00B7450B" w:rsidRPr="00776E05" w:rsidRDefault="00B7450B" w:rsidP="00B7450B">
      <w:pPr>
        <w:pStyle w:val="ListParagraph"/>
        <w:numPr>
          <w:ilvl w:val="2"/>
          <w:numId w:val="2"/>
        </w:numPr>
        <w:contextualSpacing w:val="0"/>
      </w:pPr>
      <w:r>
        <w:t>Experience implementing Culturally Responsive Teaching in [discipline] classes</w:t>
      </w:r>
    </w:p>
    <w:p w14:paraId="39AF81A4" w14:textId="65B60D99" w:rsidR="002233EA" w:rsidRPr="00776E05" w:rsidRDefault="006B1510" w:rsidP="00376DFD">
      <w:pPr>
        <w:pStyle w:val="ListParagraph"/>
        <w:numPr>
          <w:ilvl w:val="0"/>
          <w:numId w:val="2"/>
        </w:numPr>
        <w:spacing w:before="120"/>
        <w:contextualSpacing w:val="0"/>
      </w:pPr>
      <w:r w:rsidRPr="00776E05">
        <w:t>Includ</w:t>
      </w:r>
      <w:r w:rsidR="005A159D" w:rsidRPr="00776E05">
        <w:t>e</w:t>
      </w:r>
      <w:r w:rsidRPr="00776E05">
        <w:t xml:space="preserve"> </w:t>
      </w:r>
      <w:r w:rsidR="00776E05" w:rsidRPr="001C0211">
        <w:rPr>
          <w:u w:val="single"/>
        </w:rPr>
        <w:t>i</w:t>
      </w:r>
      <w:r w:rsidR="00A66716" w:rsidRPr="001C0211">
        <w:rPr>
          <w:u w:val="single"/>
        </w:rPr>
        <w:t xml:space="preserve">nterview </w:t>
      </w:r>
      <w:r w:rsidR="00776E05" w:rsidRPr="001C0211">
        <w:rPr>
          <w:u w:val="single"/>
        </w:rPr>
        <w:t>q</w:t>
      </w:r>
      <w:r w:rsidR="00A66716" w:rsidRPr="001C0211">
        <w:rPr>
          <w:u w:val="single"/>
        </w:rPr>
        <w:t>uestion</w:t>
      </w:r>
      <w:r w:rsidRPr="001C0211">
        <w:rPr>
          <w:u w:val="single"/>
        </w:rPr>
        <w:t>s</w:t>
      </w:r>
      <w:r w:rsidRPr="00776E05">
        <w:t xml:space="preserve"> </w:t>
      </w:r>
      <w:r w:rsidR="00A66716" w:rsidRPr="00776E05">
        <w:t>related to Culturally Responsive Teaching/Pedagogy</w:t>
      </w:r>
    </w:p>
    <w:p w14:paraId="21518387" w14:textId="72933559" w:rsidR="008E69CC" w:rsidRDefault="00A66716" w:rsidP="006B1510">
      <w:pPr>
        <w:pStyle w:val="ListParagraph"/>
        <w:numPr>
          <w:ilvl w:val="1"/>
          <w:numId w:val="1"/>
        </w:numPr>
      </w:pPr>
      <w:r>
        <w:t>What are some approaches you’ve used to foster relationships with your students?</w:t>
      </w:r>
      <w:r w:rsidR="008E69CC">
        <w:t xml:space="preserve"> (potential answers </w:t>
      </w:r>
      <w:r w:rsidR="00AA62E5">
        <w:t xml:space="preserve">r/t CRT </w:t>
      </w:r>
      <w:r w:rsidR="008E69CC">
        <w:t>may be learning names,</w:t>
      </w:r>
      <w:r w:rsidR="001B7B6B">
        <w:t xml:space="preserve"> asking them about themselves, etc.)</w:t>
      </w:r>
    </w:p>
    <w:p w14:paraId="20EF2734" w14:textId="3773C527" w:rsidR="00DE7EE0" w:rsidRDefault="00DE7EE0" w:rsidP="006B1510">
      <w:pPr>
        <w:pStyle w:val="ListParagraph"/>
        <w:numPr>
          <w:ilvl w:val="1"/>
          <w:numId w:val="1"/>
        </w:numPr>
      </w:pPr>
      <w:r>
        <w:t>What are some techniques you use to help your students become independent learners?</w:t>
      </w:r>
    </w:p>
    <w:p w14:paraId="6F5F494C" w14:textId="3B044FB4" w:rsidR="00494B91" w:rsidRDefault="00494B91" w:rsidP="006B1510">
      <w:pPr>
        <w:pStyle w:val="ListParagraph"/>
        <w:numPr>
          <w:ilvl w:val="1"/>
          <w:numId w:val="1"/>
        </w:numPr>
      </w:pPr>
      <w:r>
        <w:t>How do you get your students to connect the new concepts in your class to their previous knowledge?</w:t>
      </w:r>
    </w:p>
    <w:p w14:paraId="2F727FCA" w14:textId="5CAFC6AF" w:rsidR="00B717E7" w:rsidRDefault="00B717E7" w:rsidP="006B1510">
      <w:pPr>
        <w:pStyle w:val="ListParagraph"/>
        <w:numPr>
          <w:ilvl w:val="1"/>
          <w:numId w:val="1"/>
        </w:numPr>
      </w:pPr>
      <w:r>
        <w:t>How do you infuse culturally relevant practices into your pedagogy?</w:t>
      </w:r>
    </w:p>
    <w:p w14:paraId="4F2FA3CA" w14:textId="29E3BDA5" w:rsidR="00894057" w:rsidRDefault="00AA62E5" w:rsidP="006B1510">
      <w:pPr>
        <w:pStyle w:val="ListParagraph"/>
        <w:numPr>
          <w:ilvl w:val="1"/>
          <w:numId w:val="1"/>
        </w:numPr>
      </w:pPr>
      <w:r>
        <w:t>Assessment question</w:t>
      </w:r>
    </w:p>
    <w:p w14:paraId="756752A9" w14:textId="77777777" w:rsidR="00D36C93" w:rsidRDefault="00D36C93" w:rsidP="00E25F01"/>
    <w:p w14:paraId="5611AF20" w14:textId="77777777" w:rsidR="00E25F01" w:rsidRDefault="00E25F01" w:rsidP="00E25F01"/>
    <w:p w14:paraId="7F785130" w14:textId="77777777" w:rsidR="00E25F01" w:rsidRPr="009759C6" w:rsidRDefault="00E25F01" w:rsidP="00E25F01">
      <w:pPr>
        <w:rPr>
          <w:sz w:val="28"/>
        </w:rPr>
      </w:pPr>
      <w:r w:rsidRPr="009759C6">
        <w:rPr>
          <w:i/>
          <w:sz w:val="28"/>
        </w:rPr>
        <w:t>Attributes of the Culturally Relevant and Assimilationist Teacher</w:t>
      </w:r>
      <w:r w:rsidR="009759C6">
        <w:rPr>
          <w:sz w:val="28"/>
        </w:rPr>
        <w:br/>
      </w:r>
      <w:r w:rsidRPr="009759C6">
        <w:rPr>
          <w:sz w:val="22"/>
        </w:rPr>
        <w:t>(Ladson-Billings, 1994)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1280" w:rsidRPr="00855230" w14:paraId="1E17B0D7" w14:textId="77777777" w:rsidTr="00EF10DA">
        <w:tc>
          <w:tcPr>
            <w:tcW w:w="467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5CF943A" w14:textId="77777777" w:rsidR="00EC1280" w:rsidRPr="00855230" w:rsidRDefault="00EC1280" w:rsidP="00E97C90">
            <w:pPr>
              <w:snapToGrid w:val="0"/>
              <w:spacing w:after="120"/>
              <w:jc w:val="center"/>
              <w:rPr>
                <w:b/>
              </w:rPr>
            </w:pPr>
            <w:r w:rsidRPr="00855230">
              <w:rPr>
                <w:b/>
              </w:rPr>
              <w:t>Culturally Relevant Teacher</w:t>
            </w:r>
          </w:p>
        </w:tc>
        <w:tc>
          <w:tcPr>
            <w:tcW w:w="467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7763D3A" w14:textId="77777777" w:rsidR="00EC1280" w:rsidRPr="00855230" w:rsidRDefault="00EC1280" w:rsidP="00E97C90">
            <w:pPr>
              <w:snapToGrid w:val="0"/>
              <w:spacing w:after="120"/>
              <w:jc w:val="center"/>
              <w:rPr>
                <w:b/>
              </w:rPr>
            </w:pPr>
            <w:r w:rsidRPr="00855230">
              <w:rPr>
                <w:b/>
              </w:rPr>
              <w:t>Assimilationist Teacher</w:t>
            </w:r>
          </w:p>
        </w:tc>
      </w:tr>
      <w:tr w:rsidR="00EC1280" w:rsidRPr="00AC0A4E" w14:paraId="1F03EED7" w14:textId="77777777" w:rsidTr="00EF10DA">
        <w:tc>
          <w:tcPr>
            <w:tcW w:w="4675" w:type="dxa"/>
            <w:tcBorders>
              <w:top w:val="double" w:sz="4" w:space="0" w:color="auto"/>
            </w:tcBorders>
          </w:tcPr>
          <w:p w14:paraId="0DE7E89F" w14:textId="77777777" w:rsidR="00EC1280" w:rsidRPr="00AC0A4E" w:rsidRDefault="00EC1280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Views teaching as “pulling knowledge out” like mining</w:t>
            </w:r>
          </w:p>
        </w:tc>
        <w:tc>
          <w:tcPr>
            <w:tcW w:w="4675" w:type="dxa"/>
            <w:tcBorders>
              <w:top w:val="double" w:sz="4" w:space="0" w:color="auto"/>
            </w:tcBorders>
          </w:tcPr>
          <w:p w14:paraId="14D3DE4D" w14:textId="77777777" w:rsidR="00EC1280" w:rsidRPr="00AC0A4E" w:rsidRDefault="00EC1280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Views teaching as “putting in” the right kind of knowledge like banking</w:t>
            </w:r>
          </w:p>
        </w:tc>
      </w:tr>
      <w:tr w:rsidR="00EC1280" w:rsidRPr="00AC0A4E" w14:paraId="4C0B23BE" w14:textId="77777777" w:rsidTr="00EC1280">
        <w:tc>
          <w:tcPr>
            <w:tcW w:w="4675" w:type="dxa"/>
          </w:tcPr>
          <w:p w14:paraId="74EE70CA" w14:textId="77777777" w:rsidR="00EC1280" w:rsidRPr="00AC0A4E" w:rsidRDefault="00EC1280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Views self as an artist</w:t>
            </w:r>
          </w:p>
        </w:tc>
        <w:tc>
          <w:tcPr>
            <w:tcW w:w="4675" w:type="dxa"/>
          </w:tcPr>
          <w:p w14:paraId="7A69E88B" w14:textId="77777777" w:rsidR="00EC1280" w:rsidRPr="00AC0A4E" w:rsidRDefault="00EC1280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Views self as a technician</w:t>
            </w:r>
          </w:p>
        </w:tc>
      </w:tr>
      <w:tr w:rsidR="00EC1280" w:rsidRPr="00AC0A4E" w14:paraId="30A5800C" w14:textId="77777777" w:rsidTr="00EC1280">
        <w:tc>
          <w:tcPr>
            <w:tcW w:w="4675" w:type="dxa"/>
          </w:tcPr>
          <w:p w14:paraId="6267049E" w14:textId="77777777" w:rsidR="00EC1280" w:rsidRPr="00AC0A4E" w:rsidRDefault="00EC1280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Believes all students can succeed</w:t>
            </w:r>
          </w:p>
        </w:tc>
        <w:tc>
          <w:tcPr>
            <w:tcW w:w="4675" w:type="dxa"/>
          </w:tcPr>
          <w:p w14:paraId="2528FE03" w14:textId="77777777" w:rsidR="00EC1280" w:rsidRPr="00AC0A4E" w:rsidRDefault="00EC1280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Believes failure is inevitable for some</w:t>
            </w:r>
          </w:p>
        </w:tc>
      </w:tr>
      <w:tr w:rsidR="00EC1280" w:rsidRPr="00AC0A4E" w14:paraId="273E1727" w14:textId="77777777" w:rsidTr="00EC1280">
        <w:tc>
          <w:tcPr>
            <w:tcW w:w="4675" w:type="dxa"/>
          </w:tcPr>
          <w:p w14:paraId="582E26B9" w14:textId="77777777" w:rsidR="00EC1280" w:rsidRPr="00AC0A4E" w:rsidRDefault="00EC1280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lastRenderedPageBreak/>
              <w:t>Encourages cultural integrity by using culture as a vehicle for learning, as well as for affirmation and celebration</w:t>
            </w:r>
          </w:p>
        </w:tc>
        <w:tc>
          <w:tcPr>
            <w:tcW w:w="4675" w:type="dxa"/>
          </w:tcPr>
          <w:p w14:paraId="7D90634A" w14:textId="77777777" w:rsidR="00EC1280" w:rsidRPr="00AC0A4E" w:rsidRDefault="00EC1280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Pressures diverse learners to conform to dominant culture</w:t>
            </w:r>
          </w:p>
        </w:tc>
      </w:tr>
      <w:tr w:rsidR="00EC1280" w:rsidRPr="00AC0A4E" w14:paraId="48989A90" w14:textId="77777777" w:rsidTr="00EC1280">
        <w:tc>
          <w:tcPr>
            <w:tcW w:w="4675" w:type="dxa"/>
          </w:tcPr>
          <w:p w14:paraId="140B0405" w14:textId="77777777" w:rsidR="00EC1280" w:rsidRPr="00AC0A4E" w:rsidRDefault="005766FD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Helps students make connections to their personal lives, families and communities</w:t>
            </w:r>
          </w:p>
        </w:tc>
        <w:tc>
          <w:tcPr>
            <w:tcW w:w="4675" w:type="dxa"/>
          </w:tcPr>
          <w:p w14:paraId="05A5E6EC" w14:textId="77777777" w:rsidR="00EC1280" w:rsidRPr="00AC0A4E" w:rsidRDefault="005766FD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Views students only in terms of individual characteristics; views achievement as a means to escape community</w:t>
            </w:r>
          </w:p>
        </w:tc>
      </w:tr>
      <w:tr w:rsidR="00EC1280" w:rsidRPr="00AC0A4E" w14:paraId="72911B15" w14:textId="77777777" w:rsidTr="00EC1280">
        <w:tc>
          <w:tcPr>
            <w:tcW w:w="4675" w:type="dxa"/>
          </w:tcPr>
          <w:p w14:paraId="216E744F" w14:textId="77777777" w:rsidR="00EC1280" w:rsidRPr="00AC0A4E" w:rsidRDefault="00B9255E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Teacher-student relationships are fluid, humanely equitable with interactions extending beyond the classroom</w:t>
            </w:r>
          </w:p>
        </w:tc>
        <w:tc>
          <w:tcPr>
            <w:tcW w:w="4675" w:type="dxa"/>
          </w:tcPr>
          <w:p w14:paraId="2570C70E" w14:textId="77777777" w:rsidR="00EC1280" w:rsidRPr="00AC0A4E" w:rsidRDefault="00B9255E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Teacher-student relationships are hierarchical, authoritarian, and limited to classroom interactions</w:t>
            </w:r>
          </w:p>
        </w:tc>
      </w:tr>
      <w:tr w:rsidR="00EC1280" w:rsidRPr="00AC0A4E" w14:paraId="3420CAD0" w14:textId="77777777" w:rsidTr="00EC1280">
        <w:tc>
          <w:tcPr>
            <w:tcW w:w="4675" w:type="dxa"/>
          </w:tcPr>
          <w:p w14:paraId="43C8DAE8" w14:textId="77777777" w:rsidR="00EC1280" w:rsidRPr="00AC0A4E" w:rsidRDefault="00BB74A4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Encourages a “community of learners”</w:t>
            </w:r>
          </w:p>
        </w:tc>
        <w:tc>
          <w:tcPr>
            <w:tcW w:w="4675" w:type="dxa"/>
          </w:tcPr>
          <w:p w14:paraId="0B82CDE0" w14:textId="77777777" w:rsidR="00EC1280" w:rsidRPr="00AC0A4E" w:rsidRDefault="00BB74A4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Encourages individual competition and learning in isolation</w:t>
            </w:r>
          </w:p>
        </w:tc>
      </w:tr>
      <w:tr w:rsidR="00EC1280" w:rsidRPr="00AC0A4E" w14:paraId="5C6373EF" w14:textId="77777777" w:rsidTr="00EC1280">
        <w:tc>
          <w:tcPr>
            <w:tcW w:w="4675" w:type="dxa"/>
          </w:tcPr>
          <w:p w14:paraId="69116F7E" w14:textId="77777777" w:rsidR="00EC1280" w:rsidRPr="00AC0A4E" w:rsidRDefault="00BB74A4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Knowledge is viewed critically and shared by both teachers and students</w:t>
            </w:r>
          </w:p>
        </w:tc>
        <w:tc>
          <w:tcPr>
            <w:tcW w:w="4675" w:type="dxa"/>
          </w:tcPr>
          <w:p w14:paraId="5CEF1E1F" w14:textId="77777777" w:rsidR="00EC1280" w:rsidRPr="00AC0A4E" w:rsidRDefault="00BB74A4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Knowledge is infallible and static</w:t>
            </w:r>
          </w:p>
        </w:tc>
      </w:tr>
      <w:tr w:rsidR="00EC1280" w:rsidRPr="00AC0A4E" w14:paraId="648E8D54" w14:textId="77777777" w:rsidTr="00EC1280">
        <w:tc>
          <w:tcPr>
            <w:tcW w:w="4675" w:type="dxa"/>
          </w:tcPr>
          <w:p w14:paraId="6E638E82" w14:textId="77777777" w:rsidR="00EC1280" w:rsidRPr="00AC0A4E" w:rsidRDefault="00427A5D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Values the knowledge students bring to the learning environment</w:t>
            </w:r>
          </w:p>
        </w:tc>
        <w:tc>
          <w:tcPr>
            <w:tcW w:w="4675" w:type="dxa"/>
          </w:tcPr>
          <w:p w14:paraId="7C5F06A3" w14:textId="77777777" w:rsidR="00EC1280" w:rsidRPr="00AC0A4E" w:rsidRDefault="00427A5D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Only values the knowledge that is passed in one direction, from teacher to student</w:t>
            </w:r>
          </w:p>
        </w:tc>
      </w:tr>
      <w:tr w:rsidR="00EC1280" w:rsidRPr="00AC0A4E" w14:paraId="55CE6076" w14:textId="77777777" w:rsidTr="00EC1280">
        <w:tc>
          <w:tcPr>
            <w:tcW w:w="4675" w:type="dxa"/>
          </w:tcPr>
          <w:p w14:paraId="4BD0C1EE" w14:textId="77777777" w:rsidR="00EC1280" w:rsidRPr="00AC0A4E" w:rsidRDefault="00427A5D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Facilitator of knowledge</w:t>
            </w:r>
          </w:p>
        </w:tc>
        <w:tc>
          <w:tcPr>
            <w:tcW w:w="4675" w:type="dxa"/>
          </w:tcPr>
          <w:p w14:paraId="22ACAF50" w14:textId="77777777" w:rsidR="00EC1280" w:rsidRPr="00AC0A4E" w:rsidRDefault="00427A5D" w:rsidP="00E97C90">
            <w:pPr>
              <w:snapToGrid w:val="0"/>
              <w:spacing w:after="120"/>
              <w:rPr>
                <w:sz w:val="21"/>
              </w:rPr>
            </w:pPr>
            <w:r w:rsidRPr="00AC0A4E">
              <w:rPr>
                <w:sz w:val="21"/>
              </w:rPr>
              <w:t>Transmitter of knowledge</w:t>
            </w:r>
          </w:p>
        </w:tc>
      </w:tr>
    </w:tbl>
    <w:p w14:paraId="1562DA9D" w14:textId="77777777" w:rsidR="00AC0A4E" w:rsidRDefault="00AC0A4E" w:rsidP="00E25F01"/>
    <w:p w14:paraId="695764E2" w14:textId="596BBDF2" w:rsidR="00E25F01" w:rsidRDefault="00AC0A4E" w:rsidP="00E25F01">
      <w:r>
        <w:rPr>
          <w:noProof/>
        </w:rPr>
        <w:drawing>
          <wp:inline distT="0" distB="0" distL="0" distR="0" wp14:anchorId="44BC8E69" wp14:editId="53A5A461">
            <wp:extent cx="3419673" cy="4843603"/>
            <wp:effectExtent l="0" t="0" r="0" b="0"/>
            <wp:docPr id="1" name="Picture 1" descr="A close up of text on a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ture Tree Illustration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879" cy="486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F01" w:rsidSect="00347BF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F05A0" w14:textId="77777777" w:rsidR="00EB3EEB" w:rsidRDefault="00EB3EEB" w:rsidP="00C772D6">
      <w:r>
        <w:separator/>
      </w:r>
    </w:p>
  </w:endnote>
  <w:endnote w:type="continuationSeparator" w:id="0">
    <w:p w14:paraId="09E1B308" w14:textId="77777777" w:rsidR="00EB3EEB" w:rsidRDefault="00EB3EEB" w:rsidP="00C7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A5221" w14:textId="77777777" w:rsidR="00EB3EEB" w:rsidRDefault="00EB3EEB" w:rsidP="00C772D6">
      <w:r>
        <w:separator/>
      </w:r>
    </w:p>
  </w:footnote>
  <w:footnote w:type="continuationSeparator" w:id="0">
    <w:p w14:paraId="1691523E" w14:textId="77777777" w:rsidR="00EB3EEB" w:rsidRDefault="00EB3EEB" w:rsidP="00C7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28CCD" w14:textId="36ED1E04" w:rsidR="00C772D6" w:rsidRPr="00C772D6" w:rsidRDefault="00C772D6">
    <w:pPr>
      <w:pStyle w:val="Header"/>
      <w:rPr>
        <w:sz w:val="22"/>
      </w:rPr>
    </w:pPr>
    <w:r w:rsidRPr="00C772D6">
      <w:rPr>
        <w:sz w:val="22"/>
      </w:rPr>
      <w:t>Prepared to foster discussion at the Equity and Education Committee meeting on March 1,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761A"/>
    <w:multiLevelType w:val="hybridMultilevel"/>
    <w:tmpl w:val="0F4C4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244E5"/>
    <w:multiLevelType w:val="hybridMultilevel"/>
    <w:tmpl w:val="AB06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16"/>
    <w:rsid w:val="000D1C39"/>
    <w:rsid w:val="001B7B6B"/>
    <w:rsid w:val="001C0211"/>
    <w:rsid w:val="002233EA"/>
    <w:rsid w:val="0024386A"/>
    <w:rsid w:val="0024400E"/>
    <w:rsid w:val="002940CC"/>
    <w:rsid w:val="00347BF1"/>
    <w:rsid w:val="00371160"/>
    <w:rsid w:val="00376DFD"/>
    <w:rsid w:val="003D10BF"/>
    <w:rsid w:val="003D62B6"/>
    <w:rsid w:val="00427A5D"/>
    <w:rsid w:val="00446E60"/>
    <w:rsid w:val="00476F67"/>
    <w:rsid w:val="00494B91"/>
    <w:rsid w:val="00501F86"/>
    <w:rsid w:val="00502918"/>
    <w:rsid w:val="00503CB5"/>
    <w:rsid w:val="005766FD"/>
    <w:rsid w:val="005A159D"/>
    <w:rsid w:val="005A5AE5"/>
    <w:rsid w:val="006B1510"/>
    <w:rsid w:val="00726B4A"/>
    <w:rsid w:val="007616B1"/>
    <w:rsid w:val="00776E05"/>
    <w:rsid w:val="00855230"/>
    <w:rsid w:val="008866F9"/>
    <w:rsid w:val="00894057"/>
    <w:rsid w:val="008E69CC"/>
    <w:rsid w:val="009759C6"/>
    <w:rsid w:val="00A66716"/>
    <w:rsid w:val="00AA62E5"/>
    <w:rsid w:val="00AC0A4E"/>
    <w:rsid w:val="00B1315C"/>
    <w:rsid w:val="00B2466A"/>
    <w:rsid w:val="00B717E7"/>
    <w:rsid w:val="00B7450B"/>
    <w:rsid w:val="00B9255E"/>
    <w:rsid w:val="00BB74A4"/>
    <w:rsid w:val="00BF25B5"/>
    <w:rsid w:val="00C772D6"/>
    <w:rsid w:val="00CA1F13"/>
    <w:rsid w:val="00D36C93"/>
    <w:rsid w:val="00DE7EE0"/>
    <w:rsid w:val="00E1537F"/>
    <w:rsid w:val="00E25F01"/>
    <w:rsid w:val="00E422B3"/>
    <w:rsid w:val="00E91CC8"/>
    <w:rsid w:val="00E97C90"/>
    <w:rsid w:val="00EB3EEB"/>
    <w:rsid w:val="00EC1280"/>
    <w:rsid w:val="00EE5AFA"/>
    <w:rsid w:val="00EF10DA"/>
    <w:rsid w:val="00F15211"/>
    <w:rsid w:val="00FC3CEA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4B90"/>
  <w15:chartTrackingRefBased/>
  <w15:docId w15:val="{70B0CE2C-4A74-FD46-8C00-DDA88E30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716"/>
    <w:pPr>
      <w:ind w:left="720"/>
      <w:contextualSpacing/>
    </w:pPr>
  </w:style>
  <w:style w:type="table" w:styleId="TableGrid">
    <w:name w:val="Table Grid"/>
    <w:basedOn w:val="TableNormal"/>
    <w:uiPriority w:val="39"/>
    <w:rsid w:val="00EC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2D6"/>
  </w:style>
  <w:style w:type="paragraph" w:styleId="Footer">
    <w:name w:val="footer"/>
    <w:basedOn w:val="Normal"/>
    <w:link w:val="FooterChar"/>
    <w:uiPriority w:val="99"/>
    <w:unhideWhenUsed/>
    <w:rsid w:val="00C77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2D6"/>
  </w:style>
  <w:style w:type="character" w:styleId="Hyperlink">
    <w:name w:val="Hyperlink"/>
    <w:basedOn w:val="DefaultParagraphFont"/>
    <w:uiPriority w:val="99"/>
    <w:semiHidden/>
    <w:unhideWhenUsed/>
    <w:rsid w:val="000D1C39"/>
    <w:rPr>
      <w:color w:val="0000FF"/>
      <w:u w:val="single"/>
    </w:rPr>
  </w:style>
  <w:style w:type="character" w:customStyle="1" w:styleId="bodylink">
    <w:name w:val="bodylink"/>
    <w:basedOn w:val="DefaultParagraphFont"/>
    <w:rsid w:val="000D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brown.edu/academics/education-alliance/teaching-diverse-learners/strategies-0/culturally-responsive-teaching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Holcroft</dc:creator>
  <cp:keywords/>
  <dc:description/>
  <cp:lastModifiedBy>Carolyn Holcroft</cp:lastModifiedBy>
  <cp:revision>54</cp:revision>
  <dcterms:created xsi:type="dcterms:W3CDTF">2019-02-16T17:47:00Z</dcterms:created>
  <dcterms:modified xsi:type="dcterms:W3CDTF">2019-02-26T21:05:00Z</dcterms:modified>
</cp:coreProperties>
</file>