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975C9" w:rsidRDefault="00D5173A" w:rsidP="00D5173A">
      <w:pPr>
        <w:jc w:val="center"/>
        <w:rPr>
          <w:sz w:val="32"/>
        </w:rPr>
      </w:pPr>
      <w:r>
        <w:rPr>
          <w:sz w:val="32"/>
        </w:rPr>
        <w:t xml:space="preserve">Governance Retreat </w:t>
      </w:r>
      <w:r w:rsidR="00D975C9">
        <w:rPr>
          <w:sz w:val="32"/>
        </w:rPr>
        <w:t>2017</w:t>
      </w:r>
    </w:p>
    <w:p w:rsidR="00305D0B" w:rsidRDefault="00D975C9" w:rsidP="00305D0B">
      <w:pPr>
        <w:jc w:val="center"/>
      </w:pPr>
      <w:r w:rsidRPr="00D975C9">
        <w:t xml:space="preserve">September 14, </w:t>
      </w:r>
      <w:r w:rsidR="00D5173A" w:rsidRPr="00D975C9">
        <w:t>2017</w:t>
      </w:r>
      <w:r>
        <w:t xml:space="preserve">, </w:t>
      </w:r>
      <w:r w:rsidR="00ED06A2">
        <w:t>Sunnyvale, CA</w:t>
      </w:r>
    </w:p>
    <w:p w:rsidR="00445909" w:rsidRDefault="00445909" w:rsidP="00305D0B">
      <w:pPr>
        <w:jc w:val="center"/>
      </w:pPr>
    </w:p>
    <w:p w:rsidR="00445909" w:rsidRDefault="00D5173A" w:rsidP="00D5173A">
      <w:proofErr w:type="spellStart"/>
      <w:r w:rsidRPr="001D1274">
        <w:t>Thuy</w:t>
      </w:r>
      <w:proofErr w:type="spellEnd"/>
      <w:r w:rsidRPr="001D1274">
        <w:t xml:space="preserve"> </w:t>
      </w:r>
      <w:r w:rsidR="000865CC">
        <w:t xml:space="preserve">welcomed everyone to </w:t>
      </w:r>
      <w:r w:rsidR="00925ADA">
        <w:t>this year’s retreat and i</w:t>
      </w:r>
      <w:r w:rsidRPr="001D1274">
        <w:t>ntroduced</w:t>
      </w:r>
      <w:r>
        <w:t xml:space="preserve"> Kristy</w:t>
      </w:r>
      <w:r w:rsidR="006B346A">
        <w:t xml:space="preserve"> Lisle as the new Vice President of Instruction</w:t>
      </w:r>
      <w:r w:rsidR="00C20A54">
        <w:t xml:space="preserve"> and Institutional Research</w:t>
      </w:r>
      <w:r w:rsidR="006B346A">
        <w:t xml:space="preserve"> at Foothill College</w:t>
      </w:r>
      <w:r>
        <w:t>.</w:t>
      </w:r>
      <w:r w:rsidR="00444A8F">
        <w:t xml:space="preserve"> Thereafter, </w:t>
      </w:r>
      <w:r w:rsidR="0015152B">
        <w:t xml:space="preserve">Kristy facilitated </w:t>
      </w:r>
      <w:r w:rsidR="00925ADA">
        <w:t xml:space="preserve">an </w:t>
      </w:r>
      <w:r w:rsidR="00DA4C93">
        <w:t>icebreaker</w:t>
      </w:r>
      <w:r w:rsidR="0015152B">
        <w:t xml:space="preserve"> in the form of</w:t>
      </w:r>
      <w:r>
        <w:t xml:space="preserve"> team-building activities </w:t>
      </w:r>
      <w:r w:rsidR="00DA4C93">
        <w:t>using the ‘</w:t>
      </w:r>
      <w:r>
        <w:t>human</w:t>
      </w:r>
      <w:r w:rsidR="00DA4C93">
        <w:t>’</w:t>
      </w:r>
      <w:r>
        <w:t xml:space="preserve"> rock, paper, and scissor</w:t>
      </w:r>
      <w:r w:rsidR="00DA4C93">
        <w:t xml:space="preserve"> game</w:t>
      </w:r>
      <w:r>
        <w:t xml:space="preserve">. </w:t>
      </w:r>
      <w:r w:rsidR="00DA4C93">
        <w:t>Participants were divided into four groups (A</w:t>
      </w:r>
      <w:r w:rsidR="00A70963">
        <w:t>, B, C</w:t>
      </w:r>
      <w:r w:rsidR="009D637E">
        <w:t>,</w:t>
      </w:r>
      <w:r w:rsidR="00DA4C93">
        <w:t xml:space="preserve"> &amp;</w:t>
      </w:r>
      <w:r w:rsidR="009D637E">
        <w:t xml:space="preserve"> </w:t>
      </w:r>
      <w:r w:rsidR="00DA4C93">
        <w:t>D) and given</w:t>
      </w:r>
      <w:r>
        <w:t xml:space="preserve"> ten minutes on how to </w:t>
      </w:r>
      <w:r w:rsidR="00DA4C93">
        <w:t>come up with</w:t>
      </w:r>
      <w:r w:rsidR="00E9317F">
        <w:t xml:space="preserve"> those</w:t>
      </w:r>
      <w:r w:rsidR="00DA4C93">
        <w:t xml:space="preserve"> formations</w:t>
      </w:r>
      <w:r>
        <w:t xml:space="preserve"> and use every person </w:t>
      </w:r>
      <w:r w:rsidR="00DA4C93">
        <w:t xml:space="preserve">in their group </w:t>
      </w:r>
      <w:r w:rsidR="00E9317F">
        <w:t>to demonstrate</w:t>
      </w:r>
      <w:r>
        <w:t xml:space="preserve"> a rock, paper, or scissor. </w:t>
      </w:r>
      <w:r w:rsidR="00C47AC6">
        <w:t xml:space="preserve">Two teams </w:t>
      </w:r>
      <w:r w:rsidR="003851EE">
        <w:t xml:space="preserve">were a tie </w:t>
      </w:r>
      <w:r w:rsidR="00475BB1">
        <w:t>at</w:t>
      </w:r>
      <w:r w:rsidR="003851EE">
        <w:t xml:space="preserve"> the end </w:t>
      </w:r>
      <w:r w:rsidR="004F46B0">
        <w:t xml:space="preserve">of the game </w:t>
      </w:r>
      <w:r w:rsidR="003851EE">
        <w:t xml:space="preserve">and </w:t>
      </w:r>
      <w:r w:rsidR="00C47AC6">
        <w:t xml:space="preserve">shared the winning spot. </w:t>
      </w:r>
    </w:p>
    <w:p w:rsidR="00542C8C" w:rsidRDefault="009D637E" w:rsidP="00D5173A">
      <w:r>
        <w:t>A</w:t>
      </w:r>
      <w:r w:rsidR="00A50C71">
        <w:t>t the end of</w:t>
      </w:r>
      <w:r>
        <w:t xml:space="preserve"> this activity</w:t>
      </w:r>
      <w:r w:rsidR="00ED78FA">
        <w:t>,</w:t>
      </w:r>
      <w:r>
        <w:t xml:space="preserve"> </w:t>
      </w:r>
      <w:proofErr w:type="spellStart"/>
      <w:r w:rsidR="00D5173A">
        <w:t>Thuy</w:t>
      </w:r>
      <w:proofErr w:type="spellEnd"/>
      <w:r w:rsidR="00D5173A">
        <w:t xml:space="preserve"> </w:t>
      </w:r>
      <w:r>
        <w:t>reminded the group that according to the</w:t>
      </w:r>
      <w:r w:rsidR="00D5173A">
        <w:t xml:space="preserve"> Washington monthly ranking update </w:t>
      </w:r>
      <w:r>
        <w:t>Foothill College ranks</w:t>
      </w:r>
      <w:r w:rsidR="00D5173A">
        <w:t xml:space="preserve"> #3 in the country. </w:t>
      </w:r>
      <w:r>
        <w:t>She encouraged the leaders of the college present there to come</w:t>
      </w:r>
      <w:r w:rsidR="00D5173A">
        <w:t xml:space="preserve"> together before the college starts,</w:t>
      </w:r>
      <w:r>
        <w:t xml:space="preserve"> and</w:t>
      </w:r>
      <w:r w:rsidR="00D5173A">
        <w:t xml:space="preserve"> consider the rock, paper, scissor activity</w:t>
      </w:r>
      <w:r>
        <w:t xml:space="preserve"> as a way to reflect on </w:t>
      </w:r>
      <w:r w:rsidR="00D5173A">
        <w:t>l</w:t>
      </w:r>
      <w:r>
        <w:t>a</w:t>
      </w:r>
      <w:r w:rsidR="00D5173A">
        <w:t>st y</w:t>
      </w:r>
      <w:r>
        <w:t>ea</w:t>
      </w:r>
      <w:r w:rsidR="00D5173A">
        <w:t xml:space="preserve">r, </w:t>
      </w:r>
      <w:r>
        <w:t xml:space="preserve">and the new direction and </w:t>
      </w:r>
      <w:r w:rsidR="00D5173A">
        <w:t xml:space="preserve">road map for the college. </w:t>
      </w:r>
      <w:r>
        <w:t>She added t</w:t>
      </w:r>
      <w:r w:rsidR="00D5173A">
        <w:t>his is what the governance summit is abo</w:t>
      </w:r>
      <w:r w:rsidR="00473CD1">
        <w:t xml:space="preserve">ut, </w:t>
      </w:r>
      <w:r w:rsidR="00D5173A">
        <w:t xml:space="preserve">coming together </w:t>
      </w:r>
      <w:r w:rsidR="0065251E">
        <w:t>to</w:t>
      </w:r>
      <w:r w:rsidR="00D5173A">
        <w:t xml:space="preserve"> evaluate what we did last y</w:t>
      </w:r>
      <w:r>
        <w:t>ear</w:t>
      </w:r>
      <w:r w:rsidR="00D5173A">
        <w:t xml:space="preserve"> and set forth the strategic objective for this year. </w:t>
      </w:r>
      <w:proofErr w:type="spellStart"/>
      <w:r>
        <w:t>Thuy</w:t>
      </w:r>
      <w:proofErr w:type="spellEnd"/>
      <w:r>
        <w:t xml:space="preserve"> shared that her vision for Governance retreat</w:t>
      </w:r>
      <w:r w:rsidR="00542C8C">
        <w:t>:</w:t>
      </w:r>
    </w:p>
    <w:p w:rsidR="00542C8C" w:rsidRDefault="00542C8C" w:rsidP="00542C8C">
      <w:pPr>
        <w:pStyle w:val="ListParagraph"/>
        <w:numPr>
          <w:ilvl w:val="0"/>
          <w:numId w:val="2"/>
        </w:numPr>
      </w:pPr>
      <w:r>
        <w:t>H</w:t>
      </w:r>
      <w:r w:rsidR="009D637E">
        <w:t xml:space="preserve">eld </w:t>
      </w:r>
      <w:r w:rsidR="00D5173A">
        <w:t>annual</w:t>
      </w:r>
      <w:r w:rsidR="009D637E">
        <w:t>ly</w:t>
      </w:r>
    </w:p>
    <w:p w:rsidR="00542C8C" w:rsidRDefault="00542C8C" w:rsidP="00542C8C">
      <w:pPr>
        <w:pStyle w:val="ListParagraph"/>
        <w:numPr>
          <w:ilvl w:val="0"/>
          <w:numId w:val="2"/>
        </w:numPr>
      </w:pPr>
      <w:r>
        <w:t>P</w:t>
      </w:r>
      <w:r w:rsidR="009D637E">
        <w:t xml:space="preserve">referably </w:t>
      </w:r>
      <w:r>
        <w:t>a week before school starts</w:t>
      </w:r>
    </w:p>
    <w:p w:rsidR="00637EE8" w:rsidRDefault="00542C8C" w:rsidP="00542C8C">
      <w:pPr>
        <w:pStyle w:val="ListParagraph"/>
        <w:numPr>
          <w:ilvl w:val="0"/>
          <w:numId w:val="2"/>
        </w:numPr>
      </w:pPr>
      <w:r>
        <w:t>H</w:t>
      </w:r>
      <w:r w:rsidR="009D637E">
        <w:t xml:space="preserve">elp </w:t>
      </w:r>
      <w:r w:rsidR="00D5173A">
        <w:t>re</w:t>
      </w:r>
      <w:r>
        <w:t>design FH governance structure</w:t>
      </w:r>
      <w:r w:rsidR="00D5173A">
        <w:t xml:space="preserve"> </w:t>
      </w:r>
    </w:p>
    <w:p w:rsidR="00996401" w:rsidRDefault="00637EE8" w:rsidP="00996401">
      <w:pPr>
        <w:pStyle w:val="ListParagraph"/>
        <w:numPr>
          <w:ilvl w:val="0"/>
          <w:numId w:val="2"/>
        </w:numPr>
      </w:pPr>
      <w:r>
        <w:t>T</w:t>
      </w:r>
      <w:r w:rsidR="00D5173A">
        <w:t xml:space="preserve">he </w:t>
      </w:r>
      <w:r>
        <w:t xml:space="preserve">governance </w:t>
      </w:r>
      <w:r w:rsidR="00D5173A">
        <w:t xml:space="preserve">committees would do </w:t>
      </w:r>
      <w:r w:rsidR="00D36D86">
        <w:t xml:space="preserve">the </w:t>
      </w:r>
      <w:r w:rsidR="00D5173A">
        <w:t xml:space="preserve">preliminary meeting </w:t>
      </w:r>
      <w:r w:rsidR="00D36D86">
        <w:t>(</w:t>
      </w:r>
      <w:r>
        <w:t>for</w:t>
      </w:r>
      <w:r w:rsidR="00D5173A">
        <w:t xml:space="preserve"> orientation of new members, look at calendar for the year, look methodically what we do for the entire y</w:t>
      </w:r>
      <w:r w:rsidR="00D36D86">
        <w:t>ea</w:t>
      </w:r>
      <w:r w:rsidR="00D5173A">
        <w:t>r, report out what we plan to d</w:t>
      </w:r>
      <w:r w:rsidR="00D36D86">
        <w:t>o, communicate among committees) to</w:t>
      </w:r>
      <w:r w:rsidR="00D5173A">
        <w:t xml:space="preserve"> set the tone and tenor of the gov</w:t>
      </w:r>
      <w:r w:rsidR="00D36D86">
        <w:t>ernance</w:t>
      </w:r>
      <w:r w:rsidR="00996401">
        <w:t xml:space="preserve"> committees.</w:t>
      </w:r>
    </w:p>
    <w:p w:rsidR="00D5173A" w:rsidRDefault="00996401" w:rsidP="00996401">
      <w:proofErr w:type="spellStart"/>
      <w:r>
        <w:t>Thuy</w:t>
      </w:r>
      <w:proofErr w:type="spellEnd"/>
      <w:r>
        <w:t xml:space="preserve"> outlined k</w:t>
      </w:r>
      <w:r w:rsidR="00D5173A">
        <w:t>ey outcomes for today</w:t>
      </w:r>
      <w:r>
        <w:t>’s retreat:</w:t>
      </w:r>
    </w:p>
    <w:p w:rsidR="00D5173A" w:rsidRDefault="00D5173A" w:rsidP="00D5173A">
      <w:pPr>
        <w:pStyle w:val="ListParagraph"/>
        <w:numPr>
          <w:ilvl w:val="0"/>
          <w:numId w:val="1"/>
        </w:numPr>
      </w:pPr>
      <w:r>
        <w:t>Preliminary feedback around $700,000 feedback</w:t>
      </w:r>
    </w:p>
    <w:p w:rsidR="00D5173A" w:rsidRDefault="00D5173A" w:rsidP="00D5173A">
      <w:pPr>
        <w:pStyle w:val="ListParagraph"/>
        <w:numPr>
          <w:ilvl w:val="0"/>
          <w:numId w:val="1"/>
        </w:numPr>
      </w:pPr>
      <w:r>
        <w:t>Recommendations/feedback for the strategic objectives for this year.</w:t>
      </w:r>
    </w:p>
    <w:p w:rsidR="00D5173A" w:rsidRDefault="00D5173A" w:rsidP="00D5173A">
      <w:pPr>
        <w:pStyle w:val="ListParagraph"/>
        <w:numPr>
          <w:ilvl w:val="0"/>
          <w:numId w:val="1"/>
        </w:numPr>
      </w:pPr>
      <w:r>
        <w:t>Green light on leadership council process idea for Q</w:t>
      </w:r>
      <w:r w:rsidR="00996401">
        <w:t>FE (to redesign the college’s governance</w:t>
      </w:r>
      <w:r>
        <w:t xml:space="preserve"> structure). </w:t>
      </w:r>
    </w:p>
    <w:p w:rsidR="00D5173A" w:rsidRDefault="00E916B5" w:rsidP="00D5173A">
      <w:r>
        <w:t>The college’s leadership t</w:t>
      </w:r>
      <w:r w:rsidR="00D5173A">
        <w:t>eams report</w:t>
      </w:r>
      <w:r>
        <w:t xml:space="preserve">ed </w:t>
      </w:r>
      <w:r w:rsidR="00D5173A">
        <w:t>on SHEA objectives</w:t>
      </w:r>
      <w:r>
        <w:t xml:space="preserve"> for last year</w:t>
      </w:r>
      <w:r w:rsidR="00D5173A">
        <w:t>:</w:t>
      </w:r>
    </w:p>
    <w:p w:rsidR="0003399D" w:rsidRDefault="00F049BC" w:rsidP="00D5173A">
      <w:r>
        <w:rPr>
          <w:b/>
        </w:rPr>
        <w:t>S</w:t>
      </w:r>
      <w:r w:rsidR="00E615AF">
        <w:rPr>
          <w:b/>
        </w:rPr>
        <w:t xml:space="preserve"> </w:t>
      </w:r>
      <w:r w:rsidR="006C0D4E">
        <w:rPr>
          <w:b/>
        </w:rPr>
        <w:t>–</w:t>
      </w:r>
      <w:r w:rsidR="00E615AF">
        <w:rPr>
          <w:b/>
        </w:rPr>
        <w:t xml:space="preserve"> </w:t>
      </w:r>
      <w:r w:rsidR="006C0D4E">
        <w:rPr>
          <w:b/>
        </w:rPr>
        <w:t xml:space="preserve">Sunnyvale and </w:t>
      </w:r>
      <w:r w:rsidR="0053058C">
        <w:rPr>
          <w:b/>
        </w:rPr>
        <w:t>Enrollment</w:t>
      </w:r>
      <w:r w:rsidR="00C20A54">
        <w:t xml:space="preserve"> - </w:t>
      </w:r>
      <w:r w:rsidR="00D5173A">
        <w:t xml:space="preserve">Kristy </w:t>
      </w:r>
      <w:r w:rsidR="0003399D">
        <w:t>presented</w:t>
      </w:r>
      <w:r w:rsidR="00D5173A">
        <w:t xml:space="preserve"> PowerPoint </w:t>
      </w:r>
      <w:r w:rsidR="0082374B">
        <w:t>slides to showcase the</w:t>
      </w:r>
      <w:r w:rsidR="00D5173A">
        <w:t xml:space="preserve"> </w:t>
      </w:r>
      <w:r w:rsidR="0003399D">
        <w:t>highlights</w:t>
      </w:r>
      <w:r w:rsidR="0082374B">
        <w:t xml:space="preserve"> of the </w:t>
      </w:r>
      <w:r w:rsidR="00D5173A">
        <w:t xml:space="preserve">2016-2017 </w:t>
      </w:r>
      <w:r w:rsidR="0003399D">
        <w:t>strategic</w:t>
      </w:r>
      <w:r w:rsidR="0082374B">
        <w:t xml:space="preserve"> </w:t>
      </w:r>
      <w:r w:rsidR="0003399D">
        <w:t xml:space="preserve">objectives. </w:t>
      </w:r>
      <w:r w:rsidR="00D5173A">
        <w:t xml:space="preserve"> </w:t>
      </w:r>
    </w:p>
    <w:p w:rsidR="0003399D" w:rsidRDefault="0003399D" w:rsidP="0003399D">
      <w:pPr>
        <w:pStyle w:val="ListParagraph"/>
        <w:numPr>
          <w:ilvl w:val="0"/>
          <w:numId w:val="3"/>
        </w:numPr>
      </w:pPr>
      <w:r>
        <w:t xml:space="preserve">Sunnyvale and </w:t>
      </w:r>
      <w:r w:rsidR="00B8091A">
        <w:t xml:space="preserve">Hispanic student </w:t>
      </w:r>
      <w:r>
        <w:t>enrollment up 1.5%</w:t>
      </w:r>
    </w:p>
    <w:p w:rsidR="007C4DCC" w:rsidRDefault="0003399D" w:rsidP="0003399D">
      <w:pPr>
        <w:pStyle w:val="ListParagraph"/>
        <w:numPr>
          <w:ilvl w:val="0"/>
          <w:numId w:val="3"/>
        </w:numPr>
      </w:pPr>
      <w:r>
        <w:t>FH b</w:t>
      </w:r>
      <w:r w:rsidR="00D5173A">
        <w:t xml:space="preserve">ecame officially a </w:t>
      </w:r>
      <w:r>
        <w:t>halfway Hispanic serving college</w:t>
      </w:r>
      <w:r w:rsidR="00D5173A">
        <w:t xml:space="preserve"> </w:t>
      </w:r>
    </w:p>
    <w:p w:rsidR="007C4DCC" w:rsidRDefault="007C4DCC" w:rsidP="007C4DCC">
      <w:pPr>
        <w:pStyle w:val="ListParagraph"/>
        <w:numPr>
          <w:ilvl w:val="0"/>
          <w:numId w:val="3"/>
        </w:numPr>
      </w:pPr>
      <w:r>
        <w:t>O</w:t>
      </w:r>
      <w:r w:rsidR="00D5173A">
        <w:t xml:space="preserve">verall enrollment did decline by 426 FTES and a loss of $2 million. </w:t>
      </w:r>
    </w:p>
    <w:p w:rsidR="00805306" w:rsidRDefault="00632BA8" w:rsidP="007C4DCC">
      <w:r>
        <w:t>As the next activity, Kristy asked everyone to g</w:t>
      </w:r>
      <w:r w:rsidR="00D5173A">
        <w:t xml:space="preserve">et back into </w:t>
      </w:r>
      <w:r>
        <w:t>their</w:t>
      </w:r>
      <w:r w:rsidR="00D5173A">
        <w:t xml:space="preserve"> </w:t>
      </w:r>
      <w:r w:rsidR="00AD7824">
        <w:t>groups</w:t>
      </w:r>
      <w:r w:rsidR="00D5173A">
        <w:t xml:space="preserve"> (rock, scissor, paper</w:t>
      </w:r>
      <w:r w:rsidR="00AD7824">
        <w:t xml:space="preserve"> game</w:t>
      </w:r>
      <w:r w:rsidR="00BF20DD">
        <w:t>) and use the white boards to</w:t>
      </w:r>
      <w:r w:rsidR="00D5173A">
        <w:t xml:space="preserve"> have a discussion on what we did well in each area </w:t>
      </w:r>
      <w:r w:rsidR="00BF20DD">
        <w:t xml:space="preserve">last year </w:t>
      </w:r>
      <w:r w:rsidR="003E08F4">
        <w:t>to get us to this point</w:t>
      </w:r>
      <w:r w:rsidR="00805306">
        <w:t xml:space="preserve">. Below are </w:t>
      </w:r>
      <w:r w:rsidR="008E7633">
        <w:t xml:space="preserve">some of </w:t>
      </w:r>
      <w:r w:rsidR="00805306">
        <w:t>the reflections from the groups:</w:t>
      </w:r>
    </w:p>
    <w:tbl>
      <w:tblPr>
        <w:tblStyle w:val="TableGrid"/>
        <w:tblW w:w="0" w:type="auto"/>
        <w:tblLook w:val="00BF"/>
      </w:tblPr>
      <w:tblGrid>
        <w:gridCol w:w="2952"/>
        <w:gridCol w:w="2952"/>
        <w:gridCol w:w="2952"/>
      </w:tblGrid>
      <w:tr w:rsidR="00805306">
        <w:tc>
          <w:tcPr>
            <w:tcW w:w="2952" w:type="dxa"/>
          </w:tcPr>
          <w:p w:rsidR="00805306" w:rsidRDefault="00805306" w:rsidP="007C4DCC">
            <w:r>
              <w:t>Dual Enrollment</w:t>
            </w:r>
          </w:p>
        </w:tc>
        <w:tc>
          <w:tcPr>
            <w:tcW w:w="2952" w:type="dxa"/>
          </w:tcPr>
          <w:p w:rsidR="00805306" w:rsidRDefault="00805306" w:rsidP="007C4DCC">
            <w:r>
              <w:t>2</w:t>
            </w:r>
            <w:r w:rsidRPr="00805306">
              <w:rPr>
                <w:vertAlign w:val="superscript"/>
              </w:rPr>
              <w:t>nd</w:t>
            </w:r>
            <w:r>
              <w:t xml:space="preserve"> Spring</w:t>
            </w:r>
          </w:p>
        </w:tc>
        <w:tc>
          <w:tcPr>
            <w:tcW w:w="2952" w:type="dxa"/>
          </w:tcPr>
          <w:p w:rsidR="00805306" w:rsidRDefault="004E7489" w:rsidP="007C4DCC">
            <w:r>
              <w:t>Learning Communities</w:t>
            </w:r>
          </w:p>
        </w:tc>
      </w:tr>
      <w:tr w:rsidR="00805306">
        <w:tc>
          <w:tcPr>
            <w:tcW w:w="2952" w:type="dxa"/>
          </w:tcPr>
          <w:p w:rsidR="00805306" w:rsidRDefault="006E7A1B" w:rsidP="007C4DCC">
            <w:r>
              <w:t>SOAR</w:t>
            </w:r>
          </w:p>
        </w:tc>
        <w:tc>
          <w:tcPr>
            <w:tcW w:w="2952" w:type="dxa"/>
          </w:tcPr>
          <w:p w:rsidR="00805306" w:rsidRDefault="006E7A1B" w:rsidP="007C4DCC">
            <w:r>
              <w:t>Non-credit sections</w:t>
            </w:r>
          </w:p>
        </w:tc>
        <w:tc>
          <w:tcPr>
            <w:tcW w:w="2952" w:type="dxa"/>
          </w:tcPr>
          <w:p w:rsidR="00805306" w:rsidRDefault="006E7A1B" w:rsidP="007C4DCC">
            <w:r>
              <w:t xml:space="preserve">New </w:t>
            </w:r>
            <w:proofErr w:type="spellStart"/>
            <w:r>
              <w:t>ADTs</w:t>
            </w:r>
            <w:proofErr w:type="spellEnd"/>
          </w:p>
        </w:tc>
      </w:tr>
      <w:tr w:rsidR="00805306">
        <w:tc>
          <w:tcPr>
            <w:tcW w:w="2952" w:type="dxa"/>
          </w:tcPr>
          <w:p w:rsidR="00805306" w:rsidRDefault="006E7A1B" w:rsidP="007C4DCC">
            <w:r>
              <w:t>Online support</w:t>
            </w:r>
          </w:p>
        </w:tc>
        <w:tc>
          <w:tcPr>
            <w:tcW w:w="2952" w:type="dxa"/>
          </w:tcPr>
          <w:p w:rsidR="00805306" w:rsidRDefault="006E7A1B" w:rsidP="007C4DCC">
            <w:r>
              <w:t>Web redesign</w:t>
            </w:r>
          </w:p>
        </w:tc>
        <w:tc>
          <w:tcPr>
            <w:tcW w:w="2952" w:type="dxa"/>
          </w:tcPr>
          <w:p w:rsidR="00805306" w:rsidRDefault="006E7A1B" w:rsidP="007C4DCC">
            <w:r>
              <w:t>Ratemyprofessor.com</w:t>
            </w:r>
          </w:p>
        </w:tc>
      </w:tr>
      <w:tr w:rsidR="006E7A1B">
        <w:tc>
          <w:tcPr>
            <w:tcW w:w="2952" w:type="dxa"/>
          </w:tcPr>
          <w:p w:rsidR="006E7A1B" w:rsidRDefault="007E290A" w:rsidP="007C4DCC">
            <w:r>
              <w:t>Financial aid adverts</w:t>
            </w:r>
          </w:p>
        </w:tc>
        <w:tc>
          <w:tcPr>
            <w:tcW w:w="2952" w:type="dxa"/>
          </w:tcPr>
          <w:p w:rsidR="006E7A1B" w:rsidRDefault="00D85940" w:rsidP="007C4DCC">
            <w:r>
              <w:t>Reputation (ranking, transfer, degrees)</w:t>
            </w:r>
          </w:p>
        </w:tc>
        <w:tc>
          <w:tcPr>
            <w:tcW w:w="2952" w:type="dxa"/>
          </w:tcPr>
          <w:p w:rsidR="006E7A1B" w:rsidRDefault="00FE1D2C" w:rsidP="007C4DCC">
            <w:r>
              <w:t>Family Engagement Institute</w:t>
            </w:r>
          </w:p>
        </w:tc>
      </w:tr>
      <w:tr w:rsidR="003526AE">
        <w:tc>
          <w:tcPr>
            <w:tcW w:w="2952" w:type="dxa"/>
          </w:tcPr>
          <w:p w:rsidR="003526AE" w:rsidRDefault="003526AE" w:rsidP="007C4DCC">
            <w:r>
              <w:t>Instructional materials (lottery)</w:t>
            </w:r>
          </w:p>
        </w:tc>
        <w:tc>
          <w:tcPr>
            <w:tcW w:w="2952" w:type="dxa"/>
          </w:tcPr>
          <w:p w:rsidR="003526AE" w:rsidRDefault="003526AE" w:rsidP="007C4DCC">
            <w:r>
              <w:t xml:space="preserve">Dreamers &amp; </w:t>
            </w:r>
            <w:proofErr w:type="spellStart"/>
            <w:r>
              <w:t>UndocuAlly</w:t>
            </w:r>
            <w:proofErr w:type="spellEnd"/>
          </w:p>
        </w:tc>
        <w:tc>
          <w:tcPr>
            <w:tcW w:w="2952" w:type="dxa"/>
          </w:tcPr>
          <w:p w:rsidR="003526AE" w:rsidRDefault="009A1F49" w:rsidP="007C4DCC">
            <w:r>
              <w:t>Student Equity</w:t>
            </w:r>
          </w:p>
        </w:tc>
      </w:tr>
      <w:tr w:rsidR="009A1F49">
        <w:tc>
          <w:tcPr>
            <w:tcW w:w="2952" w:type="dxa"/>
          </w:tcPr>
          <w:p w:rsidR="009A1F49" w:rsidRDefault="009A1F49" w:rsidP="007C4DCC">
            <w:r>
              <w:t>Food on campus</w:t>
            </w:r>
          </w:p>
        </w:tc>
        <w:tc>
          <w:tcPr>
            <w:tcW w:w="2952" w:type="dxa"/>
          </w:tcPr>
          <w:p w:rsidR="009A1F49" w:rsidRDefault="003D0F6C" w:rsidP="007C4DCC">
            <w:r>
              <w:t>Apprenticeship</w:t>
            </w:r>
          </w:p>
        </w:tc>
        <w:tc>
          <w:tcPr>
            <w:tcW w:w="2952" w:type="dxa"/>
          </w:tcPr>
          <w:p w:rsidR="009A1F49" w:rsidRDefault="003D0F6C" w:rsidP="007C4DCC">
            <w:r>
              <w:t>ESL target</w:t>
            </w:r>
          </w:p>
        </w:tc>
      </w:tr>
    </w:tbl>
    <w:p w:rsidR="006D7EA4" w:rsidRDefault="006D7EA4" w:rsidP="007C4DCC"/>
    <w:p w:rsidR="00B12A49" w:rsidRDefault="00B12A49" w:rsidP="007C4DCC">
      <w:r>
        <w:t xml:space="preserve">Next, Kristy asked everyone to </w:t>
      </w:r>
      <w:r w:rsidR="00D5173A">
        <w:t>think about thin</w:t>
      </w:r>
      <w:r>
        <w:t>gs we want to do in the future</w:t>
      </w:r>
      <w:r w:rsidR="00D33828">
        <w:t xml:space="preserve">. Below are some of </w:t>
      </w:r>
      <w:r w:rsidR="00750521">
        <w:t xml:space="preserve">the </w:t>
      </w:r>
      <w:r w:rsidR="00122FED">
        <w:t>group</w:t>
      </w:r>
      <w:r w:rsidR="00D33828">
        <w:t xml:space="preserve"> reflections</w:t>
      </w:r>
      <w:r>
        <w:t>:</w:t>
      </w:r>
    </w:p>
    <w:tbl>
      <w:tblPr>
        <w:tblStyle w:val="TableGrid"/>
        <w:tblW w:w="0" w:type="auto"/>
        <w:tblLook w:val="00BF"/>
      </w:tblPr>
      <w:tblGrid>
        <w:gridCol w:w="2952"/>
        <w:gridCol w:w="2952"/>
        <w:gridCol w:w="2952"/>
      </w:tblGrid>
      <w:tr w:rsidR="00701A1B">
        <w:tc>
          <w:tcPr>
            <w:tcW w:w="2952" w:type="dxa"/>
          </w:tcPr>
          <w:p w:rsidR="00701A1B" w:rsidRDefault="00701A1B" w:rsidP="007C4DCC">
            <w:r>
              <w:t>Community activities (e.g. yoga)</w:t>
            </w:r>
          </w:p>
        </w:tc>
        <w:tc>
          <w:tcPr>
            <w:tcW w:w="2952" w:type="dxa"/>
          </w:tcPr>
          <w:p w:rsidR="00701A1B" w:rsidRDefault="003F1653" w:rsidP="007C4DCC">
            <w:r>
              <w:t>Bus services between campuses</w:t>
            </w:r>
          </w:p>
        </w:tc>
        <w:tc>
          <w:tcPr>
            <w:tcW w:w="2952" w:type="dxa"/>
          </w:tcPr>
          <w:p w:rsidR="00701A1B" w:rsidRDefault="003F1653" w:rsidP="007C4DCC">
            <w:r>
              <w:t>Partnerships with local businesses</w:t>
            </w:r>
          </w:p>
        </w:tc>
      </w:tr>
      <w:tr w:rsidR="00701A1B">
        <w:tc>
          <w:tcPr>
            <w:tcW w:w="2952" w:type="dxa"/>
          </w:tcPr>
          <w:p w:rsidR="00701A1B" w:rsidRDefault="003F1653" w:rsidP="007C4DCC">
            <w:r>
              <w:t>Continuing education for professionals</w:t>
            </w:r>
          </w:p>
        </w:tc>
        <w:tc>
          <w:tcPr>
            <w:tcW w:w="2952" w:type="dxa"/>
          </w:tcPr>
          <w:p w:rsidR="00701A1B" w:rsidRDefault="003F1653" w:rsidP="007C4DCC">
            <w:r>
              <w:t>Classes in a complete pathway</w:t>
            </w:r>
          </w:p>
        </w:tc>
        <w:tc>
          <w:tcPr>
            <w:tcW w:w="2952" w:type="dxa"/>
          </w:tcPr>
          <w:p w:rsidR="00701A1B" w:rsidRDefault="00705839" w:rsidP="007C4DCC">
            <w:r>
              <w:t>More hybrid classes</w:t>
            </w:r>
          </w:p>
        </w:tc>
      </w:tr>
      <w:tr w:rsidR="00701A1B">
        <w:tc>
          <w:tcPr>
            <w:tcW w:w="2952" w:type="dxa"/>
          </w:tcPr>
          <w:p w:rsidR="00701A1B" w:rsidRDefault="00957572" w:rsidP="007C4DCC">
            <w:r>
              <w:t>More student services</w:t>
            </w:r>
          </w:p>
        </w:tc>
        <w:tc>
          <w:tcPr>
            <w:tcW w:w="2952" w:type="dxa"/>
          </w:tcPr>
          <w:p w:rsidR="00701A1B" w:rsidRDefault="00957572" w:rsidP="007C4DCC">
            <w:r>
              <w:t>2 cohorts for Paramedic program</w:t>
            </w:r>
          </w:p>
        </w:tc>
        <w:tc>
          <w:tcPr>
            <w:tcW w:w="2952" w:type="dxa"/>
          </w:tcPr>
          <w:p w:rsidR="00701A1B" w:rsidRDefault="00957572" w:rsidP="007C4DCC">
            <w:r>
              <w:t>Increased offerings</w:t>
            </w:r>
          </w:p>
        </w:tc>
      </w:tr>
      <w:tr w:rsidR="00957572">
        <w:tc>
          <w:tcPr>
            <w:tcW w:w="2952" w:type="dxa"/>
          </w:tcPr>
          <w:p w:rsidR="00957572" w:rsidRDefault="00957572" w:rsidP="007C4DCC">
            <w:r>
              <w:t>Counseling</w:t>
            </w:r>
          </w:p>
        </w:tc>
        <w:tc>
          <w:tcPr>
            <w:tcW w:w="2952" w:type="dxa"/>
          </w:tcPr>
          <w:p w:rsidR="00957572" w:rsidRDefault="00957572" w:rsidP="007C4DCC">
            <w:r>
              <w:t>Additional parking</w:t>
            </w:r>
          </w:p>
        </w:tc>
        <w:tc>
          <w:tcPr>
            <w:tcW w:w="2952" w:type="dxa"/>
          </w:tcPr>
          <w:p w:rsidR="00957572" w:rsidRDefault="008D5988" w:rsidP="007C4DCC">
            <w:r>
              <w:t xml:space="preserve">Need theme and dedicated programs for Sunnyvale </w:t>
            </w:r>
          </w:p>
        </w:tc>
      </w:tr>
      <w:tr w:rsidR="008D5988">
        <w:tc>
          <w:tcPr>
            <w:tcW w:w="2952" w:type="dxa"/>
          </w:tcPr>
          <w:p w:rsidR="008D5988" w:rsidRDefault="008575FB" w:rsidP="007C4DCC">
            <w:r>
              <w:t>Child development and GIST program</w:t>
            </w:r>
          </w:p>
        </w:tc>
        <w:tc>
          <w:tcPr>
            <w:tcW w:w="2952" w:type="dxa"/>
          </w:tcPr>
          <w:p w:rsidR="008D5988" w:rsidRDefault="008575FB" w:rsidP="007C4DCC">
            <w:r>
              <w:t>More foreign languages</w:t>
            </w:r>
          </w:p>
        </w:tc>
        <w:tc>
          <w:tcPr>
            <w:tcW w:w="2952" w:type="dxa"/>
          </w:tcPr>
          <w:p w:rsidR="008D5988" w:rsidRDefault="00824C0D" w:rsidP="007C4DCC">
            <w:r>
              <w:t>Branding</w:t>
            </w:r>
          </w:p>
        </w:tc>
      </w:tr>
    </w:tbl>
    <w:p w:rsidR="00B12A49" w:rsidRDefault="00B12A49" w:rsidP="007C4DCC"/>
    <w:p w:rsidR="003A35FB" w:rsidRDefault="00D5173A" w:rsidP="007C4DCC">
      <w:r>
        <w:t>Kristy thanked everyone for doing this activity. She asked members to share thoughts about productive</w:t>
      </w:r>
      <w:r w:rsidR="00A72357">
        <w:t xml:space="preserve"> and</w:t>
      </w:r>
      <w:r>
        <w:t xml:space="preserve"> consider new opportunities for ideas</w:t>
      </w:r>
      <w:r w:rsidR="00A72357">
        <w:t>, noting that ten brains are better than one. She encouraged everyone to consider</w:t>
      </w:r>
      <w:r>
        <w:t xml:space="preserve"> ho</w:t>
      </w:r>
      <w:r w:rsidR="00A72357">
        <w:t>w do we go forward as an entity and suggested that</w:t>
      </w:r>
      <w:r>
        <w:t xml:space="preserve"> one way is to remove the fear of not knowing, </w:t>
      </w:r>
      <w:r w:rsidR="00A72357">
        <w:t xml:space="preserve">to </w:t>
      </w:r>
      <w:r>
        <w:t xml:space="preserve">be honest about our data, </w:t>
      </w:r>
      <w:r w:rsidR="00A72357">
        <w:t xml:space="preserve">to </w:t>
      </w:r>
      <w:r>
        <w:t xml:space="preserve">try to figure out as we go along, </w:t>
      </w:r>
      <w:r w:rsidR="00A72357">
        <w:t>and use</w:t>
      </w:r>
      <w:r>
        <w:t xml:space="preserve"> our i</w:t>
      </w:r>
      <w:r w:rsidR="00A72357">
        <w:t>ntuition to make good decisions while being agile and flexible to</w:t>
      </w:r>
      <w:r>
        <w:t xml:space="preserve"> shift our culture </w:t>
      </w:r>
      <w:r w:rsidR="00C759DD">
        <w:t>with</w:t>
      </w:r>
      <w:r w:rsidR="00A72357">
        <w:t>in our leadership roles.</w:t>
      </w:r>
    </w:p>
    <w:p w:rsidR="00630C7F" w:rsidRDefault="003A35FB" w:rsidP="003A35FB">
      <w:r>
        <w:rPr>
          <w:b/>
        </w:rPr>
        <w:t>H</w:t>
      </w:r>
      <w:r w:rsidRPr="003A35FB">
        <w:rPr>
          <w:b/>
        </w:rPr>
        <w:t xml:space="preserve"> – </w:t>
      </w:r>
      <w:r>
        <w:rPr>
          <w:b/>
        </w:rPr>
        <w:t>Hispanic Serving Institute</w:t>
      </w:r>
      <w:r>
        <w:t xml:space="preserve"> – </w:t>
      </w:r>
      <w:r w:rsidR="00630C7F">
        <w:t xml:space="preserve">Elaine </w:t>
      </w:r>
      <w:r>
        <w:t xml:space="preserve">discussed the </w:t>
      </w:r>
      <w:r w:rsidR="00630C7F">
        <w:t>following highlights:</w:t>
      </w:r>
    </w:p>
    <w:p w:rsidR="00815BF9" w:rsidRDefault="00DA18D1" w:rsidP="00DA18D1">
      <w:pPr>
        <w:pStyle w:val="ListParagraph"/>
        <w:numPr>
          <w:ilvl w:val="0"/>
          <w:numId w:val="5"/>
        </w:numPr>
      </w:pPr>
      <w:r>
        <w:t xml:space="preserve">Latino students 25% </w:t>
      </w:r>
      <w:r w:rsidR="003A35FB">
        <w:t xml:space="preserve">to </w:t>
      </w:r>
      <w:proofErr w:type="spellStart"/>
      <w:r w:rsidR="003A35FB">
        <w:t>PaRC</w:t>
      </w:r>
      <w:proofErr w:type="spellEnd"/>
      <w:r w:rsidR="003A35FB">
        <w:t xml:space="preserve">. </w:t>
      </w:r>
    </w:p>
    <w:p w:rsidR="00815BF9" w:rsidRDefault="00815BF9" w:rsidP="00DA18D1">
      <w:pPr>
        <w:pStyle w:val="ListParagraph"/>
        <w:numPr>
          <w:ilvl w:val="0"/>
          <w:numId w:val="5"/>
        </w:numPr>
      </w:pPr>
      <w:r>
        <w:t>W</w:t>
      </w:r>
      <w:r w:rsidR="003A35FB">
        <w:t xml:space="preserve">e achieved our course success rates. </w:t>
      </w:r>
    </w:p>
    <w:p w:rsidR="00815BF9" w:rsidRDefault="003A35FB" w:rsidP="00DA18D1">
      <w:pPr>
        <w:pStyle w:val="ListParagraph"/>
        <w:numPr>
          <w:ilvl w:val="0"/>
          <w:numId w:val="5"/>
        </w:numPr>
      </w:pPr>
      <w:r>
        <w:t>Fall 2015-Fall 2016 we moved up from 72% to 75% in online</w:t>
      </w:r>
      <w:r w:rsidR="00815BF9">
        <w:t xml:space="preserve"> success rate</w:t>
      </w:r>
      <w:r>
        <w:t xml:space="preserve">, but our face-to-face </w:t>
      </w:r>
      <w:r w:rsidR="00815BF9">
        <w:t xml:space="preserve">success rate </w:t>
      </w:r>
      <w:r>
        <w:t xml:space="preserve">is less. </w:t>
      </w:r>
    </w:p>
    <w:p w:rsidR="00815BF9" w:rsidRDefault="003A35FB" w:rsidP="00815BF9">
      <w:r>
        <w:t xml:space="preserve">In terms of equity lens, </w:t>
      </w:r>
      <w:r w:rsidR="00815BF9">
        <w:t>Elaine noted that the college</w:t>
      </w:r>
      <w:r>
        <w:t xml:space="preserve"> identified </w:t>
      </w:r>
      <w:r w:rsidR="00815BF9">
        <w:t xml:space="preserve">student </w:t>
      </w:r>
      <w:r>
        <w:t>pop</w:t>
      </w:r>
      <w:r w:rsidR="00815BF9">
        <w:t>ulations</w:t>
      </w:r>
      <w:r>
        <w:t xml:space="preserve"> t</w:t>
      </w:r>
      <w:r w:rsidR="00815BF9">
        <w:t>hat had disproportionate impact:</w:t>
      </w:r>
      <w:r>
        <w:t xml:space="preserve"> A</w:t>
      </w:r>
      <w:r w:rsidR="00815BF9">
        <w:t xml:space="preserve">frican </w:t>
      </w:r>
      <w:r>
        <w:t>A</w:t>
      </w:r>
      <w:r w:rsidR="00815BF9">
        <w:t>mericans</w:t>
      </w:r>
      <w:r>
        <w:t xml:space="preserve">, Latinos, and </w:t>
      </w:r>
      <w:r w:rsidR="00C35DA5">
        <w:t>low-income</w:t>
      </w:r>
      <w:r>
        <w:t xml:space="preserve"> </w:t>
      </w:r>
      <w:r w:rsidR="00815BF9">
        <w:t>students for whom</w:t>
      </w:r>
      <w:r>
        <w:t xml:space="preserve"> the gaps still exist. </w:t>
      </w:r>
    </w:p>
    <w:p w:rsidR="003A35FB" w:rsidRDefault="003A35FB" w:rsidP="00815BF9">
      <w:proofErr w:type="spellStart"/>
      <w:r>
        <w:t>Thuy</w:t>
      </w:r>
      <w:proofErr w:type="spellEnd"/>
      <w:r w:rsidR="00815BF9">
        <w:t xml:space="preserve"> noted that </w:t>
      </w:r>
      <w:r>
        <w:t>we’re taking about a doable number of 250 students (100 A</w:t>
      </w:r>
      <w:r w:rsidR="00815BF9">
        <w:t xml:space="preserve">frican </w:t>
      </w:r>
      <w:proofErr w:type="spellStart"/>
      <w:r>
        <w:t>A</w:t>
      </w:r>
      <w:r w:rsidR="00815BF9">
        <w:t>mercians</w:t>
      </w:r>
      <w:proofErr w:type="spellEnd"/>
      <w:r>
        <w:t xml:space="preserve"> &amp; 150 Latinos) who </w:t>
      </w:r>
      <w:r w:rsidR="0036048C">
        <w:t xml:space="preserve">would </w:t>
      </w:r>
      <w:r>
        <w:t xml:space="preserve">get the help </w:t>
      </w:r>
      <w:r w:rsidR="0036048C">
        <w:t xml:space="preserve">needed </w:t>
      </w:r>
      <w:r>
        <w:t>to close the achievement gap</w:t>
      </w:r>
      <w:r w:rsidR="00C6598F">
        <w:t xml:space="preserve"> at FH</w:t>
      </w:r>
      <w:r>
        <w:t xml:space="preserve">. Judy Baker asked what online classes are these students taking? Elaine did not know </w:t>
      </w:r>
      <w:r w:rsidR="00AC1D0D">
        <w:t>the exact numbers</w:t>
      </w:r>
      <w:r>
        <w:t xml:space="preserve"> but the information is available online. </w:t>
      </w:r>
      <w:r w:rsidR="001E2B34">
        <w:t>Elaine</w:t>
      </w:r>
      <w:r w:rsidR="005C57CF">
        <w:t xml:space="preserve"> noted that p</w:t>
      </w:r>
      <w:r>
        <w:t xml:space="preserve">art of this </w:t>
      </w:r>
      <w:r w:rsidR="005C57CF">
        <w:t xml:space="preserve">retreat </w:t>
      </w:r>
      <w:r>
        <w:t xml:space="preserve">is </w:t>
      </w:r>
      <w:r w:rsidR="005C57CF">
        <w:t xml:space="preserve">to consider </w:t>
      </w:r>
      <w:r>
        <w:t xml:space="preserve">making the process </w:t>
      </w:r>
      <w:r w:rsidR="00F04F03">
        <w:t>meaningful</w:t>
      </w:r>
      <w:r w:rsidR="001E2B34">
        <w:t xml:space="preserve"> for students</w:t>
      </w:r>
      <w:r w:rsidR="00C22843">
        <w:t xml:space="preserve"> so</w:t>
      </w:r>
      <w:r>
        <w:t xml:space="preserve"> think about what this really mean</w:t>
      </w:r>
      <w:r w:rsidR="005C57CF">
        <w:t>s for students in disproportionately impacted student groups</w:t>
      </w:r>
      <w:r w:rsidR="00DC5535">
        <w:t>. Elaine</w:t>
      </w:r>
      <w:r w:rsidR="00C22843">
        <w:t xml:space="preserve"> a</w:t>
      </w:r>
      <w:r w:rsidR="008129C7">
        <w:t>s</w:t>
      </w:r>
      <w:r w:rsidR="00C22843">
        <w:t>k</w:t>
      </w:r>
      <w:r w:rsidR="008129C7">
        <w:t xml:space="preserve">ed the four groups </w:t>
      </w:r>
      <w:r>
        <w:t>(rock, scissor, and paper</w:t>
      </w:r>
      <w:r w:rsidR="001E2B34">
        <w:t xml:space="preserve"> game</w:t>
      </w:r>
      <w:r>
        <w:t xml:space="preserve">) </w:t>
      </w:r>
      <w:r w:rsidR="001E2B34">
        <w:t xml:space="preserve">to </w:t>
      </w:r>
      <w:r>
        <w:t>think about one student story</w:t>
      </w:r>
      <w:r w:rsidR="00BB02A5">
        <w:t xml:space="preserve"> and gave each group </w:t>
      </w:r>
      <w:r>
        <w:t xml:space="preserve">a topic related to a larger </w:t>
      </w:r>
      <w:r w:rsidR="00BB02A5">
        <w:t xml:space="preserve">college </w:t>
      </w:r>
      <w:r>
        <w:t>issue (enrol</w:t>
      </w:r>
      <w:r w:rsidR="00BB02A5">
        <w:t>lment and retention for online) to</w:t>
      </w:r>
      <w:r>
        <w:t xml:space="preserve"> think about some issues </w:t>
      </w:r>
      <w:r w:rsidR="00DC5535">
        <w:t>related to each of these topics and what might be a story for them. She asked the groups to create a persona and</w:t>
      </w:r>
      <w:r>
        <w:t xml:space="preserve"> come up with a student </w:t>
      </w:r>
      <w:r w:rsidR="00DC5535">
        <w:t>profile and</w:t>
      </w:r>
      <w:r>
        <w:t xml:space="preserve"> their experiences). The four groups discussed their persona</w:t>
      </w:r>
      <w:r w:rsidR="00DC5535">
        <w:t xml:space="preserve"> story and shared with everyone</w:t>
      </w:r>
      <w:r>
        <w:t xml:space="preserve">. </w:t>
      </w:r>
    </w:p>
    <w:p w:rsidR="003A35FB" w:rsidRPr="003A35FB" w:rsidRDefault="003A35FB" w:rsidP="003A35FB">
      <w:proofErr w:type="spellStart"/>
      <w:r>
        <w:t>Thuy</w:t>
      </w:r>
      <w:proofErr w:type="spellEnd"/>
      <w:r>
        <w:t xml:space="preserve"> </w:t>
      </w:r>
      <w:r w:rsidR="00491C27">
        <w:t>reminded everyone that if</w:t>
      </w:r>
      <w:r>
        <w:t xml:space="preserve"> we were able to close the gap on online equity, we need to be </w:t>
      </w:r>
      <w:r w:rsidR="00520A80">
        <w:t>equity minded and online minded and</w:t>
      </w:r>
      <w:r>
        <w:t xml:space="preserve"> that’s one of the takeaways from today. </w:t>
      </w:r>
      <w:proofErr w:type="spellStart"/>
      <w:r w:rsidR="00520A80">
        <w:t>Thuy</w:t>
      </w:r>
      <w:proofErr w:type="spellEnd"/>
      <w:r w:rsidR="00520A80">
        <w:t xml:space="preserve"> </w:t>
      </w:r>
      <w:r w:rsidR="00992EDC">
        <w:t xml:space="preserve">also </w:t>
      </w:r>
      <w:r w:rsidR="00520A80">
        <w:t xml:space="preserve">introduced </w:t>
      </w:r>
      <w:r>
        <w:t xml:space="preserve">three </w:t>
      </w:r>
      <w:r w:rsidR="00992EDC">
        <w:t xml:space="preserve">FH </w:t>
      </w:r>
      <w:r>
        <w:t xml:space="preserve">students </w:t>
      </w:r>
      <w:r w:rsidR="00520A80">
        <w:t xml:space="preserve">attending the leadership summit and each one of them provided a brief introduction about themselves. </w:t>
      </w:r>
    </w:p>
    <w:p w:rsidR="006E41F1" w:rsidRDefault="001D41E6" w:rsidP="001D41E6">
      <w:r w:rsidRPr="001D41E6">
        <w:rPr>
          <w:b/>
        </w:rPr>
        <w:t>A - Accreditation</w:t>
      </w:r>
      <w:r>
        <w:t xml:space="preserve"> – Andrew </w:t>
      </w:r>
      <w:r w:rsidR="003F0AD1">
        <w:t>provided an overview of the</w:t>
      </w:r>
      <w:r>
        <w:t xml:space="preserve"> I</w:t>
      </w:r>
      <w:r w:rsidR="003F0AD1">
        <w:t xml:space="preserve">nstitutional </w:t>
      </w:r>
      <w:r>
        <w:t>S</w:t>
      </w:r>
      <w:r w:rsidR="003F0AD1">
        <w:t xml:space="preserve">elf </w:t>
      </w:r>
      <w:r>
        <w:t>E</w:t>
      </w:r>
      <w:r w:rsidR="003F0AD1">
        <w:t xml:space="preserve">valuation </w:t>
      </w:r>
      <w:r>
        <w:t>R</w:t>
      </w:r>
      <w:r w:rsidR="003F0AD1">
        <w:t>eport (ISER)</w:t>
      </w:r>
      <w:r>
        <w:t xml:space="preserve"> and talked about </w:t>
      </w:r>
      <w:r w:rsidR="003F0AD1">
        <w:t>the</w:t>
      </w:r>
      <w:r>
        <w:t xml:space="preserve"> accomplishment</w:t>
      </w:r>
      <w:r w:rsidR="003F0AD1">
        <w:t>s of the self study teams and leaders</w:t>
      </w:r>
      <w:r w:rsidR="006E41F1">
        <w:t>:</w:t>
      </w:r>
    </w:p>
    <w:p w:rsidR="006268C1" w:rsidRDefault="001D41E6" w:rsidP="006E41F1">
      <w:pPr>
        <w:pStyle w:val="ListParagraph"/>
        <w:numPr>
          <w:ilvl w:val="0"/>
          <w:numId w:val="6"/>
        </w:numPr>
      </w:pPr>
      <w:r>
        <w:t>The whole process started in Spring 2016</w:t>
      </w:r>
      <w:r w:rsidR="006E41F1">
        <w:t xml:space="preserve"> and a</w:t>
      </w:r>
      <w:r>
        <w:t xml:space="preserve"> lot of work </w:t>
      </w:r>
      <w:r w:rsidR="006268C1">
        <w:t xml:space="preserve">was </w:t>
      </w:r>
      <w:r>
        <w:t>done</w:t>
      </w:r>
      <w:r w:rsidR="006268C1">
        <w:t>.</w:t>
      </w:r>
    </w:p>
    <w:p w:rsidR="00A60DBD" w:rsidRDefault="006268C1" w:rsidP="006E41F1">
      <w:pPr>
        <w:pStyle w:val="ListParagraph"/>
        <w:numPr>
          <w:ilvl w:val="0"/>
          <w:numId w:val="6"/>
        </w:numPr>
      </w:pPr>
      <w:r>
        <w:t xml:space="preserve">An </w:t>
      </w:r>
      <w:r w:rsidR="001D41E6">
        <w:t xml:space="preserve">accreditation summit </w:t>
      </w:r>
      <w:r>
        <w:t>was held last winter (November 2017</w:t>
      </w:r>
      <w:r w:rsidR="001D41E6">
        <w:t>)</w:t>
      </w:r>
      <w:r w:rsidR="00C35DA5">
        <w:t>,</w:t>
      </w:r>
      <w:r>
        <w:t xml:space="preserve"> which led to </w:t>
      </w:r>
      <w:r w:rsidR="001D41E6">
        <w:t>the QFE topics: Participatory governance</w:t>
      </w:r>
      <w:r>
        <w:t xml:space="preserve"> and educational pathways</w:t>
      </w:r>
      <w:r w:rsidR="001D41E6">
        <w:t xml:space="preserve">. </w:t>
      </w:r>
    </w:p>
    <w:p w:rsidR="001D41E6" w:rsidRDefault="00A60DBD" w:rsidP="00A60DBD">
      <w:r>
        <w:t>Andrew informed the group that a copy of QFE is included in the binder for this retreat along with</w:t>
      </w:r>
      <w:r w:rsidR="001D41E6">
        <w:t xml:space="preserve"> brief info</w:t>
      </w:r>
      <w:r>
        <w:t>rmation</w:t>
      </w:r>
      <w:r w:rsidR="001D41E6">
        <w:t xml:space="preserve"> on the accreditation </w:t>
      </w:r>
      <w:r>
        <w:t xml:space="preserve">site </w:t>
      </w:r>
      <w:r w:rsidR="001D41E6">
        <w:t>team, key dates</w:t>
      </w:r>
      <w:r>
        <w:t>, open forums schedule</w:t>
      </w:r>
      <w:r w:rsidR="001D41E6">
        <w:t xml:space="preserve">, </w:t>
      </w:r>
      <w:r>
        <w:t xml:space="preserve">and </w:t>
      </w:r>
      <w:r w:rsidR="001D41E6">
        <w:t>interview on Thursday</w:t>
      </w:r>
      <w:r w:rsidR="00FF1757">
        <w:t>, October 12, 2017</w:t>
      </w:r>
      <w:r w:rsidR="001D41E6">
        <w:t xml:space="preserve">. In terms of SHEA goals, </w:t>
      </w:r>
      <w:r w:rsidR="00FF1757">
        <w:t>Andrew noted that we’re successful as we got the work done</w:t>
      </w:r>
      <w:r w:rsidR="001D41E6">
        <w:t xml:space="preserve"> and </w:t>
      </w:r>
      <w:r w:rsidR="00FF1757">
        <w:t>we are</w:t>
      </w:r>
      <w:r w:rsidR="001D41E6">
        <w:t xml:space="preserve"> </w:t>
      </w:r>
      <w:r w:rsidR="00821654">
        <w:t xml:space="preserve">in </w:t>
      </w:r>
      <w:r w:rsidR="001D41E6">
        <w:t xml:space="preserve">good shape for the </w:t>
      </w:r>
      <w:r w:rsidR="00FF1757">
        <w:t xml:space="preserve">site </w:t>
      </w:r>
      <w:r w:rsidR="001D41E6">
        <w:t xml:space="preserve">visit. </w:t>
      </w:r>
      <w:r w:rsidR="00821654">
        <w:t xml:space="preserve">Andrew thanked </w:t>
      </w:r>
      <w:r w:rsidR="001D41E6">
        <w:t xml:space="preserve">Paul </w:t>
      </w:r>
      <w:proofErr w:type="spellStart"/>
      <w:r w:rsidR="00821654">
        <w:t>Starer</w:t>
      </w:r>
      <w:proofErr w:type="spellEnd"/>
      <w:r w:rsidR="00821654">
        <w:t xml:space="preserve"> </w:t>
      </w:r>
      <w:r w:rsidR="002D737E">
        <w:t xml:space="preserve">for his leadership and support on the accreditation work. Paul noted his </w:t>
      </w:r>
      <w:r w:rsidR="001D41E6">
        <w:t>take away</w:t>
      </w:r>
      <w:r w:rsidR="002D737E">
        <w:t xml:space="preserve"> from this process - the site visit team </w:t>
      </w:r>
      <w:r w:rsidR="001D41E6">
        <w:t xml:space="preserve">are serious people with </w:t>
      </w:r>
      <w:r w:rsidR="002D737E">
        <w:t xml:space="preserve">a </w:t>
      </w:r>
      <w:r w:rsidR="001D41E6">
        <w:t xml:space="preserve">serious </w:t>
      </w:r>
      <w:r w:rsidR="002D737E">
        <w:t>purpose. He noted that oftentimes accreditation is described as a ‘go</w:t>
      </w:r>
      <w:r w:rsidR="001D41E6">
        <w:t>t</w:t>
      </w:r>
      <w:r w:rsidR="002D737E">
        <w:t>ch</w:t>
      </w:r>
      <w:r w:rsidR="001D41E6">
        <w:t>a’ exper</w:t>
      </w:r>
      <w:r w:rsidR="002D737E">
        <w:t>ience but he</w:t>
      </w:r>
      <w:r w:rsidR="001D41E6">
        <w:t xml:space="preserve"> d</w:t>
      </w:r>
      <w:r w:rsidR="002D737E">
        <w:t xml:space="preserve">id not find that to be the case. He added that the site visit team </w:t>
      </w:r>
      <w:r w:rsidR="001D41E6">
        <w:t>wan</w:t>
      </w:r>
      <w:r w:rsidR="002D737E">
        <w:t xml:space="preserve">ts us to succeed in the process and </w:t>
      </w:r>
      <w:r w:rsidR="001D41E6">
        <w:t>we want to be in a position where we can take the recommendations and proceed with our work.</w:t>
      </w:r>
      <w:r w:rsidR="002D737E">
        <w:t xml:space="preserve"> </w:t>
      </w:r>
      <w:r w:rsidR="001D41E6">
        <w:t xml:space="preserve">Andrew </w:t>
      </w:r>
      <w:r w:rsidR="002D737E">
        <w:t>along with</w:t>
      </w:r>
      <w:r w:rsidR="001D41E6">
        <w:t xml:space="preserve"> Denise </w:t>
      </w:r>
      <w:proofErr w:type="spellStart"/>
      <w:r w:rsidR="001D41E6">
        <w:t>Swett</w:t>
      </w:r>
      <w:proofErr w:type="spellEnd"/>
      <w:r w:rsidR="001D41E6">
        <w:t xml:space="preserve"> </w:t>
      </w:r>
      <w:r w:rsidR="002D737E">
        <w:t xml:space="preserve">facilitated </w:t>
      </w:r>
      <w:r w:rsidR="002804A9">
        <w:t xml:space="preserve">a question game related to </w:t>
      </w:r>
      <w:proofErr w:type="spellStart"/>
      <w:r w:rsidR="002804A9">
        <w:t>FH’s</w:t>
      </w:r>
      <w:proofErr w:type="spellEnd"/>
      <w:r w:rsidR="002804A9">
        <w:t xml:space="preserve"> </w:t>
      </w:r>
      <w:r w:rsidR="002D737E">
        <w:t>a</w:t>
      </w:r>
      <w:r w:rsidR="002804A9">
        <w:t xml:space="preserve">ccreditation </w:t>
      </w:r>
      <w:r w:rsidR="001D41E6">
        <w:t xml:space="preserve">on website: </w:t>
      </w:r>
      <w:hyperlink r:id="rId5" w:history="1">
        <w:proofErr w:type="spellStart"/>
        <w:r w:rsidR="001D41E6" w:rsidRPr="000C3915">
          <w:rPr>
            <w:rStyle w:val="Hyperlink"/>
          </w:rPr>
          <w:t>www.kahoot.com.it</w:t>
        </w:r>
        <w:proofErr w:type="spellEnd"/>
      </w:hyperlink>
    </w:p>
    <w:p w:rsidR="00142DAD" w:rsidRPr="00142DAD" w:rsidRDefault="00142DAD" w:rsidP="00142DAD">
      <w:pPr>
        <w:rPr>
          <w:b/>
        </w:rPr>
      </w:pPr>
      <w:r w:rsidRPr="00142DAD">
        <w:rPr>
          <w:b/>
        </w:rPr>
        <w:t>SHEA Objectives Updated</w:t>
      </w:r>
      <w:r>
        <w:rPr>
          <w:b/>
        </w:rPr>
        <w:t xml:space="preserve"> 2017</w:t>
      </w:r>
      <w:r w:rsidR="000A0738">
        <w:rPr>
          <w:b/>
        </w:rPr>
        <w:t>-2018</w:t>
      </w:r>
    </w:p>
    <w:p w:rsidR="008B298B" w:rsidRDefault="00D32AA2" w:rsidP="00142DAD">
      <w:proofErr w:type="spellStart"/>
      <w:r>
        <w:t>Thuy</w:t>
      </w:r>
      <w:proofErr w:type="spellEnd"/>
      <w:r>
        <w:t xml:space="preserve"> noted that the </w:t>
      </w:r>
      <w:hyperlink r:id="rId6" w:history="1">
        <w:r w:rsidR="00142DAD" w:rsidRPr="00E27916">
          <w:rPr>
            <w:rStyle w:val="Hyperlink"/>
          </w:rPr>
          <w:t>SHEA objectives</w:t>
        </w:r>
      </w:hyperlink>
      <w:r>
        <w:t xml:space="preserve"> have been updated</w:t>
      </w:r>
      <w:r w:rsidR="00142DAD">
        <w:t xml:space="preserve">, </w:t>
      </w:r>
      <w:r>
        <w:t xml:space="preserve">bringing </w:t>
      </w:r>
      <w:r w:rsidR="00142DAD">
        <w:t xml:space="preserve">accreditation and equity together. </w:t>
      </w:r>
      <w:r w:rsidR="00684148">
        <w:t>She added w</w:t>
      </w:r>
      <w:r w:rsidR="00142DAD">
        <w:t>e need to understand the budget operations around all of the other processes</w:t>
      </w:r>
      <w:r w:rsidR="00684148">
        <w:t xml:space="preserve"> and y</w:t>
      </w:r>
      <w:r w:rsidR="00142DAD">
        <w:t xml:space="preserve">ou’ve heard from </w:t>
      </w:r>
      <w:r w:rsidR="00684148">
        <w:t xml:space="preserve">the </w:t>
      </w:r>
      <w:r w:rsidR="00142DAD">
        <w:t>Chancellor</w:t>
      </w:r>
      <w:r w:rsidR="00684148">
        <w:t>, Judy Miner,</w:t>
      </w:r>
      <w:r w:rsidR="00142DAD">
        <w:t xml:space="preserve"> about budget reductions solely due to low enrollment. </w:t>
      </w:r>
    </w:p>
    <w:p w:rsidR="008B298B" w:rsidRDefault="00142DAD" w:rsidP="00142DAD">
      <w:r>
        <w:t xml:space="preserve">Raquel </w:t>
      </w:r>
      <w:proofErr w:type="spellStart"/>
      <w:r>
        <w:t>Puentes</w:t>
      </w:r>
      <w:proofErr w:type="spellEnd"/>
      <w:r>
        <w:t>-Griffith presented a PowerPoint “</w:t>
      </w:r>
      <w:hyperlink r:id="rId7" w:history="1">
        <w:r w:rsidRPr="00D46CF6">
          <w:rPr>
            <w:rStyle w:val="Hyperlink"/>
            <w:i/>
          </w:rPr>
          <w:t>2017-18 District Budget and Fiscal Update</w:t>
        </w:r>
      </w:hyperlink>
      <w:r>
        <w:t xml:space="preserve">” to </w:t>
      </w:r>
      <w:r w:rsidR="008B298B">
        <w:t xml:space="preserve">help </w:t>
      </w:r>
      <w:r>
        <w:t xml:space="preserve">understand how </w:t>
      </w:r>
      <w:r w:rsidR="008B298B">
        <w:t>enrollment affects the college:</w:t>
      </w:r>
    </w:p>
    <w:p w:rsidR="0070041B" w:rsidRDefault="008B298B" w:rsidP="008B298B">
      <w:pPr>
        <w:pStyle w:val="ListParagraph"/>
        <w:numPr>
          <w:ilvl w:val="0"/>
          <w:numId w:val="8"/>
        </w:numPr>
      </w:pPr>
      <w:r>
        <w:t>R</w:t>
      </w:r>
      <w:r w:rsidR="00142DAD">
        <w:t>e</w:t>
      </w:r>
      <w:r w:rsidR="0070041B">
        <w:t>sident FTES historical trends</w:t>
      </w:r>
    </w:p>
    <w:p w:rsidR="0070041B" w:rsidRDefault="0070041B" w:rsidP="008B298B">
      <w:pPr>
        <w:pStyle w:val="ListParagraph"/>
        <w:numPr>
          <w:ilvl w:val="0"/>
          <w:numId w:val="8"/>
        </w:numPr>
      </w:pPr>
      <w:r>
        <w:t>M</w:t>
      </w:r>
      <w:r w:rsidR="00142DAD">
        <w:t xml:space="preserve">id year trends, steep declines, decline in 4.3%, 2yr financial results impact of FTES decline </w:t>
      </w:r>
    </w:p>
    <w:p w:rsidR="0070041B" w:rsidRDefault="0070041B" w:rsidP="008B298B">
      <w:pPr>
        <w:pStyle w:val="ListParagraph"/>
        <w:numPr>
          <w:ilvl w:val="0"/>
          <w:numId w:val="8"/>
        </w:numPr>
      </w:pPr>
      <w:r>
        <w:t>O</w:t>
      </w:r>
      <w:r w:rsidR="00142DAD">
        <w:t xml:space="preserve">ngoing and one-time revenues for 2015-16 and how the FHDA stability fund decreased. </w:t>
      </w:r>
    </w:p>
    <w:p w:rsidR="00091B4F" w:rsidRDefault="00423EE8" w:rsidP="0070041B">
      <w:r>
        <w:t>Below are some of the questions that were asked during this presentation:</w:t>
      </w:r>
    </w:p>
    <w:tbl>
      <w:tblPr>
        <w:tblStyle w:val="TableGrid"/>
        <w:tblW w:w="0" w:type="auto"/>
        <w:tblLook w:val="00BF"/>
      </w:tblPr>
      <w:tblGrid>
        <w:gridCol w:w="4428"/>
        <w:gridCol w:w="4428"/>
      </w:tblGrid>
      <w:tr w:rsidR="00091B4F">
        <w:tc>
          <w:tcPr>
            <w:tcW w:w="4428" w:type="dxa"/>
          </w:tcPr>
          <w:p w:rsidR="00091B4F" w:rsidRPr="00091B4F" w:rsidRDefault="00091B4F" w:rsidP="00091B4F">
            <w:pPr>
              <w:jc w:val="center"/>
              <w:rPr>
                <w:b/>
              </w:rPr>
            </w:pPr>
            <w:r w:rsidRPr="00091B4F">
              <w:rPr>
                <w:b/>
              </w:rPr>
              <w:t>Question</w:t>
            </w:r>
          </w:p>
        </w:tc>
        <w:tc>
          <w:tcPr>
            <w:tcW w:w="4428" w:type="dxa"/>
          </w:tcPr>
          <w:p w:rsidR="00091B4F" w:rsidRPr="00091B4F" w:rsidRDefault="00091B4F" w:rsidP="00091B4F">
            <w:pPr>
              <w:jc w:val="center"/>
              <w:rPr>
                <w:b/>
              </w:rPr>
            </w:pPr>
            <w:r w:rsidRPr="00091B4F">
              <w:rPr>
                <w:b/>
              </w:rPr>
              <w:t>Answer</w:t>
            </w:r>
          </w:p>
        </w:tc>
      </w:tr>
      <w:tr w:rsidR="00091B4F">
        <w:tc>
          <w:tcPr>
            <w:tcW w:w="4428" w:type="dxa"/>
          </w:tcPr>
          <w:p w:rsidR="00091B4F" w:rsidRDefault="00091B4F" w:rsidP="0070041B">
            <w:r>
              <w:t>Does the district treat categorical funds such as equity, 3SP as one time or ongoing?</w:t>
            </w:r>
          </w:p>
        </w:tc>
        <w:tc>
          <w:tcPr>
            <w:tcW w:w="4428" w:type="dxa"/>
          </w:tcPr>
          <w:p w:rsidR="00091B4F" w:rsidRDefault="00091B4F" w:rsidP="0070041B">
            <w:r>
              <w:t>The state says they are ongoing.</w:t>
            </w:r>
          </w:p>
        </w:tc>
      </w:tr>
      <w:tr w:rsidR="00091B4F">
        <w:tc>
          <w:tcPr>
            <w:tcW w:w="4428" w:type="dxa"/>
          </w:tcPr>
          <w:p w:rsidR="00091B4F" w:rsidRDefault="00091B4F" w:rsidP="0070041B">
            <w:r>
              <w:t>Funding didn’t increase by the state in balancing the budget?</w:t>
            </w:r>
          </w:p>
        </w:tc>
        <w:tc>
          <w:tcPr>
            <w:tcW w:w="4428" w:type="dxa"/>
          </w:tcPr>
          <w:p w:rsidR="00091B4F" w:rsidRDefault="00091B4F" w:rsidP="0070041B">
            <w:r>
              <w:t>The state was paying off debts. We’re looking at possible scenario if the decline is 1% drop in enrollment, about 4 million dollars will be lost for the district and they’re in general funds. Productivity –defined by FTES generated from courses offered, productivity was low (509) for 2017-18, Variables impacting revenue and expense slide, 2017-18 major revenue assumptions slide, projections “Flat FTES” scenario and planned reductions slide – structural deficit of 10.3 million.</w:t>
            </w:r>
          </w:p>
        </w:tc>
      </w:tr>
      <w:tr w:rsidR="00BB3348">
        <w:tc>
          <w:tcPr>
            <w:tcW w:w="4428" w:type="dxa"/>
          </w:tcPr>
          <w:p w:rsidR="00BB3348" w:rsidRDefault="00BB3348" w:rsidP="0070041B">
            <w:r>
              <w:t>Is the increase in projections is based on the 1% on COLA?</w:t>
            </w:r>
          </w:p>
        </w:tc>
        <w:tc>
          <w:tcPr>
            <w:tcW w:w="4428" w:type="dxa"/>
          </w:tcPr>
          <w:p w:rsidR="00BB3348" w:rsidRDefault="00BB3348" w:rsidP="0070041B">
            <w:r>
              <w:t>Yes.</w:t>
            </w:r>
          </w:p>
        </w:tc>
      </w:tr>
      <w:tr w:rsidR="00BB3348">
        <w:tc>
          <w:tcPr>
            <w:tcW w:w="4428" w:type="dxa"/>
          </w:tcPr>
          <w:p w:rsidR="00BB3348" w:rsidRDefault="00BB3348" w:rsidP="0070041B">
            <w:r>
              <w:t>how low could the stability fund go?</w:t>
            </w:r>
          </w:p>
        </w:tc>
        <w:tc>
          <w:tcPr>
            <w:tcW w:w="4428" w:type="dxa"/>
          </w:tcPr>
          <w:p w:rsidR="00BB3348" w:rsidRDefault="00BB3348" w:rsidP="0070041B">
            <w:r>
              <w:t>Stability fund is considered a savings fund to offset the stability fund, each college plans on how to spend their dollars, the board could choose to use those funds.</w:t>
            </w:r>
          </w:p>
        </w:tc>
      </w:tr>
      <w:tr w:rsidR="00BB3348">
        <w:tc>
          <w:tcPr>
            <w:tcW w:w="4428" w:type="dxa"/>
          </w:tcPr>
          <w:p w:rsidR="00BB3348" w:rsidRDefault="0046083E" w:rsidP="0070041B">
            <w:r>
              <w:t>Do we forecast any money coming form the state like Pathways?</w:t>
            </w:r>
          </w:p>
        </w:tc>
        <w:tc>
          <w:tcPr>
            <w:tcW w:w="4428" w:type="dxa"/>
          </w:tcPr>
          <w:p w:rsidR="00BB3348" w:rsidRDefault="0046083E" w:rsidP="0070041B">
            <w:r>
              <w:t>About a million dollars over five years.</w:t>
            </w:r>
          </w:p>
        </w:tc>
      </w:tr>
      <w:tr w:rsidR="00A516D8">
        <w:tc>
          <w:tcPr>
            <w:tcW w:w="4428" w:type="dxa"/>
          </w:tcPr>
          <w:p w:rsidR="00A516D8" w:rsidRDefault="00A516D8" w:rsidP="00A516D8">
            <w:r>
              <w:t>What if we were to get grants?</w:t>
            </w:r>
          </w:p>
          <w:p w:rsidR="00A516D8" w:rsidRDefault="00A516D8" w:rsidP="0070041B"/>
        </w:tc>
        <w:tc>
          <w:tcPr>
            <w:tcW w:w="4428" w:type="dxa"/>
          </w:tcPr>
          <w:p w:rsidR="00A516D8" w:rsidRDefault="00A516D8" w:rsidP="006276E2">
            <w:r>
              <w:t xml:space="preserve">Grants could create enrollment and </w:t>
            </w:r>
            <w:r w:rsidR="006276E2">
              <w:t>fund</w:t>
            </w:r>
            <w:r>
              <w:t xml:space="preserve"> enrollment.</w:t>
            </w:r>
          </w:p>
        </w:tc>
      </w:tr>
      <w:tr w:rsidR="00A516D8">
        <w:tc>
          <w:tcPr>
            <w:tcW w:w="4428" w:type="dxa"/>
          </w:tcPr>
          <w:p w:rsidR="00A516D8" w:rsidRDefault="00572482" w:rsidP="00A516D8">
            <w:r>
              <w:t>How do these drop compare to the previous times when we were in this situation (2010-11)?</w:t>
            </w:r>
          </w:p>
        </w:tc>
        <w:tc>
          <w:tcPr>
            <w:tcW w:w="4428" w:type="dxa"/>
          </w:tcPr>
          <w:p w:rsidR="00A516D8" w:rsidRDefault="00572482" w:rsidP="0070041B">
            <w:r>
              <w:t>That was based on state’s budget crisis, this one is bas</w:t>
            </w:r>
            <w:r w:rsidR="005D2F49">
              <w:t>ed on demographics, it i</w:t>
            </w:r>
            <w:r>
              <w:t>s much different.</w:t>
            </w:r>
          </w:p>
        </w:tc>
      </w:tr>
      <w:tr w:rsidR="005D2F49">
        <w:tc>
          <w:tcPr>
            <w:tcW w:w="4428" w:type="dxa"/>
          </w:tcPr>
          <w:p w:rsidR="005D2F49" w:rsidRDefault="005D2F49" w:rsidP="00A516D8">
            <w:r>
              <w:t>Is the stability fund for the district and does it carry forward to the colleges?</w:t>
            </w:r>
          </w:p>
        </w:tc>
        <w:tc>
          <w:tcPr>
            <w:tcW w:w="4428" w:type="dxa"/>
          </w:tcPr>
          <w:p w:rsidR="005D2F49" w:rsidRDefault="005D2F49" w:rsidP="0070041B">
            <w:r>
              <w:t>If there’s a surplus at the college level they get to keep that surplus.</w:t>
            </w:r>
          </w:p>
        </w:tc>
      </w:tr>
      <w:tr w:rsidR="00BF102B">
        <w:tc>
          <w:tcPr>
            <w:tcW w:w="4428" w:type="dxa"/>
          </w:tcPr>
          <w:p w:rsidR="00BF102B" w:rsidRDefault="006169B8" w:rsidP="00A516D8">
            <w:r>
              <w:t>How do we use the carryover funds?</w:t>
            </w:r>
          </w:p>
        </w:tc>
        <w:tc>
          <w:tcPr>
            <w:tcW w:w="4428" w:type="dxa"/>
          </w:tcPr>
          <w:p w:rsidR="00BF102B" w:rsidRDefault="006169B8" w:rsidP="0070041B">
            <w:r>
              <w:t>It is a district strategy to use the stability funds, they’re for our needs and expenditures, like the OPC, we</w:t>
            </w:r>
            <w:r w:rsidR="00E86EDF">
              <w:t xml:space="preserve"> have funding requests we get f</w:t>
            </w:r>
            <w:r>
              <w:t>r</w:t>
            </w:r>
            <w:r w:rsidR="00E86EDF">
              <w:t>o</w:t>
            </w:r>
            <w:r>
              <w:t>m departments and divisions.</w:t>
            </w:r>
          </w:p>
        </w:tc>
      </w:tr>
      <w:tr w:rsidR="00A33C80">
        <w:tc>
          <w:tcPr>
            <w:tcW w:w="4428" w:type="dxa"/>
          </w:tcPr>
          <w:p w:rsidR="00A33C80" w:rsidRDefault="00A33C80" w:rsidP="00A33C80">
            <w:r>
              <w:t>I want to know how we’re comparing to the other Bay Area colleges in hiring?</w:t>
            </w:r>
          </w:p>
          <w:p w:rsidR="00A33C80" w:rsidRDefault="00A33C80" w:rsidP="00A516D8"/>
        </w:tc>
        <w:tc>
          <w:tcPr>
            <w:tcW w:w="4428" w:type="dxa"/>
          </w:tcPr>
          <w:p w:rsidR="00A33C80" w:rsidRDefault="00A33C80" w:rsidP="0001352A">
            <w:r>
              <w:t>In terms of enrollment we look at Bay 10, there’s only four districts that are growing – San Jose, Basic Aid districts (property taxes and have additional ongoing taxes) even though their FTES model is going down, they get unrestricted money.</w:t>
            </w:r>
          </w:p>
        </w:tc>
      </w:tr>
      <w:tr w:rsidR="00DA549B">
        <w:tc>
          <w:tcPr>
            <w:tcW w:w="4428" w:type="dxa"/>
          </w:tcPr>
          <w:p w:rsidR="00DA549B" w:rsidRDefault="00DA549B" w:rsidP="00A33C80">
            <w:r>
              <w:t xml:space="preserve">What’s the </w:t>
            </w:r>
            <w:proofErr w:type="spellStart"/>
            <w:r>
              <w:t>snapchat</w:t>
            </w:r>
            <w:proofErr w:type="spellEnd"/>
            <w:r>
              <w:t xml:space="preserve"> of </w:t>
            </w:r>
            <w:proofErr w:type="spellStart"/>
            <w:r>
              <w:t>DeAnza’s</w:t>
            </w:r>
            <w:proofErr w:type="spellEnd"/>
            <w:r>
              <w:t xml:space="preserve"> numbers?</w:t>
            </w:r>
          </w:p>
        </w:tc>
        <w:tc>
          <w:tcPr>
            <w:tcW w:w="4428" w:type="dxa"/>
          </w:tcPr>
          <w:p w:rsidR="00DA549B" w:rsidRDefault="00DA549B" w:rsidP="0001352A">
            <w:proofErr w:type="spellStart"/>
            <w:r>
              <w:t>DeAnza</w:t>
            </w:r>
            <w:proofErr w:type="spellEnd"/>
            <w:r>
              <w:t xml:space="preserve"> is -5% down as of today, is of concern</w:t>
            </w:r>
          </w:p>
        </w:tc>
      </w:tr>
    </w:tbl>
    <w:p w:rsidR="0050558D" w:rsidRDefault="0050558D" w:rsidP="0070041B"/>
    <w:p w:rsidR="00142DAD" w:rsidRDefault="00142DAD" w:rsidP="0070041B">
      <w:r>
        <w:t xml:space="preserve">Raquel </w:t>
      </w:r>
      <w:r w:rsidR="0050558D">
        <w:t>concluded that this retreat is an</w:t>
      </w:r>
      <w:r>
        <w:t xml:space="preserve"> opportunity </w:t>
      </w:r>
      <w:r w:rsidR="0050558D">
        <w:t xml:space="preserve">to consider </w:t>
      </w:r>
      <w:r>
        <w:t>–</w:t>
      </w:r>
      <w:r w:rsidR="000E5C52">
        <w:t xml:space="preserve"> </w:t>
      </w:r>
      <w:r w:rsidR="0050558D">
        <w:t>the</w:t>
      </w:r>
      <w:r>
        <w:t xml:space="preserve"> 2017-18 </w:t>
      </w:r>
      <w:r w:rsidR="0050558D">
        <w:t xml:space="preserve">projected </w:t>
      </w:r>
      <w:r>
        <w:t>1474 FTES or 6.0 million</w:t>
      </w:r>
      <w:r w:rsidR="0050558D">
        <w:t xml:space="preserve"> in cuts. If the enrollment decline continues, </w:t>
      </w:r>
      <w:r>
        <w:t xml:space="preserve">2019-20 is a big year for us to restore </w:t>
      </w:r>
      <w:r w:rsidR="0050558D">
        <w:t>because</w:t>
      </w:r>
      <w:r>
        <w:t xml:space="preserve"> it results in a new base</w:t>
      </w:r>
      <w:r w:rsidR="000E5C52">
        <w:t xml:space="preserve">. Hence, the next three years are critical </w:t>
      </w:r>
      <w:r w:rsidR="003A2AC1">
        <w:t>for</w:t>
      </w:r>
      <w:r w:rsidR="000E5C52">
        <w:t xml:space="preserve"> our fiscal outlook and r</w:t>
      </w:r>
      <w:r>
        <w:t xml:space="preserve">isk factors. </w:t>
      </w:r>
    </w:p>
    <w:p w:rsidR="00DB467D" w:rsidRDefault="00DB467D" w:rsidP="00DB467D">
      <w:r>
        <w:t>Bret discussed the structural budget deficit and noted the following:</w:t>
      </w:r>
    </w:p>
    <w:p w:rsidR="00DB467D" w:rsidRDefault="00DB467D" w:rsidP="00DB467D">
      <w:pPr>
        <w:pStyle w:val="ListParagraph"/>
        <w:numPr>
          <w:ilvl w:val="0"/>
          <w:numId w:val="10"/>
        </w:numPr>
      </w:pPr>
      <w:r>
        <w:t>Observe enrollment on a quarterly basis</w:t>
      </w:r>
    </w:p>
    <w:p w:rsidR="00050634" w:rsidRDefault="00DB467D" w:rsidP="00DB467D">
      <w:pPr>
        <w:pStyle w:val="ListParagraph"/>
        <w:numPr>
          <w:ilvl w:val="0"/>
          <w:numId w:val="10"/>
        </w:numPr>
      </w:pPr>
      <w:r>
        <w:t>Looking at budget reduction of 2 million for 2017-18</w:t>
      </w:r>
    </w:p>
    <w:p w:rsidR="00050634" w:rsidRDefault="00050634" w:rsidP="00DB467D">
      <w:pPr>
        <w:pStyle w:val="ListParagraph"/>
        <w:numPr>
          <w:ilvl w:val="0"/>
          <w:numId w:val="10"/>
        </w:numPr>
      </w:pPr>
      <w:r>
        <w:t>N</w:t>
      </w:r>
      <w:r w:rsidR="00DB467D">
        <w:t xml:space="preserve">ext year 3 million </w:t>
      </w:r>
      <w:r>
        <w:t xml:space="preserve">in cuts </w:t>
      </w:r>
      <w:r w:rsidR="00DB467D">
        <w:t xml:space="preserve">if enrollment </w:t>
      </w:r>
      <w:r>
        <w:t xml:space="preserve">continues to </w:t>
      </w:r>
      <w:r w:rsidR="00DB467D">
        <w:t>decli</w:t>
      </w:r>
      <w:r>
        <w:t>ne</w:t>
      </w:r>
    </w:p>
    <w:p w:rsidR="00050634" w:rsidRDefault="00DB467D" w:rsidP="00DB467D">
      <w:pPr>
        <w:pStyle w:val="ListParagraph"/>
        <w:numPr>
          <w:ilvl w:val="0"/>
          <w:numId w:val="10"/>
        </w:numPr>
      </w:pPr>
      <w:r>
        <w:t xml:space="preserve">5 million the </w:t>
      </w:r>
      <w:r w:rsidR="00050634">
        <w:t>following</w:t>
      </w:r>
      <w:r>
        <w:t xml:space="preserve"> y</w:t>
      </w:r>
      <w:r w:rsidR="00050634">
        <w:t>ear</w:t>
      </w:r>
    </w:p>
    <w:p w:rsidR="00F54C4E" w:rsidRDefault="00DB467D" w:rsidP="00DB467D">
      <w:pPr>
        <w:pStyle w:val="ListParagraph"/>
        <w:numPr>
          <w:ilvl w:val="0"/>
          <w:numId w:val="10"/>
        </w:numPr>
      </w:pPr>
      <w:r>
        <w:t xml:space="preserve"> </w:t>
      </w:r>
      <w:proofErr w:type="spellStart"/>
      <w:r>
        <w:t>FH’s</w:t>
      </w:r>
      <w:proofErr w:type="spellEnd"/>
      <w:r>
        <w:t xml:space="preserve"> portion of </w:t>
      </w:r>
      <w:r w:rsidR="00050634">
        <w:t>r</w:t>
      </w:r>
      <w:r>
        <w:t xml:space="preserve">eduction </w:t>
      </w:r>
      <w:r w:rsidR="00050634">
        <w:t>is</w:t>
      </w:r>
      <w:r>
        <w:t xml:space="preserve"> $700,000 for this year, and $1,050,00 for next year and so on. </w:t>
      </w:r>
    </w:p>
    <w:p w:rsidR="00F54C4E" w:rsidRDefault="00DB467D" w:rsidP="00DB467D">
      <w:pPr>
        <w:pStyle w:val="ListParagraph"/>
        <w:numPr>
          <w:ilvl w:val="0"/>
          <w:numId w:val="10"/>
        </w:numPr>
      </w:pPr>
      <w:r>
        <w:t>This year no planned reduction in positions, use carryover/float, cost savi</w:t>
      </w:r>
      <w:r w:rsidR="00F54C4E">
        <w:t>ngs (e.g. software contracts).</w:t>
      </w:r>
    </w:p>
    <w:p w:rsidR="00F54C4E" w:rsidRDefault="00F54C4E" w:rsidP="00DB467D">
      <w:pPr>
        <w:pStyle w:val="ListParagraph"/>
        <w:numPr>
          <w:ilvl w:val="0"/>
          <w:numId w:val="10"/>
        </w:numPr>
      </w:pPr>
      <w:r>
        <w:t>N</w:t>
      </w:r>
      <w:r w:rsidR="00DB467D">
        <w:t xml:space="preserve">ext year </w:t>
      </w:r>
      <w:r>
        <w:t xml:space="preserve">there </w:t>
      </w:r>
      <w:r w:rsidR="00DB467D">
        <w:t>must be permanent “on-going” reduction</w:t>
      </w:r>
      <w:r>
        <w:t>s</w:t>
      </w:r>
    </w:p>
    <w:p w:rsidR="00784EE9" w:rsidRDefault="00DB467D" w:rsidP="000F5848">
      <w:pPr>
        <w:pStyle w:val="ListParagraph"/>
        <w:numPr>
          <w:ilvl w:val="0"/>
          <w:numId w:val="10"/>
        </w:numPr>
      </w:pPr>
      <w:r>
        <w:t>FH breakdown by division</w:t>
      </w:r>
      <w:r w:rsidR="00F54C4E">
        <w:t xml:space="preserve"> and funds:</w:t>
      </w:r>
      <w:r w:rsidR="00ED1697">
        <w:t xml:space="preserve"> Student S</w:t>
      </w:r>
      <w:r>
        <w:t>ervices have a 50% of the total funds</w:t>
      </w:r>
      <w:r w:rsidR="00F54C4E">
        <w:t xml:space="preserve"> and Instruction has 30%</w:t>
      </w:r>
      <w:r>
        <w:t xml:space="preserve">. </w:t>
      </w:r>
    </w:p>
    <w:tbl>
      <w:tblPr>
        <w:tblStyle w:val="TableGrid"/>
        <w:tblW w:w="0" w:type="auto"/>
        <w:tblLook w:val="00BF"/>
      </w:tblPr>
      <w:tblGrid>
        <w:gridCol w:w="4428"/>
        <w:gridCol w:w="4428"/>
      </w:tblGrid>
      <w:tr w:rsidR="00784EE9">
        <w:tc>
          <w:tcPr>
            <w:tcW w:w="4428" w:type="dxa"/>
          </w:tcPr>
          <w:p w:rsidR="00784EE9" w:rsidRPr="00784EE9" w:rsidRDefault="00784EE9" w:rsidP="00784EE9">
            <w:pPr>
              <w:jc w:val="center"/>
              <w:rPr>
                <w:b/>
              </w:rPr>
            </w:pPr>
            <w:r w:rsidRPr="00784EE9">
              <w:rPr>
                <w:b/>
              </w:rPr>
              <w:t>Question</w:t>
            </w:r>
          </w:p>
        </w:tc>
        <w:tc>
          <w:tcPr>
            <w:tcW w:w="4428" w:type="dxa"/>
          </w:tcPr>
          <w:p w:rsidR="00784EE9" w:rsidRPr="00784EE9" w:rsidRDefault="00784EE9" w:rsidP="00784EE9">
            <w:pPr>
              <w:jc w:val="center"/>
              <w:rPr>
                <w:b/>
              </w:rPr>
            </w:pPr>
            <w:r w:rsidRPr="00784EE9">
              <w:rPr>
                <w:b/>
              </w:rPr>
              <w:t>Answer</w:t>
            </w:r>
          </w:p>
        </w:tc>
      </w:tr>
      <w:tr w:rsidR="00784EE9">
        <w:tc>
          <w:tcPr>
            <w:tcW w:w="4428" w:type="dxa"/>
          </w:tcPr>
          <w:p w:rsidR="00784EE9" w:rsidRDefault="00784EE9" w:rsidP="00784EE9">
            <w:r>
              <w:t>How are the percentages derived?</w:t>
            </w:r>
          </w:p>
        </w:tc>
        <w:tc>
          <w:tcPr>
            <w:tcW w:w="4428" w:type="dxa"/>
          </w:tcPr>
          <w:p w:rsidR="00784EE9" w:rsidRDefault="00784EE9" w:rsidP="000F5848">
            <w:r>
              <w:t>We looked at percentages of A &amp; B budget.</w:t>
            </w:r>
          </w:p>
        </w:tc>
      </w:tr>
      <w:tr w:rsidR="00784EE9">
        <w:tc>
          <w:tcPr>
            <w:tcW w:w="4428" w:type="dxa"/>
          </w:tcPr>
          <w:p w:rsidR="00784EE9" w:rsidRDefault="00784EE9" w:rsidP="00784EE9">
            <w:r>
              <w:t>I would question using percentages because while it’s easy to show Instruction leads to enrollment it’s harder to show student services lead to enrollment, so a reduction in funds for Student Services doesn’t add up.</w:t>
            </w:r>
          </w:p>
        </w:tc>
        <w:tc>
          <w:tcPr>
            <w:tcW w:w="4428" w:type="dxa"/>
          </w:tcPr>
          <w:p w:rsidR="00784EE9" w:rsidRDefault="00784EE9" w:rsidP="000F5848">
            <w:r>
              <w:t>This is a formula we currently use but we have a structural deficit and need to come up with a reduction number over next year of 1.7 million.</w:t>
            </w:r>
          </w:p>
        </w:tc>
      </w:tr>
      <w:tr w:rsidR="00784EE9">
        <w:tc>
          <w:tcPr>
            <w:tcW w:w="4428" w:type="dxa"/>
          </w:tcPr>
          <w:p w:rsidR="00784EE9" w:rsidRDefault="00784EE9" w:rsidP="00784EE9">
            <w:r>
              <w:t>Do you have the number of what current goes to Student Services and Instruction?</w:t>
            </w:r>
          </w:p>
        </w:tc>
        <w:tc>
          <w:tcPr>
            <w:tcW w:w="4428" w:type="dxa"/>
          </w:tcPr>
          <w:p w:rsidR="00784EE9" w:rsidRDefault="00784EE9" w:rsidP="000F5848">
            <w:r>
              <w:t>Student Services gets 30% and Instruction of 50%, so we flopped these numbers to begin to look at the reductions.</w:t>
            </w:r>
          </w:p>
        </w:tc>
      </w:tr>
      <w:tr w:rsidR="00784EE9">
        <w:tc>
          <w:tcPr>
            <w:tcW w:w="4428" w:type="dxa"/>
          </w:tcPr>
          <w:p w:rsidR="00784EE9" w:rsidRDefault="00784EE9" w:rsidP="00784EE9">
            <w:r>
              <w:t>Since grants are considered as ongoing, how does it play out when our positions are funded by 3SP?</w:t>
            </w:r>
          </w:p>
        </w:tc>
        <w:tc>
          <w:tcPr>
            <w:tcW w:w="4428" w:type="dxa"/>
          </w:tcPr>
          <w:p w:rsidR="00784EE9" w:rsidRDefault="000B022C" w:rsidP="000F5848">
            <w:r>
              <w:t>The categorical program funding is outside of this funding formula.</w:t>
            </w:r>
          </w:p>
        </w:tc>
      </w:tr>
      <w:tr w:rsidR="00784EE9">
        <w:tc>
          <w:tcPr>
            <w:tcW w:w="4428" w:type="dxa"/>
          </w:tcPr>
          <w:p w:rsidR="00784EE9" w:rsidRDefault="000B022C" w:rsidP="00784EE9">
            <w:r>
              <w:t>If Student Services is 50% and we have 25% authority by 3SP, how do we know if that fund will not be funneled to other areas?</w:t>
            </w:r>
          </w:p>
        </w:tc>
        <w:tc>
          <w:tcPr>
            <w:tcW w:w="4428" w:type="dxa"/>
          </w:tcPr>
          <w:p w:rsidR="00784EE9" w:rsidRDefault="000B022C" w:rsidP="000F5848">
            <w:r>
              <w:t>We have to supplant funds in the allowable amount and we have to be creative and follow the rules as well.</w:t>
            </w:r>
          </w:p>
        </w:tc>
      </w:tr>
      <w:tr w:rsidR="000B022C">
        <w:tc>
          <w:tcPr>
            <w:tcW w:w="4428" w:type="dxa"/>
          </w:tcPr>
          <w:p w:rsidR="000B022C" w:rsidRDefault="000B022C" w:rsidP="00784EE9">
            <w:r>
              <w:t>Would you like us to start thinking of 5% and 10% savings now with the B budget reductions in mind, will we have to hire?</w:t>
            </w:r>
          </w:p>
        </w:tc>
        <w:tc>
          <w:tcPr>
            <w:tcW w:w="4428" w:type="dxa"/>
          </w:tcPr>
          <w:p w:rsidR="000B022C" w:rsidRDefault="000B022C" w:rsidP="000F5848">
            <w:r>
              <w:t>We have to look at enrollment, and discretionary budget is key. De Anza has a healthy budget but they’re struggling, we have to persevere.</w:t>
            </w:r>
          </w:p>
        </w:tc>
      </w:tr>
      <w:tr w:rsidR="000B022C">
        <w:tc>
          <w:tcPr>
            <w:tcW w:w="4428" w:type="dxa"/>
          </w:tcPr>
          <w:p w:rsidR="000B022C" w:rsidRDefault="00BF4E97" w:rsidP="00784EE9">
            <w:r>
              <w:t>M</w:t>
            </w:r>
            <w:r w:rsidR="007C3FE3">
              <w:t>ost of the funding is based on domestic students how we’re doing international students?</w:t>
            </w:r>
          </w:p>
        </w:tc>
        <w:tc>
          <w:tcPr>
            <w:tcW w:w="4428" w:type="dxa"/>
          </w:tcPr>
          <w:p w:rsidR="000B022C" w:rsidRDefault="007C3FE3" w:rsidP="000F5848">
            <w:r>
              <w:t>W</w:t>
            </w:r>
            <w:r w:rsidR="00DD4959">
              <w:t>e have</w:t>
            </w:r>
            <w:r>
              <w:t xml:space="preserve"> 220 </w:t>
            </w:r>
            <w:r w:rsidR="001C756C">
              <w:t xml:space="preserve">international </w:t>
            </w:r>
            <w:r>
              <w:t>students arrive this term, they’re not all registered but are meeting with counselors and we are working with deans to open classes; we’re still accepting international students in some of the language areas, still might get few more students and we’re flat since last year but we were down last year.</w:t>
            </w:r>
          </w:p>
        </w:tc>
      </w:tr>
      <w:tr w:rsidR="000B022C">
        <w:tc>
          <w:tcPr>
            <w:tcW w:w="4428" w:type="dxa"/>
          </w:tcPr>
          <w:p w:rsidR="000B022C" w:rsidRDefault="00CF4CCE" w:rsidP="00784EE9">
            <w:r>
              <w:t>International students have issue with housing, not standardized process, not feel included in the Bay Area, horror story of sleeping in the garage, such a discrepancy and no standardizing the services, international students take part in student leadership.</w:t>
            </w:r>
          </w:p>
        </w:tc>
        <w:tc>
          <w:tcPr>
            <w:tcW w:w="4428" w:type="dxa"/>
          </w:tcPr>
          <w:p w:rsidR="000B022C" w:rsidRDefault="00CF4CCE" w:rsidP="000F5848">
            <w:r>
              <w:t>We must keep that in mind. We need to maintain match requirements for categorical</w:t>
            </w:r>
            <w:r w:rsidR="008225F4">
              <w:t xml:space="preserve"> fund</w:t>
            </w:r>
            <w:r>
              <w:t>s (SSSP is 1:1, BFAP, EOPS, DS&amp;P)</w:t>
            </w:r>
          </w:p>
        </w:tc>
      </w:tr>
    </w:tbl>
    <w:p w:rsidR="003A734E" w:rsidRDefault="00651AF9" w:rsidP="000F5848">
      <w:r>
        <w:t xml:space="preserve"> </w:t>
      </w:r>
    </w:p>
    <w:p w:rsidR="00C27336" w:rsidRDefault="00DB467D" w:rsidP="000F5848">
      <w:proofErr w:type="spellStart"/>
      <w:r>
        <w:t>Thuy</w:t>
      </w:r>
      <w:proofErr w:type="spellEnd"/>
      <w:r>
        <w:t xml:space="preserve"> </w:t>
      </w:r>
      <w:r w:rsidR="00FA3019">
        <w:t>noted</w:t>
      </w:r>
      <w:r w:rsidR="00651AF9">
        <w:t xml:space="preserve"> that</w:t>
      </w:r>
      <w:r>
        <w:t xml:space="preserve"> </w:t>
      </w:r>
      <w:r w:rsidR="003A734E">
        <w:t>at the C</w:t>
      </w:r>
      <w:r>
        <w:t>hancellor’</w:t>
      </w:r>
      <w:r w:rsidR="00651AF9">
        <w:t xml:space="preserve">s cabinet meeting two weeks ago </w:t>
      </w:r>
      <w:r w:rsidR="003A734E">
        <w:t>this was</w:t>
      </w:r>
      <w:r>
        <w:t xml:space="preserve"> discussed </w:t>
      </w:r>
      <w:r w:rsidR="003A734E">
        <w:t xml:space="preserve">and </w:t>
      </w:r>
      <w:r>
        <w:t xml:space="preserve">how to </w:t>
      </w:r>
      <w:r w:rsidR="003A734E">
        <w:t>go about it. She added that</w:t>
      </w:r>
      <w:r w:rsidR="00ED1697">
        <w:t xml:space="preserve"> </w:t>
      </w:r>
      <w:r>
        <w:t>we looked at</w:t>
      </w:r>
      <w:r w:rsidR="00ED1697">
        <w:t xml:space="preserve"> the A &amp; B budget and</w:t>
      </w:r>
      <w:r>
        <w:t xml:space="preserve"> instruction was 50% and S</w:t>
      </w:r>
      <w:r w:rsidR="00ED1697">
        <w:t xml:space="preserve">tudent </w:t>
      </w:r>
      <w:r>
        <w:t>S</w:t>
      </w:r>
      <w:r w:rsidR="00ED1697">
        <w:t>ervices</w:t>
      </w:r>
      <w:r w:rsidR="003A734E">
        <w:t xml:space="preserve"> was 30% so</w:t>
      </w:r>
      <w:r>
        <w:t xml:space="preserve"> we made a calculated decision of making the switch</w:t>
      </w:r>
      <w:r w:rsidR="003A734E">
        <w:t xml:space="preserve"> of funds</w:t>
      </w:r>
      <w:r>
        <w:t xml:space="preserve">: 50% </w:t>
      </w:r>
      <w:r w:rsidR="005D342A">
        <w:t xml:space="preserve">to </w:t>
      </w:r>
      <w:r>
        <w:t>S</w:t>
      </w:r>
      <w:r w:rsidR="003A734E">
        <w:t xml:space="preserve">tudent </w:t>
      </w:r>
      <w:r>
        <w:t>S</w:t>
      </w:r>
      <w:r w:rsidR="003A734E">
        <w:t>ervices</w:t>
      </w:r>
      <w:r>
        <w:t xml:space="preserve"> and 30% </w:t>
      </w:r>
      <w:r w:rsidR="005D342A">
        <w:t xml:space="preserve">to </w:t>
      </w:r>
      <w:r>
        <w:t>Instruction to allow the areas to have a con</w:t>
      </w:r>
      <w:r w:rsidR="005D342A">
        <w:t>versation of how this works out but</w:t>
      </w:r>
      <w:r>
        <w:t xml:space="preserve"> it is no way that </w:t>
      </w:r>
      <w:r w:rsidR="005D342A">
        <w:t>this</w:t>
      </w:r>
      <w:r>
        <w:t xml:space="preserve"> will be that </w:t>
      </w:r>
      <w:r w:rsidR="005D342A">
        <w:t xml:space="preserve">only </w:t>
      </w:r>
      <w:r>
        <w:t xml:space="preserve">way. </w:t>
      </w:r>
    </w:p>
    <w:p w:rsidR="00DB467D" w:rsidRDefault="00DB467D" w:rsidP="000F5848">
      <w:r>
        <w:t xml:space="preserve">Bret </w:t>
      </w:r>
      <w:r w:rsidR="005C1DC4">
        <w:t>suggested creating</w:t>
      </w:r>
      <w:r>
        <w:t xml:space="preserve"> more courses where there’s demand, prioritizing positions and services, more outreach, be mindful to be sustainable. We have to stay true to our mission, </w:t>
      </w:r>
      <w:r w:rsidR="00F77506">
        <w:t xml:space="preserve">and </w:t>
      </w:r>
      <w:r>
        <w:t>things to consider: preserve revenue generating programs</w:t>
      </w:r>
      <w:r w:rsidR="00F77506">
        <w:t>,</w:t>
      </w:r>
      <w:r>
        <w:t xml:space="preserve"> Instructional programs/sections analysis (WSCH/Productivity), International Student Program, DRC-DSP&amp;S (non-credit, ISA’s Performing Arts Alliance, </w:t>
      </w:r>
      <w:proofErr w:type="spellStart"/>
      <w:r>
        <w:t>YearUp</w:t>
      </w:r>
      <w:proofErr w:type="spellEnd"/>
      <w:r>
        <w:t xml:space="preserve">, JTPA, etc. (compliance). </w:t>
      </w:r>
      <w:r w:rsidR="00784EE9">
        <w:t>Bret concluded</w:t>
      </w:r>
      <w:r>
        <w:t xml:space="preserve"> </w:t>
      </w:r>
      <w:r w:rsidR="00FC38EA">
        <w:t xml:space="preserve">that </w:t>
      </w:r>
      <w:r>
        <w:t>at the end of this year we’ll have a plan on how to reduce the b</w:t>
      </w:r>
      <w:r w:rsidR="00456565">
        <w:t>udget by 700,00 by July 1, 2018 and</w:t>
      </w:r>
      <w:r>
        <w:t xml:space="preserve"> we’ll have town halls </w:t>
      </w:r>
      <w:r w:rsidR="00456565">
        <w:t xml:space="preserve">and encouraged everyone to </w:t>
      </w:r>
      <w:r>
        <w:t xml:space="preserve">attend and be vocal to help us make good decisions. </w:t>
      </w:r>
    </w:p>
    <w:p w:rsidR="00D718B5" w:rsidRDefault="00BF4E97" w:rsidP="00BF4E97">
      <w:proofErr w:type="spellStart"/>
      <w:r>
        <w:t>Thuy</w:t>
      </w:r>
      <w:proofErr w:type="spellEnd"/>
      <w:r>
        <w:t xml:space="preserve"> introduced the </w:t>
      </w:r>
      <w:r w:rsidR="00477128">
        <w:t xml:space="preserve">2017-2018 </w:t>
      </w:r>
      <w:r>
        <w:t>Strategic Objectives proposal: E2SG – Equity and Enrollment (E@) Servic</w:t>
      </w:r>
      <w:r w:rsidR="00D718B5">
        <w:t>e Leadership (S) Governance (G). She asked for everyone’s feedback on the following:</w:t>
      </w:r>
    </w:p>
    <w:p w:rsidR="00A86A4D" w:rsidRDefault="00BF4E97" w:rsidP="00BF4E97">
      <w:pPr>
        <w:pStyle w:val="ListParagraph"/>
        <w:numPr>
          <w:ilvl w:val="0"/>
          <w:numId w:val="11"/>
        </w:numPr>
      </w:pPr>
      <w:r>
        <w:t xml:space="preserve">700K </w:t>
      </w:r>
      <w:r w:rsidR="00D718B5">
        <w:t xml:space="preserve">cut </w:t>
      </w:r>
      <w:r>
        <w:t>being one time</w:t>
      </w:r>
    </w:p>
    <w:p w:rsidR="00A86A4D" w:rsidRDefault="00A86A4D" w:rsidP="00BF4E97">
      <w:pPr>
        <w:pStyle w:val="ListParagraph"/>
        <w:numPr>
          <w:ilvl w:val="0"/>
          <w:numId w:val="11"/>
        </w:numPr>
      </w:pPr>
      <w:r>
        <w:t>1,050K – Nov 7 have a town hall</w:t>
      </w:r>
    </w:p>
    <w:p w:rsidR="00A86A4D" w:rsidRDefault="00BF4E97" w:rsidP="00BF4E97">
      <w:pPr>
        <w:pStyle w:val="ListParagraph"/>
        <w:numPr>
          <w:ilvl w:val="0"/>
          <w:numId w:val="11"/>
        </w:numPr>
      </w:pPr>
      <w:r>
        <w:t xml:space="preserve"> No</w:t>
      </w:r>
      <w:r w:rsidR="00A86A4D">
        <w:t>v –</w:t>
      </w:r>
      <w:proofErr w:type="spellStart"/>
      <w:r w:rsidR="00A86A4D">
        <w:t>PaRC</w:t>
      </w:r>
      <w:proofErr w:type="spellEnd"/>
      <w:r w:rsidR="00A86A4D">
        <w:t xml:space="preserve"> and President’s Cabinet</w:t>
      </w:r>
    </w:p>
    <w:p w:rsidR="00A86A4D" w:rsidRDefault="00A86A4D" w:rsidP="00BF4E97">
      <w:pPr>
        <w:pStyle w:val="ListParagraph"/>
        <w:numPr>
          <w:ilvl w:val="0"/>
          <w:numId w:val="11"/>
        </w:numPr>
      </w:pPr>
      <w:r>
        <w:t xml:space="preserve"> M</w:t>
      </w:r>
      <w:r w:rsidR="00BF4E97">
        <w:t xml:space="preserve">ay do another town hall. </w:t>
      </w:r>
    </w:p>
    <w:p w:rsidR="00A86A4D" w:rsidRDefault="00A86A4D" w:rsidP="00A86A4D">
      <w:r>
        <w:t>Majority of the people agreed</w:t>
      </w:r>
      <w:r w:rsidR="00BF4E97">
        <w:t xml:space="preserve"> on </w:t>
      </w:r>
      <w:r>
        <w:t xml:space="preserve">the </w:t>
      </w:r>
      <w:r w:rsidR="00BF4E97">
        <w:t xml:space="preserve">700K </w:t>
      </w:r>
      <w:r>
        <w:t xml:space="preserve">cut </w:t>
      </w:r>
      <w:r w:rsidR="00BF4E97">
        <w:t>one time</w:t>
      </w:r>
      <w:r>
        <w:t xml:space="preserve">. Majority of the people agreed to </w:t>
      </w:r>
      <w:r w:rsidR="00BF4E97">
        <w:t>1,050K – Nov 7 have a town hall</w:t>
      </w:r>
      <w:r w:rsidR="00F97AEB">
        <w:t>.</w:t>
      </w:r>
    </w:p>
    <w:tbl>
      <w:tblPr>
        <w:tblStyle w:val="TableGrid"/>
        <w:tblW w:w="0" w:type="auto"/>
        <w:tblLook w:val="00BF"/>
      </w:tblPr>
      <w:tblGrid>
        <w:gridCol w:w="8856"/>
      </w:tblGrid>
      <w:tr w:rsidR="004A0D67" w:rsidRPr="00F97AEB" w:rsidTr="00B01633">
        <w:trPr>
          <w:trHeight w:val="1690"/>
        </w:trPr>
        <w:tc>
          <w:tcPr>
            <w:tcW w:w="8856" w:type="dxa"/>
            <w:tcBorders>
              <w:bottom w:val="single" w:sz="4" w:space="0" w:color="000000" w:themeColor="text1"/>
            </w:tcBorders>
          </w:tcPr>
          <w:p w:rsidR="004A0D67" w:rsidRDefault="004A0D67" w:rsidP="00A86A4D">
            <w:r w:rsidRPr="00F97AEB">
              <w:t xml:space="preserve">Question – We’ve had town halls in the past and everyone comes together and then later they don’t get any feedback. </w:t>
            </w:r>
          </w:p>
          <w:p w:rsidR="004A0D67" w:rsidRPr="00F97AEB" w:rsidRDefault="004A0D67" w:rsidP="00A86A4D"/>
          <w:p w:rsidR="004A0D67" w:rsidRPr="00F97AEB" w:rsidRDefault="004A0D67" w:rsidP="00A86A4D">
            <w:proofErr w:type="spellStart"/>
            <w:r w:rsidRPr="00F97AEB">
              <w:t>Thuy</w:t>
            </w:r>
            <w:proofErr w:type="spellEnd"/>
            <w:r w:rsidRPr="00F97AEB">
              <w:t xml:space="preserve"> – I believe in real consultation, purposeful, people need to be informed, I hope to have a very facilitated conversations that are engaged, infuse conversations based on those comments and I’m using both Classified and Academic senates to do the town halls.</w:t>
            </w:r>
          </w:p>
        </w:tc>
      </w:tr>
      <w:tr w:rsidR="004A0D67" w:rsidRPr="00F97AEB" w:rsidTr="002E18E2">
        <w:trPr>
          <w:trHeight w:val="2823"/>
        </w:trPr>
        <w:tc>
          <w:tcPr>
            <w:tcW w:w="8856" w:type="dxa"/>
            <w:tcBorders>
              <w:bottom w:val="single" w:sz="4" w:space="0" w:color="000000" w:themeColor="text1"/>
            </w:tcBorders>
          </w:tcPr>
          <w:p w:rsidR="004A0D67" w:rsidRDefault="004A0D67" w:rsidP="00A86A4D">
            <w:r w:rsidRPr="00F97AEB">
              <w:t xml:space="preserve">Question – When are you doing the town halls and timing of when feedback and budget cuts will be made? </w:t>
            </w:r>
          </w:p>
          <w:p w:rsidR="004A0D67" w:rsidRPr="00F97AEB" w:rsidRDefault="004A0D67" w:rsidP="00A86A4D"/>
          <w:p w:rsidR="004A0D67" w:rsidRPr="00F97AEB" w:rsidRDefault="004A0D67" w:rsidP="00A86A4D">
            <w:proofErr w:type="spellStart"/>
            <w:r w:rsidRPr="00F97AEB">
              <w:t>Thuy</w:t>
            </w:r>
            <w:proofErr w:type="spellEnd"/>
            <w:r w:rsidRPr="00F97AEB">
              <w:t xml:space="preserve"> – The town hall is on Nov 7 and it will go to President’s cabinet next, it will then take 2-5 </w:t>
            </w:r>
            <w:proofErr w:type="spellStart"/>
            <w:r w:rsidRPr="00F97AEB">
              <w:t>PaRC</w:t>
            </w:r>
            <w:proofErr w:type="spellEnd"/>
            <w:r w:rsidRPr="00F97AEB">
              <w:t xml:space="preserve"> meetings regarding this. </w:t>
            </w:r>
            <w:proofErr w:type="spellStart"/>
            <w:r w:rsidRPr="00F97AEB">
              <w:t>Thuy</w:t>
            </w:r>
            <w:proofErr w:type="spellEnd"/>
            <w:r w:rsidRPr="00F97AEB">
              <w:t xml:space="preserve"> added that the deeper conversation is in the $1,0500 cuts, which will impact positions. She added the budget is a function of enrollment, our strategic objective involves enrollment; people have said equity will argument with the enrollment issue, but she wants everyone to know that as we embark on this that we’ll always do enrollment with an equity-minded growth, combining the two equity and enrollment; we need that kind of thinking that enhances each other. </w:t>
            </w:r>
          </w:p>
        </w:tc>
      </w:tr>
    </w:tbl>
    <w:p w:rsidR="00F97AEB" w:rsidRDefault="00F97AEB" w:rsidP="00BF4E97"/>
    <w:p w:rsidR="003A17BB" w:rsidRDefault="003A17BB" w:rsidP="00BF4E97">
      <w:proofErr w:type="spellStart"/>
      <w:r>
        <w:t>Thuy</w:t>
      </w:r>
      <w:proofErr w:type="spellEnd"/>
      <w:r>
        <w:t xml:space="preserve"> noted t</w:t>
      </w:r>
      <w:r w:rsidR="00BF4E97">
        <w:t xml:space="preserve">his year’s SHEA goals look different </w:t>
      </w:r>
      <w:r>
        <w:t>because</w:t>
      </w:r>
      <w:r w:rsidR="00BF4E97">
        <w:t xml:space="preserve"> we’re getting feedback from people. </w:t>
      </w:r>
      <w:r>
        <w:t>She t</w:t>
      </w:r>
      <w:r w:rsidR="00BF4E97">
        <w:t>alked about second spring, all areas came together to do second spring, d</w:t>
      </w:r>
      <w:r>
        <w:t>ual enrollment increased by 60%;</w:t>
      </w:r>
      <w:r w:rsidR="00BF4E97">
        <w:t xml:space="preserve"> STEM center – equity gap has closed for students who use them. </w:t>
      </w:r>
      <w:proofErr w:type="spellStart"/>
      <w:r>
        <w:t>Thuy</w:t>
      </w:r>
      <w:proofErr w:type="spellEnd"/>
      <w:r>
        <w:t xml:space="preserve"> d</w:t>
      </w:r>
      <w:r w:rsidR="00BF4E97">
        <w:t xml:space="preserve">iscussed Summer Program </w:t>
      </w:r>
      <w:r>
        <w:t xml:space="preserve">highlights </w:t>
      </w:r>
      <w:r w:rsidR="00BF4E97">
        <w:t xml:space="preserve"> – accounting program enrollment, how did this happen, it was preparation, FH was the only one available during the summe</w:t>
      </w:r>
      <w:r>
        <w:t xml:space="preserve">r to provide this Ethics class so an </w:t>
      </w:r>
      <w:r w:rsidR="00BF4E97">
        <w:t>announcement was made tha</w:t>
      </w:r>
      <w:r>
        <w:t>t FH provides this class online and</w:t>
      </w:r>
      <w:r w:rsidR="00BF4E97">
        <w:t xml:space="preserve"> we were able to do this </w:t>
      </w:r>
      <w:r>
        <w:t>because</w:t>
      </w:r>
      <w:r w:rsidR="00BF4E97">
        <w:t xml:space="preserve"> everyone was Canvas trained. </w:t>
      </w:r>
    </w:p>
    <w:p w:rsidR="00137BF7" w:rsidRDefault="00AD381E" w:rsidP="00BF4E97">
      <w:r>
        <w:t xml:space="preserve">Next </w:t>
      </w:r>
      <w:proofErr w:type="spellStart"/>
      <w:r>
        <w:t>Na</w:t>
      </w:r>
      <w:r w:rsidR="008B3392">
        <w:t>z</w:t>
      </w:r>
      <w:r>
        <w:t>y</w:t>
      </w:r>
      <w:proofErr w:type="spellEnd"/>
      <w:r>
        <w:t xml:space="preserve"> </w:t>
      </w:r>
      <w:proofErr w:type="spellStart"/>
      <w:r w:rsidR="008B3392">
        <w:t>Goleyan</w:t>
      </w:r>
      <w:proofErr w:type="spellEnd"/>
      <w:r w:rsidR="005D124E">
        <w:t xml:space="preserve">, Dean of Enrollment, </w:t>
      </w:r>
      <w:r>
        <w:t>provided a presentation on outreach to new p</w:t>
      </w:r>
      <w:r w:rsidR="00BF4E97">
        <w:t xml:space="preserve">opulations: </w:t>
      </w:r>
      <w:proofErr w:type="spellStart"/>
      <w:r w:rsidR="00BF4E97">
        <w:t>homeschool</w:t>
      </w:r>
      <w:proofErr w:type="spellEnd"/>
      <w:r w:rsidR="00BF4E97">
        <w:t xml:space="preserve"> students, ESL (credit &amp; non-credit, Dual enrollment students (early College Promise &amp; private schools), Apprenticeship students, Older students 9non-credit), </w:t>
      </w:r>
      <w:r w:rsidR="00137BF7">
        <w:t>Community members for Physical Education &amp; Fine Arts.</w:t>
      </w:r>
    </w:p>
    <w:p w:rsidR="001E64E6" w:rsidRDefault="00137BF7" w:rsidP="00137BF7">
      <w:r>
        <w:t>Kristy provided an overview</w:t>
      </w:r>
      <w:r w:rsidR="001E64E6" w:rsidRPr="001E64E6">
        <w:t xml:space="preserve"> </w:t>
      </w:r>
      <w:r w:rsidR="001E64E6">
        <w:t xml:space="preserve">of </w:t>
      </w:r>
      <w:hyperlink r:id="rId8" w:history="1">
        <w:r w:rsidR="001E64E6" w:rsidRPr="001E64E6">
          <w:rPr>
            <w:rStyle w:val="Hyperlink"/>
          </w:rPr>
          <w:t>Review &amp; Adjust Class Schedule</w:t>
        </w:r>
      </w:hyperlink>
      <w:r>
        <w:t xml:space="preserve">, </w:t>
      </w:r>
      <w:r w:rsidR="001E64E6">
        <w:t xml:space="preserve">the </w:t>
      </w:r>
      <w:r>
        <w:t>marketing’s role, Judy’ Baker’s role in</w:t>
      </w:r>
      <w:r w:rsidR="00702CC5">
        <w:t xml:space="preserve"> helping faculty use Canvas.</w:t>
      </w:r>
      <w:r>
        <w:t xml:space="preserve"> </w:t>
      </w:r>
    </w:p>
    <w:tbl>
      <w:tblPr>
        <w:tblStyle w:val="TableGrid"/>
        <w:tblW w:w="0" w:type="auto"/>
        <w:tblBorders>
          <w:insideH w:val="none" w:sz="0" w:space="0" w:color="auto"/>
          <w:insideV w:val="none" w:sz="0" w:space="0" w:color="auto"/>
        </w:tblBorders>
        <w:shd w:val="clear" w:color="auto" w:fill="E6E6E6"/>
        <w:tblLook w:val="00BF"/>
      </w:tblPr>
      <w:tblGrid>
        <w:gridCol w:w="8856"/>
      </w:tblGrid>
      <w:tr w:rsidR="00191346" w:rsidRPr="00191346">
        <w:tc>
          <w:tcPr>
            <w:tcW w:w="8856" w:type="dxa"/>
            <w:shd w:val="clear" w:color="auto" w:fill="E6E6E6"/>
          </w:tcPr>
          <w:p w:rsidR="00191346" w:rsidRPr="00191346" w:rsidRDefault="00191346" w:rsidP="002B2F88">
            <w:r w:rsidRPr="00191346">
              <w:t xml:space="preserve">Denise reported that new student orientation numbers are 438 this year as compared to </w:t>
            </w:r>
            <w:r w:rsidR="002B2F88">
              <w:t>200 last year</w:t>
            </w:r>
            <w:r w:rsidRPr="00191346">
              <w:t xml:space="preserve">. </w:t>
            </w:r>
          </w:p>
        </w:tc>
      </w:tr>
    </w:tbl>
    <w:p w:rsidR="00191346" w:rsidRDefault="00191346" w:rsidP="00191346"/>
    <w:p w:rsidR="00C12871" w:rsidRPr="00C12871" w:rsidRDefault="00C12871" w:rsidP="00191346">
      <w:pPr>
        <w:rPr>
          <w:b/>
        </w:rPr>
      </w:pPr>
      <w:r w:rsidRPr="00C12871">
        <w:rPr>
          <w:b/>
        </w:rPr>
        <w:t xml:space="preserve">Quality Focus Essay topic: </w:t>
      </w:r>
      <w:r w:rsidR="00191346" w:rsidRPr="00C12871">
        <w:rPr>
          <w:b/>
        </w:rPr>
        <w:t xml:space="preserve">Governance </w:t>
      </w:r>
    </w:p>
    <w:p w:rsidR="00A04812" w:rsidRDefault="00191346" w:rsidP="00191346">
      <w:r>
        <w:t xml:space="preserve"> Andrew reminder </w:t>
      </w:r>
      <w:r w:rsidR="00A04812">
        <w:t>everyone the following</w:t>
      </w:r>
      <w:r>
        <w:t xml:space="preserve"> QFE </w:t>
      </w:r>
      <w:r w:rsidR="00A04812">
        <w:t>points:</w:t>
      </w:r>
    </w:p>
    <w:p w:rsidR="008A4BB0" w:rsidRDefault="008A4BB0" w:rsidP="00A04812">
      <w:pPr>
        <w:pStyle w:val="ListParagraph"/>
        <w:numPr>
          <w:ilvl w:val="0"/>
          <w:numId w:val="14"/>
        </w:numPr>
      </w:pPr>
      <w:r>
        <w:t xml:space="preserve">It </w:t>
      </w:r>
      <w:r w:rsidR="00A04812">
        <w:t xml:space="preserve">is part of Foothill’s </w:t>
      </w:r>
      <w:r w:rsidR="00191346">
        <w:t>I</w:t>
      </w:r>
      <w:r w:rsidR="00A04812">
        <w:t xml:space="preserve">nstitutional </w:t>
      </w:r>
      <w:r w:rsidR="00191346">
        <w:t>S</w:t>
      </w:r>
      <w:r w:rsidR="00A04812">
        <w:t xml:space="preserve">elf </w:t>
      </w:r>
      <w:r w:rsidR="00191346">
        <w:t>E</w:t>
      </w:r>
      <w:r w:rsidR="00A04812">
        <w:t xml:space="preserve">valuation </w:t>
      </w:r>
      <w:r w:rsidR="00191346">
        <w:t>R</w:t>
      </w:r>
      <w:r w:rsidR="00A04812">
        <w:t>eport</w:t>
      </w:r>
      <w:r>
        <w:t xml:space="preserve">. </w:t>
      </w:r>
    </w:p>
    <w:p w:rsidR="008A4BB0" w:rsidRDefault="008A4BB0" w:rsidP="00A04812">
      <w:pPr>
        <w:pStyle w:val="ListParagraph"/>
        <w:numPr>
          <w:ilvl w:val="0"/>
          <w:numId w:val="14"/>
        </w:numPr>
      </w:pPr>
      <w:r>
        <w:t>The topics are based on d</w:t>
      </w:r>
      <w:r w:rsidR="00191346">
        <w:t xml:space="preserve">iscussions </w:t>
      </w:r>
      <w:r w:rsidR="00785B0A">
        <w:t>at</w:t>
      </w:r>
      <w:r w:rsidR="00191346">
        <w:t xml:space="preserve"> </w:t>
      </w:r>
      <w:r>
        <w:t>the Leadership Summit last year.</w:t>
      </w:r>
    </w:p>
    <w:p w:rsidR="008A4BB0" w:rsidRDefault="008A4BB0" w:rsidP="00A04812">
      <w:pPr>
        <w:pStyle w:val="ListParagraph"/>
        <w:numPr>
          <w:ilvl w:val="0"/>
          <w:numId w:val="14"/>
        </w:numPr>
      </w:pPr>
      <w:r>
        <w:t>W</w:t>
      </w:r>
      <w:r w:rsidR="00191346">
        <w:t xml:space="preserve">e’re pledging </w:t>
      </w:r>
      <w:r>
        <w:t xml:space="preserve">to address the two action items (Governance and Educational Pathways) </w:t>
      </w:r>
      <w:r w:rsidR="00191346">
        <w:t>over the next four years</w:t>
      </w:r>
      <w:r>
        <w:t>.</w:t>
      </w:r>
      <w:r w:rsidR="00191346">
        <w:t xml:space="preserve"> </w:t>
      </w:r>
    </w:p>
    <w:p w:rsidR="007C05D6" w:rsidRDefault="008A4BB0" w:rsidP="00A04812">
      <w:pPr>
        <w:pStyle w:val="ListParagraph"/>
        <w:numPr>
          <w:ilvl w:val="0"/>
          <w:numId w:val="14"/>
        </w:numPr>
      </w:pPr>
      <w:r>
        <w:t>We</w:t>
      </w:r>
      <w:r w:rsidR="00191346">
        <w:t xml:space="preserve"> will report out to the ACCJC in our mid-term report. </w:t>
      </w:r>
    </w:p>
    <w:p w:rsidR="007C05D6" w:rsidRDefault="00191346" w:rsidP="00A04812">
      <w:pPr>
        <w:pStyle w:val="ListParagraph"/>
        <w:numPr>
          <w:ilvl w:val="0"/>
          <w:numId w:val="14"/>
        </w:numPr>
      </w:pPr>
      <w:r>
        <w:t>Th</w:t>
      </w:r>
      <w:r w:rsidR="007C05D6">
        <w:t>e QFE</w:t>
      </w:r>
      <w:r>
        <w:t xml:space="preserve"> is an outline of the rough plan for this year and the next. </w:t>
      </w:r>
    </w:p>
    <w:p w:rsidR="00810809" w:rsidRDefault="007C05D6" w:rsidP="007C05D6">
      <w:r>
        <w:t xml:space="preserve">Andrew </w:t>
      </w:r>
      <w:r w:rsidR="00810809">
        <w:t>Showed the current governance chart and noted</w:t>
      </w:r>
      <w:r>
        <w:t xml:space="preserve"> t</w:t>
      </w:r>
      <w:r w:rsidR="00191346">
        <w:t xml:space="preserve">he whole idea is </w:t>
      </w:r>
      <w:r w:rsidR="00810809">
        <w:t xml:space="preserve">that </w:t>
      </w:r>
      <w:r w:rsidR="00191346">
        <w:t xml:space="preserve">Governance underpins our success for students, coming up with new ideas that will positively impact our students and the college. </w:t>
      </w:r>
    </w:p>
    <w:tbl>
      <w:tblPr>
        <w:tblStyle w:val="TableGrid"/>
        <w:tblW w:w="0" w:type="auto"/>
        <w:tblLook w:val="00BF"/>
      </w:tblPr>
      <w:tblGrid>
        <w:gridCol w:w="8856"/>
      </w:tblGrid>
      <w:tr w:rsidR="00B313F7" w:rsidRPr="00B313F7" w:rsidTr="006474C5">
        <w:trPr>
          <w:trHeight w:val="1130"/>
        </w:trPr>
        <w:tc>
          <w:tcPr>
            <w:tcW w:w="8856" w:type="dxa"/>
            <w:tcBorders>
              <w:bottom w:val="single" w:sz="4" w:space="0" w:color="000000" w:themeColor="text1"/>
            </w:tcBorders>
          </w:tcPr>
          <w:p w:rsidR="00B313F7" w:rsidRDefault="00B313F7" w:rsidP="007C05D6">
            <w:r w:rsidRPr="00B313F7">
              <w:t xml:space="preserve">Question – Does Integrated Planning &amp; Budget (IP&amp;B) committee have a student on it? </w:t>
            </w:r>
          </w:p>
          <w:p w:rsidR="00B313F7" w:rsidRPr="00B313F7" w:rsidRDefault="00B313F7" w:rsidP="007C05D6"/>
          <w:p w:rsidR="00B313F7" w:rsidRPr="00B313F7" w:rsidRDefault="00B313F7" w:rsidP="007C05D6">
            <w:r w:rsidRPr="00B313F7">
              <w:t xml:space="preserve">Andrew – We have a seat for a student but we don’t currently have student representation on it. </w:t>
            </w:r>
          </w:p>
        </w:tc>
      </w:tr>
    </w:tbl>
    <w:p w:rsidR="009F3DBC" w:rsidRDefault="009F3DBC" w:rsidP="007C05D6"/>
    <w:p w:rsidR="00866007" w:rsidRDefault="00C729CA" w:rsidP="007C05D6">
      <w:proofErr w:type="spellStart"/>
      <w:r>
        <w:t>Thuy</w:t>
      </w:r>
      <w:proofErr w:type="spellEnd"/>
      <w:r w:rsidR="00191346">
        <w:t xml:space="preserve"> </w:t>
      </w:r>
      <w:r>
        <w:t>discussed</w:t>
      </w:r>
      <w:r w:rsidR="00191346">
        <w:t xml:space="preserve"> </w:t>
      </w:r>
      <w:r w:rsidR="009B340D">
        <w:t xml:space="preserve">the </w:t>
      </w:r>
      <w:r w:rsidR="00191346">
        <w:t xml:space="preserve">Education code 70902 and </w:t>
      </w:r>
      <w:r>
        <w:t>noted the key buzzwords on it</w:t>
      </w:r>
      <w:r w:rsidR="00191346">
        <w:t xml:space="preserve">: reasonable considerable, right to participate effectively. </w:t>
      </w:r>
      <w:proofErr w:type="spellStart"/>
      <w:r w:rsidR="00866007">
        <w:t>Thuy</w:t>
      </w:r>
      <w:proofErr w:type="spellEnd"/>
      <w:r w:rsidR="00866007">
        <w:t xml:space="preserve"> added it is</w:t>
      </w:r>
      <w:r w:rsidR="00191346">
        <w:t xml:space="preserve"> important we go above and beyond that to build engagement f</w:t>
      </w:r>
      <w:r w:rsidR="00866007">
        <w:t>or the direction of the college which</w:t>
      </w:r>
      <w:r w:rsidR="00191346">
        <w:t xml:space="preserve"> requires a structure that makes it </w:t>
      </w:r>
      <w:r w:rsidR="00866007">
        <w:t xml:space="preserve">more right for this engagement and </w:t>
      </w:r>
      <w:r w:rsidR="00191346">
        <w:t>being thoughtful of how we f</w:t>
      </w:r>
      <w:r w:rsidR="00866007">
        <w:t>acilitate information and</w:t>
      </w:r>
      <w:r w:rsidR="00191346">
        <w:t xml:space="preserve"> keep all those things in mind. </w:t>
      </w:r>
    </w:p>
    <w:p w:rsidR="00CB5DF5" w:rsidRDefault="00C527EC" w:rsidP="007C05D6">
      <w:r w:rsidRPr="00C527EC">
        <w:rPr>
          <w:b/>
        </w:rPr>
        <w:t>Vote:</w:t>
      </w:r>
      <w:r>
        <w:t xml:space="preserve"> </w:t>
      </w:r>
      <w:proofErr w:type="spellStart"/>
      <w:r w:rsidR="00866007">
        <w:t>Thuy</w:t>
      </w:r>
      <w:proofErr w:type="spellEnd"/>
      <w:r w:rsidR="00866007">
        <w:t xml:space="preserve"> a</w:t>
      </w:r>
      <w:r w:rsidR="00191346">
        <w:t>sk</w:t>
      </w:r>
      <w:r w:rsidR="00866007">
        <w:t xml:space="preserve">ed </w:t>
      </w:r>
      <w:r w:rsidR="00CB5DF5">
        <w:t>everyone if</w:t>
      </w:r>
      <w:r w:rsidR="00191346">
        <w:t xml:space="preserve"> </w:t>
      </w:r>
      <w:hyperlink r:id="rId9" w:history="1">
        <w:r w:rsidR="00191346" w:rsidRPr="006B54E2">
          <w:rPr>
            <w:rStyle w:val="Hyperlink"/>
          </w:rPr>
          <w:t>E2SG</w:t>
        </w:r>
      </w:hyperlink>
      <w:r w:rsidR="00191346">
        <w:t xml:space="preserve"> will be our goals for this year? </w:t>
      </w:r>
      <w:r w:rsidR="00CB5DF5">
        <w:t>Everyone</w:t>
      </w:r>
      <w:r w:rsidR="00191346">
        <w:t xml:space="preserve"> agreed. </w:t>
      </w:r>
    </w:p>
    <w:p w:rsidR="00CB5DF5" w:rsidRPr="00CB5DF5" w:rsidRDefault="00CB5DF5" w:rsidP="007C05D6">
      <w:pPr>
        <w:rPr>
          <w:b/>
        </w:rPr>
      </w:pPr>
      <w:r w:rsidRPr="00CB5DF5">
        <w:rPr>
          <w:b/>
        </w:rPr>
        <w:t>Service Leadership</w:t>
      </w:r>
    </w:p>
    <w:p w:rsidR="000974DD" w:rsidRDefault="00CB5DF5" w:rsidP="007C05D6">
      <w:proofErr w:type="spellStart"/>
      <w:r>
        <w:t>Thuy</w:t>
      </w:r>
      <w:proofErr w:type="spellEnd"/>
      <w:r>
        <w:t xml:space="preserve"> provided a brief history about S</w:t>
      </w:r>
      <w:r w:rsidR="00191346">
        <w:t xml:space="preserve">ervice Leadership goal and </w:t>
      </w:r>
      <w:r w:rsidR="00BC6FAC">
        <w:t xml:space="preserve">how </w:t>
      </w:r>
      <w:r w:rsidR="00191346">
        <w:t xml:space="preserve">she got vote from all the different constituent groups (management team and consultation group) and they voted in favor of it. </w:t>
      </w:r>
    </w:p>
    <w:tbl>
      <w:tblPr>
        <w:tblStyle w:val="TableGrid"/>
        <w:tblW w:w="0" w:type="auto"/>
        <w:tblLook w:val="00BF"/>
      </w:tblPr>
      <w:tblGrid>
        <w:gridCol w:w="8856"/>
      </w:tblGrid>
      <w:tr w:rsidR="009F3DBC" w:rsidRPr="009F3DBC" w:rsidTr="00DF48EB">
        <w:trPr>
          <w:trHeight w:val="1983"/>
        </w:trPr>
        <w:tc>
          <w:tcPr>
            <w:tcW w:w="8856" w:type="dxa"/>
            <w:tcBorders>
              <w:bottom w:val="single" w:sz="4" w:space="0" w:color="000000" w:themeColor="text1"/>
            </w:tcBorders>
          </w:tcPr>
          <w:p w:rsidR="009F3DBC" w:rsidRDefault="009F3DBC" w:rsidP="007C05D6">
            <w:r w:rsidRPr="009F3DBC">
              <w:t xml:space="preserve">Question – Do we have any dedicated resources in launching service leadership? </w:t>
            </w:r>
          </w:p>
          <w:p w:rsidR="009F3DBC" w:rsidRPr="009F3DBC" w:rsidRDefault="009F3DBC" w:rsidP="007C05D6"/>
          <w:p w:rsidR="009F3DBC" w:rsidRPr="009F3DBC" w:rsidRDefault="009F3DBC" w:rsidP="00885736">
            <w:proofErr w:type="spellStart"/>
            <w:r w:rsidRPr="009F3DBC">
              <w:t>Thuy</w:t>
            </w:r>
            <w:proofErr w:type="spellEnd"/>
            <w:r w:rsidRPr="009F3DBC">
              <w:t xml:space="preserve"> – Yes but not enough. Last year we let people see how it grows organically and this year our focus is on activities. </w:t>
            </w:r>
            <w:proofErr w:type="spellStart"/>
            <w:r w:rsidRPr="009F3DBC">
              <w:t>Thuy</w:t>
            </w:r>
            <w:proofErr w:type="spellEnd"/>
            <w:r w:rsidRPr="009F3DBC">
              <w:t xml:space="preserve"> added the next year we want to be methodical and she has some seed money for service leadership, and will be doing fundraiser, Joe Biden is doing this next month, </w:t>
            </w:r>
            <w:r w:rsidR="00885736">
              <w:t>Richard</w:t>
            </w:r>
            <w:r w:rsidRPr="009F3DBC">
              <w:t xml:space="preserve"> Hennin</w:t>
            </w:r>
            <w:r w:rsidR="00547F5E">
              <w:t>g</w:t>
            </w:r>
            <w:r w:rsidRPr="009F3DBC">
              <w:t xml:space="preserve"> who </w:t>
            </w:r>
            <w:r w:rsidR="0031567B">
              <w:t>is the founde</w:t>
            </w:r>
            <w:r w:rsidR="00547F5E">
              <w:t xml:space="preserve">r and </w:t>
            </w:r>
            <w:r w:rsidRPr="009F3DBC">
              <w:t xml:space="preserve">runs the Celebrity forum at FH is doing a Gala next year for 200k next year. </w:t>
            </w:r>
            <w:proofErr w:type="spellStart"/>
            <w:r w:rsidRPr="009F3DBC">
              <w:t>Thuy</w:t>
            </w:r>
            <w:proofErr w:type="spellEnd"/>
            <w:r w:rsidRPr="009F3DBC">
              <w:t xml:space="preserve"> noted we</w:t>
            </w:r>
            <w:r w:rsidR="00DE757C">
              <w:t xml:space="preserve"> would</w:t>
            </w:r>
            <w:r w:rsidRPr="009F3DBC">
              <w:t xml:space="preserve"> know the year after what money we have for this. </w:t>
            </w:r>
          </w:p>
        </w:tc>
      </w:tr>
    </w:tbl>
    <w:p w:rsidR="00FA0E71" w:rsidRDefault="00FA0E71" w:rsidP="007C05D6"/>
    <w:p w:rsidR="00191346" w:rsidRDefault="001E0609" w:rsidP="007C05D6">
      <w:r>
        <w:t>The next activity involved asking everyone to join their group (rock, scissor, and paper game)</w:t>
      </w:r>
      <w:r w:rsidR="00191346">
        <w:t xml:space="preserve"> to answer </w:t>
      </w:r>
      <w:r w:rsidR="00542157">
        <w:t xml:space="preserve">the following </w:t>
      </w:r>
      <w:r w:rsidR="00191346">
        <w:t xml:space="preserve">two questions: </w:t>
      </w:r>
    </w:p>
    <w:p w:rsidR="00191346" w:rsidRPr="00542157" w:rsidRDefault="00191346" w:rsidP="00191346">
      <w:pPr>
        <w:rPr>
          <w:b/>
        </w:rPr>
      </w:pPr>
      <w:r w:rsidRPr="00542157">
        <w:rPr>
          <w:b/>
        </w:rPr>
        <w:t xml:space="preserve">What would be the attributes you would like to see in governance? </w:t>
      </w:r>
    </w:p>
    <w:p w:rsidR="00191346" w:rsidRPr="00542157" w:rsidRDefault="00191346" w:rsidP="00191346">
      <w:pPr>
        <w:rPr>
          <w:b/>
        </w:rPr>
      </w:pPr>
      <w:r w:rsidRPr="00542157">
        <w:rPr>
          <w:b/>
        </w:rPr>
        <w:t>What would be some different possibilities for organizing our governance processes?</w:t>
      </w:r>
    </w:p>
    <w:p w:rsidR="00191346" w:rsidRDefault="00191346" w:rsidP="00191346">
      <w:r>
        <w:t>T</w:t>
      </w:r>
      <w:r w:rsidR="004E7B76">
        <w:t>he t</w:t>
      </w:r>
      <w:r>
        <w:t xml:space="preserve">eams broke out into different room and came back </w:t>
      </w:r>
      <w:r w:rsidR="006F4DD8">
        <w:t>to report the following:</w:t>
      </w:r>
    </w:p>
    <w:p w:rsidR="00191346" w:rsidRDefault="00191346" w:rsidP="00191346">
      <w:r w:rsidRPr="00011141">
        <w:rPr>
          <w:u w:val="single"/>
        </w:rPr>
        <w:t>Report by Andrew’s team</w:t>
      </w:r>
      <w:r w:rsidR="00011141">
        <w:rPr>
          <w:u w:val="single"/>
        </w:rPr>
        <w:t xml:space="preserve"> -</w:t>
      </w:r>
      <w:r>
        <w:t xml:space="preserve"> Communication, participation is meaningful, efficient use of time, safe to speak, inclusive, goal/purpose (agendas and standards), how we identify as a committee (ad hoc/standing), follow up on decisions made, transparency, real vote or already been decided (FYI), ownership of decisions, understanding the role of the committees, broad membership, how to organize, central location of committee meetings, agenda, minutes (website).</w:t>
      </w:r>
    </w:p>
    <w:p w:rsidR="00191346" w:rsidRDefault="00191346" w:rsidP="00191346">
      <w:r w:rsidRPr="00011141">
        <w:rPr>
          <w:u w:val="single"/>
        </w:rPr>
        <w:t>Student’s team</w:t>
      </w:r>
      <w:r w:rsidR="001170F3">
        <w:t xml:space="preserve"> – W</w:t>
      </w:r>
      <w:r>
        <w:t>e want more student voice on committees, meeting people halfway, proper training for student voices, training the faculty, understanding any generation gaps, Simon’s noted a semantic – in US we make a decision but in the UK we take a decision.</w:t>
      </w:r>
    </w:p>
    <w:p w:rsidR="00191346" w:rsidRDefault="00191346" w:rsidP="00191346">
      <w:r w:rsidRPr="004A6C71">
        <w:rPr>
          <w:u w:val="single"/>
        </w:rPr>
        <w:t>Isaac’s team</w:t>
      </w:r>
      <w:r w:rsidR="001170F3">
        <w:t xml:space="preserve"> – E</w:t>
      </w:r>
      <w:r>
        <w:t>fficient time usage, being clear of the charge (very little overlap), sharing agenda ahead of time and what the minutes should reflect (area for professional dev), individual responsibility, using your time efficiently (BSS using Canvas to set up agenda and discussion ahead of time).</w:t>
      </w:r>
    </w:p>
    <w:p w:rsidR="00191346" w:rsidRDefault="00191346" w:rsidP="00191346">
      <w:r w:rsidRPr="001170F3">
        <w:rPr>
          <w:u w:val="single"/>
        </w:rPr>
        <w:t>Nanette’s team</w:t>
      </w:r>
      <w:r w:rsidR="001170F3">
        <w:t xml:space="preserve"> – W</w:t>
      </w:r>
      <w:r>
        <w:t xml:space="preserve">ell-organized and outcomes based, published agenda, governance website, student voice, concrete meeting times and coordination with other groups, broader participation (not the same people on the committees), consider attendance as part of the job, parity and recognition for participation, think beyond compliance, strategic versus operational, how to organize how to operationalize if we change radically, communication, how might we facilitate this around extraordinary change versus small change: training the people running meetings, part of this is to ensure whoever is on these committees understands people understand why we’re doing this, harkens back to the Education Master Plan (impressed by huge participation, struck by community involved), honoring the EMP is a way to think of a radical change, exactly how you would restructure, the philosophy is to honor the EMP, silos of committees. </w:t>
      </w:r>
    </w:p>
    <w:p w:rsidR="00191346" w:rsidRDefault="00191346" w:rsidP="00191346">
      <w:r w:rsidRPr="002464AC">
        <w:rPr>
          <w:u w:val="single"/>
        </w:rPr>
        <w:t>Paul’s team</w:t>
      </w:r>
      <w:r>
        <w:t xml:space="preserve"> – engagement, articulate a philosophy of governance (organization and structure), could committees be re-integrated, not all committees are created equal, how could have governance function more efficiently, how much can be done without meeting, importance of knowing brown act committee, undue burden on supervisors who allow their employees to join committees versus those who don’t, support motions of the </w:t>
      </w:r>
      <w:proofErr w:type="spellStart"/>
      <w:r>
        <w:t>PaRC</w:t>
      </w:r>
      <w:proofErr w:type="spellEnd"/>
      <w:r>
        <w:t xml:space="preserve">, we should be engaged in governance not because money is a part of it. </w:t>
      </w:r>
    </w:p>
    <w:p w:rsidR="00191346" w:rsidRDefault="002B5650" w:rsidP="00191346">
      <w:r>
        <w:t xml:space="preserve">Thereafter, </w:t>
      </w:r>
      <w:proofErr w:type="spellStart"/>
      <w:r w:rsidR="00191346">
        <w:t>Thuy</w:t>
      </w:r>
      <w:proofErr w:type="spellEnd"/>
      <w:r w:rsidR="00191346">
        <w:t xml:space="preserve"> asked everyone to put color stickers to share their </w:t>
      </w:r>
      <w:r w:rsidR="00C36C4D">
        <w:t>temperature</w:t>
      </w:r>
      <w:r w:rsidR="00191346">
        <w:t xml:space="preserve"> gauge of how radical </w:t>
      </w:r>
      <w:r w:rsidR="00C36C4D">
        <w:t>they</w:t>
      </w:r>
      <w:r w:rsidR="00191346">
        <w:t xml:space="preserve"> want the </w:t>
      </w:r>
      <w:r w:rsidR="00C36C4D">
        <w:t xml:space="preserve">governance </w:t>
      </w:r>
      <w:r w:rsidR="00191346">
        <w:t xml:space="preserve">redesign </w:t>
      </w:r>
      <w:r w:rsidR="00C36C4D">
        <w:t>to</w:t>
      </w:r>
      <w:r w:rsidR="00DA4634">
        <w:t xml:space="preserve"> be and noted that it be used at</w:t>
      </w:r>
      <w:r w:rsidR="00191346">
        <w:t xml:space="preserve"> the President’s leadership cabinet based on</w:t>
      </w:r>
      <w:r w:rsidR="00DA4634">
        <w:t xml:space="preserve"> the following</w:t>
      </w:r>
      <w:r w:rsidR="00191346">
        <w:t>:</w:t>
      </w:r>
    </w:p>
    <w:p w:rsidR="00191346" w:rsidRDefault="00191346" w:rsidP="00191346">
      <w:r>
        <w:t>1. Have 25-29 committees</w:t>
      </w:r>
    </w:p>
    <w:p w:rsidR="00191346" w:rsidRDefault="00191346" w:rsidP="00191346">
      <w:r>
        <w:t>2.  Tweak a little bit</w:t>
      </w:r>
    </w:p>
    <w:p w:rsidR="00191346" w:rsidRDefault="00191346" w:rsidP="00191346">
      <w:r>
        <w:t>3. Mirror</w:t>
      </w:r>
    </w:p>
    <w:p w:rsidR="00191346" w:rsidRDefault="00191346" w:rsidP="00191346">
      <w:r>
        <w:t>4. Student Success</w:t>
      </w:r>
    </w:p>
    <w:p w:rsidR="00191346" w:rsidRDefault="00191346" w:rsidP="00191346">
      <w:r>
        <w:t>5. Education Master Plan (</w:t>
      </w:r>
      <w:proofErr w:type="spellStart"/>
      <w:r>
        <w:t>PaRC</w:t>
      </w:r>
      <w:proofErr w:type="spellEnd"/>
      <w:r>
        <w:t>) - Radical</w:t>
      </w:r>
    </w:p>
    <w:p w:rsidR="00191346" w:rsidRDefault="00191346" w:rsidP="00191346">
      <w:r>
        <w:t xml:space="preserve">6. Plan (current initiatives). </w:t>
      </w:r>
    </w:p>
    <w:p w:rsidR="00191346" w:rsidRDefault="00191346" w:rsidP="00191346">
      <w:r>
        <w:t>7. Mission (based on our mission, there are 4 missions, so four committees).</w:t>
      </w:r>
    </w:p>
    <w:p w:rsidR="00772123" w:rsidRPr="00772123" w:rsidRDefault="00772123" w:rsidP="00191346">
      <w:pPr>
        <w:rPr>
          <w:b/>
        </w:rPr>
      </w:pPr>
      <w:r w:rsidRPr="00772123">
        <w:rPr>
          <w:b/>
        </w:rPr>
        <w:t>Plan for the Future</w:t>
      </w:r>
    </w:p>
    <w:p w:rsidR="00CB2415" w:rsidRDefault="00191346" w:rsidP="00191346">
      <w:proofErr w:type="spellStart"/>
      <w:r>
        <w:t>Thuy</w:t>
      </w:r>
      <w:proofErr w:type="spellEnd"/>
      <w:r>
        <w:t xml:space="preserve"> </w:t>
      </w:r>
      <w:r w:rsidR="00772123">
        <w:t>noted</w:t>
      </w:r>
      <w:r>
        <w:t xml:space="preserve"> we need </w:t>
      </w:r>
      <w:r w:rsidR="00576042">
        <w:t>Leadership</w:t>
      </w:r>
      <w:r w:rsidR="00772123">
        <w:t xml:space="preserve"> </w:t>
      </w:r>
      <w:r w:rsidR="00576042">
        <w:t>Council that</w:t>
      </w:r>
      <w:r w:rsidR="00772123">
        <w:t xml:space="preserve"> will go into effect next year and include membership from:</w:t>
      </w:r>
      <w:r>
        <w:t xml:space="preserve"> Classified senate </w:t>
      </w:r>
      <w:r w:rsidR="00772123">
        <w:t>(</w:t>
      </w:r>
      <w:r>
        <w:t>2</w:t>
      </w:r>
      <w:r w:rsidR="00772123">
        <w:t>)</w:t>
      </w:r>
      <w:r>
        <w:t xml:space="preserve"> academic senate </w:t>
      </w:r>
      <w:r w:rsidR="00772123">
        <w:t>(</w:t>
      </w:r>
      <w:r>
        <w:t>2</w:t>
      </w:r>
      <w:r w:rsidR="00772123">
        <w:t>), and</w:t>
      </w:r>
      <w:r>
        <w:t xml:space="preserve"> students </w:t>
      </w:r>
      <w:r w:rsidR="00772123">
        <w:t>(</w:t>
      </w:r>
      <w:r>
        <w:t>2</w:t>
      </w:r>
      <w:r w:rsidR="00772123">
        <w:t>)</w:t>
      </w:r>
      <w:r>
        <w:t xml:space="preserve">. This temperature gauge will help them understand where </w:t>
      </w:r>
      <w:r w:rsidR="0040601F">
        <w:t>we all</w:t>
      </w:r>
      <w:r>
        <w:t xml:space="preserve"> are. </w:t>
      </w:r>
      <w:proofErr w:type="spellStart"/>
      <w:r w:rsidR="0040601F">
        <w:t>Thuy</w:t>
      </w:r>
      <w:proofErr w:type="spellEnd"/>
      <w:r w:rsidR="0040601F">
        <w:t xml:space="preserve"> added </w:t>
      </w:r>
      <w:r w:rsidR="00990F69">
        <w:t xml:space="preserve">that </w:t>
      </w:r>
      <w:r>
        <w:t xml:space="preserve">Andrew will help </w:t>
      </w:r>
      <w:proofErr w:type="spellStart"/>
      <w:r>
        <w:t>Thuy</w:t>
      </w:r>
      <w:proofErr w:type="spellEnd"/>
      <w:r>
        <w:t xml:space="preserve"> organize th</w:t>
      </w:r>
      <w:r w:rsidR="0040601F">
        <w:t>is</w:t>
      </w:r>
      <w:r w:rsidR="00CB2415">
        <w:t xml:space="preserve"> charge.</w:t>
      </w:r>
    </w:p>
    <w:p w:rsidR="00284742" w:rsidRDefault="00CB2415" w:rsidP="00191346">
      <w:r w:rsidRPr="00CB2415">
        <w:rPr>
          <w:b/>
        </w:rPr>
        <w:t>Vote:</w:t>
      </w:r>
      <w:r>
        <w:t xml:space="preserve"> </w:t>
      </w:r>
      <w:proofErr w:type="spellStart"/>
      <w:r>
        <w:t>Thuy</w:t>
      </w:r>
      <w:proofErr w:type="spellEnd"/>
      <w:r>
        <w:t xml:space="preserve"> </w:t>
      </w:r>
      <w:r w:rsidR="0040601F">
        <w:t>asked for a</w:t>
      </w:r>
      <w:r w:rsidR="00191346">
        <w:t xml:space="preserve"> vote </w:t>
      </w:r>
      <w:r w:rsidR="0040601F">
        <w:t>on the</w:t>
      </w:r>
      <w:r w:rsidR="00191346">
        <w:t xml:space="preserve"> Leadership Council idea. </w:t>
      </w:r>
      <w:r w:rsidR="00284742">
        <w:t>Everyone</w:t>
      </w:r>
      <w:r w:rsidR="00191346">
        <w:t xml:space="preserve"> agreed. </w:t>
      </w:r>
    </w:p>
    <w:p w:rsidR="00191346" w:rsidRDefault="00284742" w:rsidP="00284742">
      <w:proofErr w:type="spellStart"/>
      <w:r w:rsidRPr="00284742">
        <w:rPr>
          <w:b/>
        </w:rPr>
        <w:t>Vote</w:t>
      </w:r>
      <w:proofErr w:type="spellEnd"/>
      <w:r w:rsidRPr="00284742">
        <w:rPr>
          <w:b/>
        </w:rPr>
        <w:t>:</w:t>
      </w:r>
      <w:r>
        <w:t xml:space="preserve"> </w:t>
      </w:r>
      <w:proofErr w:type="spellStart"/>
      <w:r w:rsidR="00CB2415">
        <w:t>Thuy</w:t>
      </w:r>
      <w:proofErr w:type="spellEnd"/>
      <w:r w:rsidR="00CB2415">
        <w:t xml:space="preserve"> asked for a v</w:t>
      </w:r>
      <w:r w:rsidR="00191346">
        <w:t xml:space="preserve">ote on all of those in favor of the leadership council doing this work. </w:t>
      </w:r>
      <w:r>
        <w:t>Everyone</w:t>
      </w:r>
      <w:r w:rsidR="00191346">
        <w:t xml:space="preserve"> agreed. </w:t>
      </w:r>
    </w:p>
    <w:p w:rsidR="00191346" w:rsidRDefault="000526EA" w:rsidP="00191346">
      <w:proofErr w:type="spellStart"/>
      <w:r>
        <w:t>Thuy</w:t>
      </w:r>
      <w:proofErr w:type="spellEnd"/>
      <w:r>
        <w:t xml:space="preserve"> not</w:t>
      </w:r>
      <w:r w:rsidR="00191346">
        <w:t>e</w:t>
      </w:r>
      <w:r>
        <w:t>d that we</w:t>
      </w:r>
      <w:r w:rsidR="00191346">
        <w:t xml:space="preserve"> achieved three major goals</w:t>
      </w:r>
      <w:r w:rsidR="001310C6">
        <w:t xml:space="preserve"> for today’s</w:t>
      </w:r>
      <w:r>
        <w:t xml:space="preserve"> Governance Retreat</w:t>
      </w:r>
      <w:r w:rsidR="00191346">
        <w:t>:</w:t>
      </w:r>
    </w:p>
    <w:p w:rsidR="00191346" w:rsidRDefault="00191346" w:rsidP="00191346">
      <w:pPr>
        <w:pStyle w:val="ListParagraph"/>
        <w:numPr>
          <w:ilvl w:val="0"/>
          <w:numId w:val="13"/>
        </w:numPr>
      </w:pPr>
      <w:r>
        <w:t>Budget reduction 700K (preliminary list read feedback)</w:t>
      </w:r>
    </w:p>
    <w:p w:rsidR="00191346" w:rsidRDefault="00191346" w:rsidP="00191346">
      <w:pPr>
        <w:pStyle w:val="ListParagraph"/>
        <w:numPr>
          <w:ilvl w:val="0"/>
          <w:numId w:val="13"/>
        </w:numPr>
      </w:pPr>
      <w:r>
        <w:t>E2SG – strategic objectives</w:t>
      </w:r>
    </w:p>
    <w:p w:rsidR="00191346" w:rsidRDefault="00191346" w:rsidP="00191346">
      <w:pPr>
        <w:pStyle w:val="ListParagraph"/>
        <w:numPr>
          <w:ilvl w:val="0"/>
          <w:numId w:val="13"/>
        </w:numPr>
      </w:pPr>
      <w:r>
        <w:t>Leadership Council for Governance redesign</w:t>
      </w:r>
    </w:p>
    <w:p w:rsidR="00AF6245" w:rsidRDefault="00AF6245" w:rsidP="00191346">
      <w:pPr>
        <w:rPr>
          <w:b/>
        </w:rPr>
      </w:pPr>
    </w:p>
    <w:p w:rsidR="00AF6245" w:rsidRDefault="00AF6245" w:rsidP="00191346">
      <w:pPr>
        <w:rPr>
          <w:b/>
        </w:rPr>
      </w:pPr>
    </w:p>
    <w:p w:rsidR="00191346" w:rsidRPr="00553069" w:rsidRDefault="00191346" w:rsidP="00191346">
      <w:pPr>
        <w:rPr>
          <w:b/>
        </w:rPr>
      </w:pPr>
      <w:r w:rsidRPr="00553069">
        <w:rPr>
          <w:b/>
        </w:rPr>
        <w:t>Reflections:</w:t>
      </w:r>
    </w:p>
    <w:p w:rsidR="00191346" w:rsidRDefault="00191346" w:rsidP="00191346">
      <w:r w:rsidRPr="00553069">
        <w:rPr>
          <w:u w:val="single"/>
        </w:rPr>
        <w:t>Student 1</w:t>
      </w:r>
      <w:r w:rsidR="00553069">
        <w:t>– T</w:t>
      </w:r>
      <w:r>
        <w:t>oday more than ever that change is possible, I know staff and faculty are on the road to change, its empowering, excited about everything we’ll accomplish as a team.</w:t>
      </w:r>
    </w:p>
    <w:p w:rsidR="00191346" w:rsidRDefault="00191346" w:rsidP="00191346">
      <w:r w:rsidRPr="00553069">
        <w:rPr>
          <w:u w:val="single"/>
        </w:rPr>
        <w:t>Student 2</w:t>
      </w:r>
      <w:r w:rsidR="00553069">
        <w:t>- B</w:t>
      </w:r>
      <w:r>
        <w:t xml:space="preserve">alance of leading with intention, I saw a dedication to that, proud and honor to be amongst you all, helping me answer that as I develop my leadership style, view the role of student leaders to inspire to “give a damn.” </w:t>
      </w:r>
    </w:p>
    <w:p w:rsidR="00191346" w:rsidRDefault="00191346" w:rsidP="00191346">
      <w:r w:rsidRPr="00553069">
        <w:rPr>
          <w:u w:val="single"/>
        </w:rPr>
        <w:t>Student 3</w:t>
      </w:r>
      <w:r w:rsidR="00553069">
        <w:t xml:space="preserve"> – L</w:t>
      </w:r>
      <w:r>
        <w:t xml:space="preserve">earned about funding sources, I want to contribute to </w:t>
      </w:r>
      <w:proofErr w:type="spellStart"/>
      <w:r>
        <w:t>PaRC</w:t>
      </w:r>
      <w:proofErr w:type="spellEnd"/>
      <w:r>
        <w:t xml:space="preserve"> now.</w:t>
      </w:r>
    </w:p>
    <w:p w:rsidR="00191346" w:rsidRDefault="00553069" w:rsidP="00191346">
      <w:r w:rsidRPr="00377C82">
        <w:rPr>
          <w:u w:val="single"/>
        </w:rPr>
        <w:t>Christine</w:t>
      </w:r>
      <w:r>
        <w:t xml:space="preserve"> – G</w:t>
      </w:r>
      <w:r w:rsidR="00191346">
        <w:t>ood feedback</w:t>
      </w:r>
      <w:r>
        <w:t xml:space="preserve"> from everyone</w:t>
      </w:r>
      <w:r w:rsidR="00191346">
        <w:t>.</w:t>
      </w:r>
    </w:p>
    <w:p w:rsidR="00191346" w:rsidRDefault="00553069" w:rsidP="00191346">
      <w:r w:rsidRPr="00377C82">
        <w:rPr>
          <w:u w:val="single"/>
        </w:rPr>
        <w:t>Paul</w:t>
      </w:r>
      <w:r>
        <w:t xml:space="preserve"> – I</w:t>
      </w:r>
      <w:r w:rsidR="00191346">
        <w:t>t’s a long needed discussion, good blend of fun and seriousness, good ice- breaker.</w:t>
      </w:r>
    </w:p>
    <w:p w:rsidR="00191346" w:rsidRDefault="00553069" w:rsidP="00191346">
      <w:r w:rsidRPr="00377C82">
        <w:rPr>
          <w:u w:val="single"/>
        </w:rPr>
        <w:t>Anthony</w:t>
      </w:r>
      <w:r>
        <w:t xml:space="preserve"> – C</w:t>
      </w:r>
      <w:r w:rsidR="00191346">
        <w:t>lassified staff want to be more involved, learned a lot today, look forward to what happens next.</w:t>
      </w:r>
    </w:p>
    <w:p w:rsidR="00191346" w:rsidRDefault="00D25118" w:rsidP="00191346">
      <w:r w:rsidRPr="00377C82">
        <w:rPr>
          <w:u w:val="single"/>
        </w:rPr>
        <w:t>Isaac</w:t>
      </w:r>
      <w:r w:rsidR="00553069">
        <w:t xml:space="preserve"> – L</w:t>
      </w:r>
      <w:r w:rsidR="00191346">
        <w:t xml:space="preserve">ove the energy here today, thank you everyone, everyone had a chance to talk, awesome energy. </w:t>
      </w:r>
    </w:p>
    <w:p w:rsidR="00191346" w:rsidRDefault="00191346" w:rsidP="00191346"/>
    <w:p w:rsidR="00191346" w:rsidRPr="00E61998" w:rsidRDefault="00191346" w:rsidP="00191346"/>
    <w:p w:rsidR="00BF4E97" w:rsidRDefault="00BF4E97" w:rsidP="00BF4E97"/>
    <w:p w:rsidR="00DB467D" w:rsidRDefault="00DB467D" w:rsidP="00DB467D"/>
    <w:p w:rsidR="00445909" w:rsidRPr="003A35FB" w:rsidRDefault="00445909" w:rsidP="003A35FB"/>
    <w:sectPr w:rsidR="00445909" w:rsidRPr="003A35FB" w:rsidSect="0044590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ebdings">
    <w:panose1 w:val="05030102010509060703"/>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9B726B"/>
    <w:multiLevelType w:val="hybridMultilevel"/>
    <w:tmpl w:val="7E98F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B65A5"/>
    <w:multiLevelType w:val="multilevel"/>
    <w:tmpl w:val="5C0803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CD4218C"/>
    <w:multiLevelType w:val="hybridMultilevel"/>
    <w:tmpl w:val="EE72428C"/>
    <w:lvl w:ilvl="0" w:tplc="A58EE05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D6FE8"/>
    <w:multiLevelType w:val="multilevel"/>
    <w:tmpl w:val="3A0EA6F2"/>
    <w:lvl w:ilvl="0">
      <w:start w:val="3"/>
      <w:numFmt w:val="bullet"/>
      <w:lvlText w:val="-"/>
      <w:lvlJc w:val="left"/>
      <w:pPr>
        <w:ind w:left="720" w:hanging="360"/>
      </w:pPr>
      <w:rPr>
        <w:rFonts w:ascii="Cambria" w:eastAsia="Cambria" w:hAnsi="Cambria" w:cs="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CAE5445"/>
    <w:multiLevelType w:val="hybridMultilevel"/>
    <w:tmpl w:val="2D986C7C"/>
    <w:lvl w:ilvl="0" w:tplc="A58EE05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031A7"/>
    <w:multiLevelType w:val="hybridMultilevel"/>
    <w:tmpl w:val="31EEC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75173"/>
    <w:multiLevelType w:val="hybridMultilevel"/>
    <w:tmpl w:val="BCF21D24"/>
    <w:lvl w:ilvl="0" w:tplc="A58EE05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E19C4"/>
    <w:multiLevelType w:val="hybridMultilevel"/>
    <w:tmpl w:val="9A92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E6FAD"/>
    <w:multiLevelType w:val="hybridMultilevel"/>
    <w:tmpl w:val="1A14F81A"/>
    <w:lvl w:ilvl="0" w:tplc="F7BC76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A593A"/>
    <w:multiLevelType w:val="hybridMultilevel"/>
    <w:tmpl w:val="C3AADDF2"/>
    <w:lvl w:ilvl="0" w:tplc="E85CBE38">
      <w:start w:val="3"/>
      <w:numFmt w:val="bullet"/>
      <w:lvlText w:val="-"/>
      <w:lvlJc w:val="left"/>
      <w:pPr>
        <w:ind w:left="773" w:hanging="360"/>
      </w:pPr>
      <w:rPr>
        <w:rFonts w:ascii="Cambria" w:eastAsia="Cambria" w:hAnsi="Cambria" w:cs="Cambria"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6F5267F6"/>
    <w:multiLevelType w:val="multilevel"/>
    <w:tmpl w:val="378EC1DC"/>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AEE6251"/>
    <w:multiLevelType w:val="multilevel"/>
    <w:tmpl w:val="46D240C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C43762F"/>
    <w:multiLevelType w:val="hybridMultilevel"/>
    <w:tmpl w:val="9574EC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65BD7"/>
    <w:multiLevelType w:val="hybridMultilevel"/>
    <w:tmpl w:val="F462E2BC"/>
    <w:lvl w:ilvl="0" w:tplc="E85CBE38">
      <w:start w:val="3"/>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0"/>
  </w:num>
  <w:num w:numId="6">
    <w:abstractNumId w:val="12"/>
  </w:num>
  <w:num w:numId="7">
    <w:abstractNumId w:val="1"/>
  </w:num>
  <w:num w:numId="8">
    <w:abstractNumId w:val="13"/>
  </w:num>
  <w:num w:numId="9">
    <w:abstractNumId w:val="11"/>
  </w:num>
  <w:num w:numId="10">
    <w:abstractNumId w:val="9"/>
  </w:num>
  <w:num w:numId="11">
    <w:abstractNumId w:val="2"/>
  </w:num>
  <w:num w:numId="12">
    <w:abstractNumId w:val="3"/>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5173A"/>
    <w:rsid w:val="00011141"/>
    <w:rsid w:val="0001352A"/>
    <w:rsid w:val="0003399D"/>
    <w:rsid w:val="00050634"/>
    <w:rsid w:val="00051227"/>
    <w:rsid w:val="000526EA"/>
    <w:rsid w:val="000865CC"/>
    <w:rsid w:val="00091B4F"/>
    <w:rsid w:val="000974DD"/>
    <w:rsid w:val="000A0738"/>
    <w:rsid w:val="000B022C"/>
    <w:rsid w:val="000E5C52"/>
    <w:rsid w:val="000F5848"/>
    <w:rsid w:val="001170F3"/>
    <w:rsid w:val="00122FED"/>
    <w:rsid w:val="001310C6"/>
    <w:rsid w:val="00137BF7"/>
    <w:rsid w:val="00142DAD"/>
    <w:rsid w:val="0015152B"/>
    <w:rsid w:val="00191346"/>
    <w:rsid w:val="001C756C"/>
    <w:rsid w:val="001D41E6"/>
    <w:rsid w:val="001D5AC2"/>
    <w:rsid w:val="001E0609"/>
    <w:rsid w:val="001E2B34"/>
    <w:rsid w:val="001E64E6"/>
    <w:rsid w:val="00216228"/>
    <w:rsid w:val="002220CE"/>
    <w:rsid w:val="002464AC"/>
    <w:rsid w:val="00265336"/>
    <w:rsid w:val="002804A9"/>
    <w:rsid w:val="00284742"/>
    <w:rsid w:val="002B2F88"/>
    <w:rsid w:val="002B5650"/>
    <w:rsid w:val="002D646D"/>
    <w:rsid w:val="002D737E"/>
    <w:rsid w:val="00305D0B"/>
    <w:rsid w:val="0031567B"/>
    <w:rsid w:val="003236EA"/>
    <w:rsid w:val="003526AE"/>
    <w:rsid w:val="0036048C"/>
    <w:rsid w:val="00377BC5"/>
    <w:rsid w:val="00377C82"/>
    <w:rsid w:val="003851EE"/>
    <w:rsid w:val="003A17BB"/>
    <w:rsid w:val="003A2AC1"/>
    <w:rsid w:val="003A35FB"/>
    <w:rsid w:val="003A734E"/>
    <w:rsid w:val="003D0F6C"/>
    <w:rsid w:val="003E08F4"/>
    <w:rsid w:val="003F0AD1"/>
    <w:rsid w:val="003F1653"/>
    <w:rsid w:val="0040601F"/>
    <w:rsid w:val="0042366D"/>
    <w:rsid w:val="00423EE8"/>
    <w:rsid w:val="0042628D"/>
    <w:rsid w:val="00444A8F"/>
    <w:rsid w:val="00445909"/>
    <w:rsid w:val="004501C1"/>
    <w:rsid w:val="004531E7"/>
    <w:rsid w:val="00456565"/>
    <w:rsid w:val="0046083E"/>
    <w:rsid w:val="00473CD1"/>
    <w:rsid w:val="00475BB1"/>
    <w:rsid w:val="00477128"/>
    <w:rsid w:val="00491C27"/>
    <w:rsid w:val="004A0D67"/>
    <w:rsid w:val="004A6C71"/>
    <w:rsid w:val="004E7489"/>
    <w:rsid w:val="004E7B76"/>
    <w:rsid w:val="004F46B0"/>
    <w:rsid w:val="005017FB"/>
    <w:rsid w:val="0050558D"/>
    <w:rsid w:val="00520A80"/>
    <w:rsid w:val="0053058C"/>
    <w:rsid w:val="00542157"/>
    <w:rsid w:val="00542C8C"/>
    <w:rsid w:val="00547F5E"/>
    <w:rsid w:val="00553069"/>
    <w:rsid w:val="00572482"/>
    <w:rsid w:val="00576042"/>
    <w:rsid w:val="005C1DC4"/>
    <w:rsid w:val="005C57CF"/>
    <w:rsid w:val="005D124E"/>
    <w:rsid w:val="005D2F49"/>
    <w:rsid w:val="005D342A"/>
    <w:rsid w:val="006169B8"/>
    <w:rsid w:val="006268C1"/>
    <w:rsid w:val="006276E2"/>
    <w:rsid w:val="00630C7F"/>
    <w:rsid w:val="00632BA8"/>
    <w:rsid w:val="00637EE8"/>
    <w:rsid w:val="00651AF9"/>
    <w:rsid w:val="0065251E"/>
    <w:rsid w:val="00673E3C"/>
    <w:rsid w:val="00684148"/>
    <w:rsid w:val="00687C91"/>
    <w:rsid w:val="006B346A"/>
    <w:rsid w:val="006B54E2"/>
    <w:rsid w:val="006C0D4E"/>
    <w:rsid w:val="006D7EA4"/>
    <w:rsid w:val="006E41F1"/>
    <w:rsid w:val="006E7A1B"/>
    <w:rsid w:val="006F4DD8"/>
    <w:rsid w:val="0070041B"/>
    <w:rsid w:val="00701A1B"/>
    <w:rsid w:val="00702CC5"/>
    <w:rsid w:val="00705839"/>
    <w:rsid w:val="00715DE7"/>
    <w:rsid w:val="00725008"/>
    <w:rsid w:val="00731F6B"/>
    <w:rsid w:val="00750521"/>
    <w:rsid w:val="00772123"/>
    <w:rsid w:val="00784EE9"/>
    <w:rsid w:val="00785B0A"/>
    <w:rsid w:val="007C05D6"/>
    <w:rsid w:val="007C3FE3"/>
    <w:rsid w:val="007C4DCC"/>
    <w:rsid w:val="007E290A"/>
    <w:rsid w:val="007F4468"/>
    <w:rsid w:val="00805306"/>
    <w:rsid w:val="00810809"/>
    <w:rsid w:val="008129C7"/>
    <w:rsid w:val="00815BF9"/>
    <w:rsid w:val="00821654"/>
    <w:rsid w:val="008225F4"/>
    <w:rsid w:val="0082374B"/>
    <w:rsid w:val="00824C0D"/>
    <w:rsid w:val="00842C0F"/>
    <w:rsid w:val="008575FB"/>
    <w:rsid w:val="00866007"/>
    <w:rsid w:val="00885736"/>
    <w:rsid w:val="00897889"/>
    <w:rsid w:val="008A4BB0"/>
    <w:rsid w:val="008B298B"/>
    <w:rsid w:val="008B3392"/>
    <w:rsid w:val="008C634E"/>
    <w:rsid w:val="008D5988"/>
    <w:rsid w:val="008E7633"/>
    <w:rsid w:val="0092200D"/>
    <w:rsid w:val="00925ADA"/>
    <w:rsid w:val="00957572"/>
    <w:rsid w:val="00990F69"/>
    <w:rsid w:val="00992EDC"/>
    <w:rsid w:val="00996401"/>
    <w:rsid w:val="009A1F49"/>
    <w:rsid w:val="009B340D"/>
    <w:rsid w:val="009D637E"/>
    <w:rsid w:val="009F3DBC"/>
    <w:rsid w:val="00A04812"/>
    <w:rsid w:val="00A33C80"/>
    <w:rsid w:val="00A37484"/>
    <w:rsid w:val="00A50C71"/>
    <w:rsid w:val="00A516D8"/>
    <w:rsid w:val="00A60DBD"/>
    <w:rsid w:val="00A70963"/>
    <w:rsid w:val="00A72357"/>
    <w:rsid w:val="00A86A4D"/>
    <w:rsid w:val="00AC1D0D"/>
    <w:rsid w:val="00AD381E"/>
    <w:rsid w:val="00AD7824"/>
    <w:rsid w:val="00AF6245"/>
    <w:rsid w:val="00B12A49"/>
    <w:rsid w:val="00B12D43"/>
    <w:rsid w:val="00B132B8"/>
    <w:rsid w:val="00B308CB"/>
    <w:rsid w:val="00B313F7"/>
    <w:rsid w:val="00B77EE5"/>
    <w:rsid w:val="00B8091A"/>
    <w:rsid w:val="00BB02A5"/>
    <w:rsid w:val="00BB3348"/>
    <w:rsid w:val="00BC6FAC"/>
    <w:rsid w:val="00BF102B"/>
    <w:rsid w:val="00BF20DD"/>
    <w:rsid w:val="00BF4E97"/>
    <w:rsid w:val="00C12871"/>
    <w:rsid w:val="00C20A54"/>
    <w:rsid w:val="00C22843"/>
    <w:rsid w:val="00C27336"/>
    <w:rsid w:val="00C35DA5"/>
    <w:rsid w:val="00C36C4D"/>
    <w:rsid w:val="00C37307"/>
    <w:rsid w:val="00C47AC6"/>
    <w:rsid w:val="00C527EC"/>
    <w:rsid w:val="00C6598F"/>
    <w:rsid w:val="00C70AF3"/>
    <w:rsid w:val="00C729CA"/>
    <w:rsid w:val="00C759DD"/>
    <w:rsid w:val="00CB2415"/>
    <w:rsid w:val="00CB5DF5"/>
    <w:rsid w:val="00CE586B"/>
    <w:rsid w:val="00CF4CCE"/>
    <w:rsid w:val="00D25118"/>
    <w:rsid w:val="00D32AA2"/>
    <w:rsid w:val="00D33828"/>
    <w:rsid w:val="00D36D86"/>
    <w:rsid w:val="00D46CF6"/>
    <w:rsid w:val="00D5173A"/>
    <w:rsid w:val="00D718B5"/>
    <w:rsid w:val="00D80388"/>
    <w:rsid w:val="00D85940"/>
    <w:rsid w:val="00D975C9"/>
    <w:rsid w:val="00DA18D1"/>
    <w:rsid w:val="00DA4634"/>
    <w:rsid w:val="00DA4C93"/>
    <w:rsid w:val="00DA549B"/>
    <w:rsid w:val="00DB467D"/>
    <w:rsid w:val="00DC1351"/>
    <w:rsid w:val="00DC5535"/>
    <w:rsid w:val="00DD4959"/>
    <w:rsid w:val="00DE757C"/>
    <w:rsid w:val="00E27916"/>
    <w:rsid w:val="00E37991"/>
    <w:rsid w:val="00E615AF"/>
    <w:rsid w:val="00E74B35"/>
    <w:rsid w:val="00E86EDF"/>
    <w:rsid w:val="00E916B5"/>
    <w:rsid w:val="00E9317F"/>
    <w:rsid w:val="00ED06A2"/>
    <w:rsid w:val="00ED1697"/>
    <w:rsid w:val="00ED78FA"/>
    <w:rsid w:val="00F049BC"/>
    <w:rsid w:val="00F04F03"/>
    <w:rsid w:val="00F54C4E"/>
    <w:rsid w:val="00F63230"/>
    <w:rsid w:val="00F77506"/>
    <w:rsid w:val="00F97A4D"/>
    <w:rsid w:val="00F97AEB"/>
    <w:rsid w:val="00FA0E71"/>
    <w:rsid w:val="00FA3019"/>
    <w:rsid w:val="00FC38EA"/>
    <w:rsid w:val="00FE1D2C"/>
    <w:rsid w:val="00FF1757"/>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D517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2">
    <w:name w:val="toc 2"/>
    <w:basedOn w:val="Normal"/>
    <w:next w:val="Normal"/>
    <w:autoRedefine/>
    <w:uiPriority w:val="39"/>
    <w:rsid w:val="00342CD4"/>
    <w:pPr>
      <w:tabs>
        <w:tab w:val="right" w:leader="dot" w:pos="8640"/>
      </w:tabs>
      <w:autoSpaceDE w:val="0"/>
      <w:autoSpaceDN w:val="0"/>
      <w:adjustRightInd w:val="0"/>
      <w:snapToGrid w:val="0"/>
      <w:spacing w:after="0" w:line="480" w:lineRule="auto"/>
      <w:ind w:left="1080" w:right="720" w:hanging="720"/>
    </w:pPr>
    <w:rPr>
      <w:rFonts w:ascii="Times New Roman" w:eastAsia="Times New Roman" w:hAnsi="Times New Roman" w:cs="Times New Roman"/>
      <w:noProof/>
    </w:rPr>
  </w:style>
  <w:style w:type="paragraph" w:styleId="ListParagraph">
    <w:name w:val="List Paragraph"/>
    <w:basedOn w:val="Normal"/>
    <w:uiPriority w:val="34"/>
    <w:qFormat/>
    <w:rsid w:val="00D5173A"/>
    <w:pPr>
      <w:ind w:left="720"/>
      <w:contextualSpacing/>
    </w:pPr>
  </w:style>
  <w:style w:type="table" w:styleId="TableGrid">
    <w:name w:val="Table Grid"/>
    <w:basedOn w:val="TableNormal"/>
    <w:rsid w:val="0080530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D41E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ahoot.com.it" TargetMode="External"/><Relationship Id="rId6" Type="http://schemas.openxmlformats.org/officeDocument/2006/relationships/hyperlink" Target="https://foothill.edu/president/pdf/strategic-objectives-2017-18.pdf" TargetMode="External"/><Relationship Id="rId7" Type="http://schemas.openxmlformats.org/officeDocument/2006/relationships/hyperlink" Target="https://foothill.edu/president/parc/index.php" TargetMode="External"/><Relationship Id="rId8" Type="http://schemas.openxmlformats.org/officeDocument/2006/relationships/hyperlink" Target="https://foothill.edu/president/parc/index.php" TargetMode="External"/><Relationship Id="rId9" Type="http://schemas.openxmlformats.org/officeDocument/2006/relationships/hyperlink" Target="https://foothill.edu/president/pdf/strategic-objectives-2017-18.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11</Pages>
  <Words>3417</Words>
  <Characters>19477</Characters>
  <Application>Microsoft Word 12.0.0</Application>
  <DocSecurity>0</DocSecurity>
  <Lines>162</Lines>
  <Paragraphs>38</Paragraphs>
  <ScaleCrop>false</ScaleCrop>
  <Company>happy</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Sodhi</dc:creator>
  <cp:keywords/>
  <cp:lastModifiedBy>Ruby Sodhi</cp:lastModifiedBy>
  <cp:revision>59</cp:revision>
  <dcterms:created xsi:type="dcterms:W3CDTF">2017-09-20T16:44:00Z</dcterms:created>
  <dcterms:modified xsi:type="dcterms:W3CDTF">2017-09-21T12:56:00Z</dcterms:modified>
</cp:coreProperties>
</file>