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EDAF9" w14:textId="77777777" w:rsidR="00E870B4" w:rsidRPr="00070C1F" w:rsidRDefault="00E870B4" w:rsidP="00104F69">
      <w:pPr>
        <w:jc w:val="center"/>
        <w:rPr>
          <w:rFonts w:asciiTheme="minorHAnsi" w:hAnsiTheme="minorHAnsi"/>
          <w:b/>
          <w:sz w:val="36"/>
          <w:szCs w:val="36"/>
        </w:rPr>
      </w:pPr>
    </w:p>
    <w:p w14:paraId="05935DF3" w14:textId="77777777" w:rsidR="00104F69" w:rsidRPr="00070C1F" w:rsidRDefault="00EA3B38" w:rsidP="00104F69">
      <w:pPr>
        <w:jc w:val="center"/>
        <w:rPr>
          <w:rFonts w:asciiTheme="minorHAnsi" w:hAnsiTheme="minorHAnsi"/>
          <w:b/>
          <w:sz w:val="36"/>
          <w:szCs w:val="36"/>
        </w:rPr>
      </w:pPr>
      <w:r w:rsidRPr="00070C1F">
        <w:rPr>
          <w:rFonts w:asciiTheme="minorHAnsi" w:hAnsiTheme="minorHAnsi"/>
          <w:noProof/>
        </w:rPr>
        <w:drawing>
          <wp:inline distT="0" distB="0" distL="0" distR="0" wp14:anchorId="0A873217" wp14:editId="7F995778">
            <wp:extent cx="1097280" cy="1141171"/>
            <wp:effectExtent l="0" t="0" r="7620" b="1905"/>
            <wp:docPr id="14855" name="Picture 91" descr="http://www.cccco.edu/Portals/4/News/assets/ccc_logo_wrap_text_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5" name="Picture 91" descr="http://www.cccco.edu/Portals/4/News/assets/ccc_logo_wrap_text_cl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9039" cy="1143000"/>
                    </a:xfrm>
                    <a:prstGeom prst="rect">
                      <a:avLst/>
                    </a:prstGeom>
                    <a:noFill/>
                    <a:ln>
                      <a:noFill/>
                    </a:ln>
                    <a:extLst/>
                  </pic:spPr>
                </pic:pic>
              </a:graphicData>
            </a:graphic>
          </wp:inline>
        </w:drawing>
      </w:r>
    </w:p>
    <w:p w14:paraId="0187DE71" w14:textId="77777777" w:rsidR="007D6027" w:rsidRPr="00070C1F" w:rsidRDefault="007D6027" w:rsidP="00104F69">
      <w:pPr>
        <w:jc w:val="center"/>
        <w:rPr>
          <w:rFonts w:asciiTheme="minorHAnsi" w:hAnsiTheme="minorHAnsi"/>
          <w:b/>
          <w:sz w:val="36"/>
          <w:szCs w:val="36"/>
        </w:rPr>
      </w:pPr>
    </w:p>
    <w:p w14:paraId="546D3A24" w14:textId="77777777" w:rsidR="00104F69" w:rsidRPr="00070C1F" w:rsidRDefault="0064339E" w:rsidP="00104F69">
      <w:pPr>
        <w:jc w:val="center"/>
        <w:rPr>
          <w:rFonts w:asciiTheme="minorHAnsi" w:hAnsiTheme="minorHAnsi"/>
          <w:b/>
          <w:sz w:val="40"/>
          <w:szCs w:val="40"/>
        </w:rPr>
      </w:pPr>
      <w:r w:rsidRPr="00070C1F">
        <w:rPr>
          <w:rFonts w:asciiTheme="minorHAnsi" w:hAnsiTheme="minorHAnsi"/>
          <w:b/>
          <w:sz w:val="40"/>
          <w:szCs w:val="40"/>
        </w:rPr>
        <w:t>Noncredit</w:t>
      </w:r>
    </w:p>
    <w:p w14:paraId="7D5C4D8B" w14:textId="77777777" w:rsidR="007D6027" w:rsidRPr="00070C1F" w:rsidRDefault="007D6027" w:rsidP="00104F69">
      <w:pPr>
        <w:jc w:val="center"/>
        <w:rPr>
          <w:rFonts w:asciiTheme="minorHAnsi" w:hAnsiTheme="minorHAnsi"/>
          <w:b/>
          <w:sz w:val="32"/>
        </w:rPr>
      </w:pPr>
    </w:p>
    <w:p w14:paraId="5917CA53" w14:textId="77777777" w:rsidR="007D6027" w:rsidRPr="00070C1F" w:rsidRDefault="007D6027" w:rsidP="00104F69">
      <w:pPr>
        <w:jc w:val="center"/>
        <w:rPr>
          <w:rFonts w:asciiTheme="minorHAnsi" w:hAnsiTheme="minorHAnsi"/>
          <w:b/>
          <w:sz w:val="40"/>
          <w:szCs w:val="40"/>
        </w:rPr>
      </w:pPr>
      <w:r w:rsidRPr="00070C1F">
        <w:rPr>
          <w:rFonts w:asciiTheme="minorHAnsi" w:hAnsiTheme="minorHAnsi"/>
          <w:b/>
          <w:sz w:val="40"/>
          <w:szCs w:val="40"/>
        </w:rPr>
        <w:t>Student Suc</w:t>
      </w:r>
      <w:permStart w:id="1139628569" w:edGrp="everyone"/>
      <w:permEnd w:id="1139628569"/>
      <w:r w:rsidRPr="00070C1F">
        <w:rPr>
          <w:rFonts w:asciiTheme="minorHAnsi" w:hAnsiTheme="minorHAnsi"/>
          <w:b/>
          <w:sz w:val="40"/>
          <w:szCs w:val="40"/>
        </w:rPr>
        <w:t>cess and Support Program Plan</w:t>
      </w:r>
    </w:p>
    <w:p w14:paraId="00B9C3AC" w14:textId="77777777" w:rsidR="007D6027" w:rsidRPr="00070C1F" w:rsidRDefault="007D6027" w:rsidP="00104F69">
      <w:pPr>
        <w:jc w:val="center"/>
        <w:rPr>
          <w:rFonts w:asciiTheme="minorHAnsi" w:hAnsiTheme="minorHAnsi"/>
          <w:b/>
          <w:sz w:val="32"/>
        </w:rPr>
      </w:pPr>
    </w:p>
    <w:p w14:paraId="71945813" w14:textId="77777777" w:rsidR="004D143B" w:rsidRPr="00070C1F" w:rsidRDefault="007D6027" w:rsidP="007D6027">
      <w:pPr>
        <w:jc w:val="center"/>
        <w:rPr>
          <w:rFonts w:asciiTheme="minorHAnsi" w:hAnsiTheme="minorHAnsi"/>
          <w:b/>
          <w:sz w:val="40"/>
          <w:szCs w:val="40"/>
        </w:rPr>
      </w:pPr>
      <w:r w:rsidRPr="00070C1F">
        <w:rPr>
          <w:rFonts w:asciiTheme="minorHAnsi" w:hAnsiTheme="minorHAnsi"/>
          <w:b/>
          <w:sz w:val="40"/>
          <w:szCs w:val="40"/>
        </w:rPr>
        <w:t>2015-16</w:t>
      </w:r>
    </w:p>
    <w:p w14:paraId="6303D2C1" w14:textId="77777777" w:rsidR="004D143B" w:rsidRPr="00070C1F" w:rsidRDefault="004D143B" w:rsidP="00104F69">
      <w:pPr>
        <w:jc w:val="center"/>
        <w:rPr>
          <w:rFonts w:asciiTheme="minorHAnsi" w:hAnsiTheme="minorHAnsi"/>
          <w:b/>
          <w:sz w:val="32"/>
        </w:rPr>
      </w:pPr>
    </w:p>
    <w:p w14:paraId="24B91340" w14:textId="77777777" w:rsidR="00AA1391" w:rsidRPr="00070C1F" w:rsidRDefault="00AA1391" w:rsidP="00BC31C9">
      <w:pPr>
        <w:rPr>
          <w:rFonts w:asciiTheme="minorHAnsi" w:hAnsiTheme="minorHAnsi"/>
          <w:b/>
          <w:sz w:val="32"/>
        </w:rPr>
      </w:pPr>
    </w:p>
    <w:p w14:paraId="6B244F9F" w14:textId="77777777" w:rsidR="00BC2CA2" w:rsidRPr="00070C1F" w:rsidRDefault="00BC2CA2" w:rsidP="00104F69">
      <w:pPr>
        <w:jc w:val="center"/>
        <w:rPr>
          <w:rFonts w:asciiTheme="minorHAnsi" w:hAnsiTheme="minorHAnsi"/>
          <w:b/>
          <w:sz w:val="32"/>
        </w:rPr>
      </w:pPr>
    </w:p>
    <w:p w14:paraId="6B0F6AA4" w14:textId="77777777" w:rsidR="007D6027" w:rsidRPr="00070C1F" w:rsidRDefault="007D6027" w:rsidP="00104F69">
      <w:pPr>
        <w:jc w:val="center"/>
        <w:rPr>
          <w:rFonts w:asciiTheme="minorHAnsi" w:hAnsiTheme="minorHAnsi"/>
          <w:sz w:val="28"/>
          <w:szCs w:val="28"/>
        </w:rPr>
      </w:pPr>
      <w:r w:rsidRPr="00070C1F">
        <w:rPr>
          <w:rFonts w:asciiTheme="minorHAnsi" w:hAnsiTheme="minorHAnsi"/>
          <w:sz w:val="28"/>
          <w:szCs w:val="28"/>
        </w:rPr>
        <w:t>Report Due Postmarked By</w:t>
      </w:r>
    </w:p>
    <w:p w14:paraId="497AF45D" w14:textId="77777777" w:rsidR="007D6027" w:rsidRPr="00070C1F" w:rsidRDefault="007D6027" w:rsidP="00104F69">
      <w:pPr>
        <w:jc w:val="center"/>
        <w:rPr>
          <w:rFonts w:asciiTheme="minorHAnsi" w:hAnsiTheme="minorHAnsi"/>
          <w:b/>
          <w:sz w:val="32"/>
        </w:rPr>
      </w:pPr>
    </w:p>
    <w:p w14:paraId="0CFD6516" w14:textId="77777777" w:rsidR="007D6027" w:rsidRPr="00070C1F" w:rsidRDefault="007D6027" w:rsidP="00104F69">
      <w:pPr>
        <w:jc w:val="center"/>
        <w:rPr>
          <w:rFonts w:asciiTheme="minorHAnsi" w:hAnsiTheme="minorHAnsi"/>
          <w:b/>
          <w:sz w:val="32"/>
        </w:rPr>
      </w:pPr>
      <w:r w:rsidRPr="00070C1F">
        <w:rPr>
          <w:rFonts w:asciiTheme="minorHAnsi" w:hAnsiTheme="minorHAnsi"/>
          <w:b/>
          <w:sz w:val="32"/>
        </w:rPr>
        <w:t>Friday</w:t>
      </w:r>
    </w:p>
    <w:p w14:paraId="701BB38A" w14:textId="77777777" w:rsidR="007D6027" w:rsidRPr="00070C1F" w:rsidRDefault="007D6027" w:rsidP="00104F69">
      <w:pPr>
        <w:jc w:val="center"/>
        <w:rPr>
          <w:rFonts w:asciiTheme="minorHAnsi" w:hAnsiTheme="minorHAnsi"/>
          <w:b/>
          <w:sz w:val="32"/>
        </w:rPr>
      </w:pPr>
      <w:r w:rsidRPr="00070C1F">
        <w:rPr>
          <w:rFonts w:asciiTheme="minorHAnsi" w:hAnsiTheme="minorHAnsi"/>
          <w:b/>
          <w:sz w:val="32"/>
        </w:rPr>
        <w:t>October 30, 2015</w:t>
      </w:r>
    </w:p>
    <w:p w14:paraId="71C397F6" w14:textId="77777777" w:rsidR="00AA1391" w:rsidRPr="00070C1F" w:rsidRDefault="00AA1391" w:rsidP="00104F69">
      <w:pPr>
        <w:jc w:val="center"/>
        <w:rPr>
          <w:rFonts w:asciiTheme="minorHAnsi" w:hAnsiTheme="minorHAnsi"/>
          <w:b/>
          <w:sz w:val="32"/>
        </w:rPr>
      </w:pPr>
    </w:p>
    <w:p w14:paraId="77A9A8AE" w14:textId="77777777" w:rsidR="00AA1391" w:rsidRPr="00070C1F" w:rsidRDefault="00AA1391" w:rsidP="00104F69">
      <w:pPr>
        <w:jc w:val="center"/>
        <w:rPr>
          <w:rFonts w:asciiTheme="minorHAnsi" w:hAnsiTheme="minorHAnsi"/>
          <w:b/>
          <w:sz w:val="32"/>
        </w:rPr>
      </w:pPr>
    </w:p>
    <w:p w14:paraId="42B92634" w14:textId="77777777" w:rsidR="00AA1391" w:rsidRPr="00070C1F" w:rsidRDefault="00AA1391" w:rsidP="00BC31C9">
      <w:pPr>
        <w:rPr>
          <w:rFonts w:asciiTheme="minorHAnsi" w:hAnsiTheme="minorHAnsi"/>
          <w:b/>
          <w:sz w:val="32"/>
        </w:rPr>
      </w:pPr>
    </w:p>
    <w:p w14:paraId="53FB70A1" w14:textId="77777777" w:rsidR="00EC780B" w:rsidRPr="00070C1F" w:rsidRDefault="00EC780B" w:rsidP="00BC31C9">
      <w:pPr>
        <w:rPr>
          <w:rFonts w:asciiTheme="minorHAnsi" w:hAnsiTheme="minorHAnsi"/>
          <w:b/>
          <w:sz w:val="32"/>
        </w:rPr>
      </w:pPr>
    </w:p>
    <w:p w14:paraId="701CC539" w14:textId="77777777" w:rsidR="00EC780B" w:rsidRPr="00070C1F" w:rsidRDefault="00EC780B" w:rsidP="00BC31C9">
      <w:pPr>
        <w:rPr>
          <w:rFonts w:asciiTheme="minorHAnsi" w:hAnsiTheme="minorHAnsi"/>
          <w:b/>
          <w:sz w:val="32"/>
        </w:rPr>
      </w:pPr>
    </w:p>
    <w:p w14:paraId="1AC71BC3" w14:textId="77777777" w:rsidR="004D143B" w:rsidRPr="00070C1F" w:rsidRDefault="004D143B" w:rsidP="004D143B">
      <w:pPr>
        <w:rPr>
          <w:rFonts w:asciiTheme="minorHAnsi" w:hAnsiTheme="minorHAnsi"/>
          <w:b/>
          <w:sz w:val="24"/>
          <w:szCs w:val="24"/>
        </w:rPr>
      </w:pPr>
      <w:r w:rsidRPr="00070C1F">
        <w:rPr>
          <w:rFonts w:asciiTheme="minorHAnsi" w:hAnsiTheme="minorHAnsi"/>
          <w:b/>
          <w:sz w:val="24"/>
          <w:szCs w:val="24"/>
        </w:rPr>
        <w:t xml:space="preserve">Email </w:t>
      </w:r>
      <w:r w:rsidR="00AA1391" w:rsidRPr="00070C1F">
        <w:rPr>
          <w:rFonts w:asciiTheme="minorHAnsi" w:hAnsiTheme="minorHAnsi"/>
          <w:b/>
          <w:sz w:val="24"/>
          <w:szCs w:val="24"/>
        </w:rPr>
        <w:t xml:space="preserve">PDF of </w:t>
      </w:r>
      <w:r w:rsidR="00C52823" w:rsidRPr="00070C1F">
        <w:rPr>
          <w:rFonts w:asciiTheme="minorHAnsi" w:hAnsiTheme="minorHAnsi"/>
          <w:b/>
          <w:sz w:val="24"/>
          <w:szCs w:val="24"/>
        </w:rPr>
        <w:t>completed plan</w:t>
      </w:r>
      <w:r w:rsidRPr="00070C1F">
        <w:rPr>
          <w:rFonts w:asciiTheme="minorHAnsi" w:hAnsiTheme="minorHAnsi"/>
          <w:b/>
          <w:sz w:val="24"/>
          <w:szCs w:val="24"/>
        </w:rPr>
        <w:t xml:space="preserve"> to:</w:t>
      </w:r>
    </w:p>
    <w:p w14:paraId="6380CBA6" w14:textId="77777777" w:rsidR="009D6458" w:rsidRPr="00070C1F" w:rsidRDefault="00CD426E" w:rsidP="004D143B">
      <w:pPr>
        <w:rPr>
          <w:rStyle w:val="Hyperlink"/>
          <w:rFonts w:asciiTheme="minorHAnsi" w:hAnsiTheme="minorHAnsi"/>
          <w:b/>
          <w:sz w:val="24"/>
          <w:szCs w:val="24"/>
        </w:rPr>
      </w:pPr>
      <w:hyperlink r:id="rId11" w:history="1">
        <w:r w:rsidR="00BC31C9" w:rsidRPr="00070C1F">
          <w:rPr>
            <w:rStyle w:val="Hyperlink"/>
            <w:rFonts w:asciiTheme="minorHAnsi" w:hAnsiTheme="minorHAnsi"/>
            <w:b/>
            <w:sz w:val="24"/>
            <w:szCs w:val="24"/>
          </w:rPr>
          <w:t>noncreditSSSP@cccco.edu</w:t>
        </w:r>
      </w:hyperlink>
    </w:p>
    <w:p w14:paraId="5F1187E7" w14:textId="77777777" w:rsidR="007071F5" w:rsidRPr="00070C1F" w:rsidRDefault="00C52823" w:rsidP="007071F5">
      <w:pPr>
        <w:pStyle w:val="Default"/>
        <w:rPr>
          <w:rFonts w:asciiTheme="minorHAnsi" w:hAnsiTheme="minorHAnsi"/>
          <w:b/>
          <w:color w:val="auto"/>
          <w:sz w:val="23"/>
          <w:szCs w:val="23"/>
        </w:rPr>
      </w:pPr>
      <w:proofErr w:type="gramStart"/>
      <w:r w:rsidRPr="00070C1F">
        <w:rPr>
          <w:rFonts w:asciiTheme="minorHAnsi" w:hAnsiTheme="minorHAnsi"/>
          <w:b/>
          <w:color w:val="auto"/>
          <w:sz w:val="23"/>
          <w:szCs w:val="23"/>
        </w:rPr>
        <w:t>and</w:t>
      </w:r>
      <w:proofErr w:type="gramEnd"/>
    </w:p>
    <w:p w14:paraId="3E9798A3" w14:textId="77777777" w:rsidR="007071F5" w:rsidRPr="00070C1F" w:rsidRDefault="007071F5" w:rsidP="007071F5">
      <w:pPr>
        <w:pStyle w:val="Default"/>
        <w:rPr>
          <w:rFonts w:asciiTheme="minorHAnsi" w:hAnsiTheme="minorHAnsi"/>
          <w:color w:val="auto"/>
          <w:sz w:val="23"/>
          <w:szCs w:val="23"/>
        </w:rPr>
      </w:pPr>
      <w:r w:rsidRPr="00070C1F">
        <w:rPr>
          <w:rFonts w:asciiTheme="minorHAnsi" w:hAnsiTheme="minorHAnsi"/>
          <w:b/>
          <w:bCs/>
          <w:color w:val="auto"/>
          <w:sz w:val="23"/>
          <w:szCs w:val="23"/>
        </w:rPr>
        <w:t xml:space="preserve">Mail </w:t>
      </w:r>
      <w:r w:rsidR="00C52823" w:rsidRPr="00070C1F">
        <w:rPr>
          <w:rFonts w:asciiTheme="minorHAnsi" w:hAnsiTheme="minorHAnsi"/>
          <w:b/>
          <w:bCs/>
          <w:color w:val="auto"/>
          <w:sz w:val="23"/>
          <w:szCs w:val="23"/>
        </w:rPr>
        <w:t>signature page with</w:t>
      </w:r>
      <w:r w:rsidRPr="00070C1F">
        <w:rPr>
          <w:rFonts w:asciiTheme="minorHAnsi" w:hAnsiTheme="minorHAnsi"/>
          <w:b/>
          <w:bCs/>
          <w:color w:val="auto"/>
          <w:sz w:val="23"/>
          <w:szCs w:val="23"/>
        </w:rPr>
        <w:t xml:space="preserve"> original signatures to: </w:t>
      </w:r>
    </w:p>
    <w:p w14:paraId="58C77862" w14:textId="77777777" w:rsidR="007071F5" w:rsidRPr="00070C1F" w:rsidRDefault="007071F5" w:rsidP="007071F5">
      <w:pPr>
        <w:pStyle w:val="Default"/>
        <w:rPr>
          <w:rFonts w:asciiTheme="minorHAnsi" w:hAnsiTheme="minorHAnsi"/>
          <w:color w:val="auto"/>
          <w:sz w:val="23"/>
          <w:szCs w:val="23"/>
        </w:rPr>
      </w:pPr>
      <w:r w:rsidRPr="00070C1F">
        <w:rPr>
          <w:rFonts w:asciiTheme="minorHAnsi" w:hAnsiTheme="minorHAnsi"/>
          <w:color w:val="auto"/>
          <w:sz w:val="23"/>
          <w:szCs w:val="23"/>
        </w:rPr>
        <w:t xml:space="preserve">Patty </w:t>
      </w:r>
      <w:proofErr w:type="spellStart"/>
      <w:r w:rsidRPr="00070C1F">
        <w:rPr>
          <w:rFonts w:asciiTheme="minorHAnsi" w:hAnsiTheme="minorHAnsi"/>
          <w:color w:val="auto"/>
          <w:sz w:val="23"/>
          <w:szCs w:val="23"/>
        </w:rPr>
        <w:t>Falero</w:t>
      </w:r>
      <w:proofErr w:type="spellEnd"/>
      <w:r w:rsidRPr="00070C1F">
        <w:rPr>
          <w:rFonts w:asciiTheme="minorHAnsi" w:hAnsiTheme="minorHAnsi"/>
          <w:color w:val="auto"/>
          <w:sz w:val="23"/>
          <w:szCs w:val="23"/>
        </w:rPr>
        <w:t xml:space="preserve">, Student Services and Special Programs Division </w:t>
      </w:r>
    </w:p>
    <w:p w14:paraId="77623944" w14:textId="77777777" w:rsidR="007071F5" w:rsidRPr="00070C1F" w:rsidRDefault="007071F5" w:rsidP="007071F5">
      <w:pPr>
        <w:pStyle w:val="Default"/>
        <w:rPr>
          <w:rFonts w:asciiTheme="minorHAnsi" w:hAnsiTheme="minorHAnsi"/>
          <w:color w:val="auto"/>
          <w:sz w:val="23"/>
          <w:szCs w:val="23"/>
        </w:rPr>
      </w:pPr>
      <w:r w:rsidRPr="00070C1F">
        <w:rPr>
          <w:rFonts w:asciiTheme="minorHAnsi" w:hAnsiTheme="minorHAnsi"/>
          <w:color w:val="auto"/>
          <w:sz w:val="23"/>
          <w:szCs w:val="23"/>
        </w:rPr>
        <w:t xml:space="preserve">California Community Colleges Chancellor’s Office </w:t>
      </w:r>
    </w:p>
    <w:p w14:paraId="0E3BD49A" w14:textId="77777777" w:rsidR="007071F5" w:rsidRPr="00070C1F" w:rsidRDefault="007071F5" w:rsidP="007071F5">
      <w:pPr>
        <w:pStyle w:val="Default"/>
        <w:rPr>
          <w:rFonts w:asciiTheme="minorHAnsi" w:hAnsiTheme="minorHAnsi"/>
          <w:color w:val="auto"/>
          <w:sz w:val="23"/>
          <w:szCs w:val="23"/>
        </w:rPr>
      </w:pPr>
      <w:r w:rsidRPr="00070C1F">
        <w:rPr>
          <w:rFonts w:asciiTheme="minorHAnsi" w:hAnsiTheme="minorHAnsi"/>
          <w:color w:val="auto"/>
          <w:sz w:val="23"/>
          <w:szCs w:val="23"/>
        </w:rPr>
        <w:t xml:space="preserve">1102 Q Street, Suite 4554 </w:t>
      </w:r>
    </w:p>
    <w:p w14:paraId="2857C4D4" w14:textId="77777777" w:rsidR="009D6458" w:rsidRPr="00070C1F" w:rsidRDefault="007071F5" w:rsidP="004D143B">
      <w:pPr>
        <w:rPr>
          <w:rFonts w:asciiTheme="minorHAnsi" w:hAnsiTheme="minorHAnsi"/>
          <w:b/>
          <w:sz w:val="24"/>
          <w:szCs w:val="24"/>
        </w:rPr>
      </w:pPr>
      <w:r w:rsidRPr="00070C1F">
        <w:rPr>
          <w:rFonts w:asciiTheme="minorHAnsi" w:hAnsiTheme="minorHAnsi"/>
          <w:sz w:val="23"/>
          <w:szCs w:val="23"/>
        </w:rPr>
        <w:t>Sacramento, CA 95811-6549</w:t>
      </w:r>
    </w:p>
    <w:p w14:paraId="4A26CB49" w14:textId="77777777" w:rsidR="007041A9" w:rsidRPr="00070C1F" w:rsidRDefault="007041A9" w:rsidP="00104F69">
      <w:pPr>
        <w:ind w:left="720"/>
        <w:rPr>
          <w:rFonts w:asciiTheme="minorHAnsi" w:hAnsiTheme="minorHAnsi"/>
          <w:b/>
          <w:bCs/>
          <w:sz w:val="24"/>
        </w:rPr>
        <w:sectPr w:rsidR="007041A9" w:rsidRPr="00070C1F" w:rsidSect="00C33E9D">
          <w:footerReference w:type="default" r:id="rId12"/>
          <w:headerReference w:type="first" r:id="rId13"/>
          <w:footerReference w:type="first" r:id="rId14"/>
          <w:pgSz w:w="12240" w:h="15840"/>
          <w:pgMar w:top="1296" w:right="1152" w:bottom="1296" w:left="1152" w:header="720" w:footer="0" w:gutter="0"/>
          <w:pgNumType w:start="0"/>
          <w:cols w:space="720"/>
          <w:titlePg/>
          <w:docGrid w:linePitch="272"/>
        </w:sectPr>
      </w:pPr>
    </w:p>
    <w:p w14:paraId="4D519A4B" w14:textId="77777777" w:rsidR="00104F69" w:rsidRPr="00070C1F" w:rsidRDefault="00104F69" w:rsidP="003A46BA">
      <w:pPr>
        <w:rPr>
          <w:rFonts w:asciiTheme="minorHAnsi" w:hAnsiTheme="minorHAnsi"/>
          <w:b/>
          <w:smallCaps/>
          <w:spacing w:val="20"/>
          <w:sz w:val="28"/>
          <w:szCs w:val="28"/>
        </w:rPr>
      </w:pPr>
      <w:r w:rsidRPr="00070C1F">
        <w:rPr>
          <w:rFonts w:asciiTheme="minorHAnsi" w:hAnsiTheme="minorHAnsi"/>
          <w:b/>
          <w:smallCaps/>
          <w:spacing w:val="20"/>
          <w:sz w:val="28"/>
          <w:szCs w:val="28"/>
        </w:rPr>
        <w:lastRenderedPageBreak/>
        <w:t>Introduction</w:t>
      </w:r>
    </w:p>
    <w:p w14:paraId="4E9902DE" w14:textId="77777777" w:rsidR="00104F69" w:rsidRPr="00070C1F" w:rsidRDefault="00104F69" w:rsidP="003A46BA">
      <w:pPr>
        <w:overflowPunct/>
        <w:ind w:right="-14"/>
        <w:textAlignment w:val="auto"/>
        <w:rPr>
          <w:rFonts w:asciiTheme="minorHAnsi" w:hAnsiTheme="minorHAnsi" w:cs="Arial"/>
          <w:sz w:val="22"/>
          <w:szCs w:val="22"/>
        </w:rPr>
      </w:pPr>
      <w:r w:rsidRPr="00070C1F">
        <w:rPr>
          <w:rFonts w:asciiTheme="minorHAnsi" w:hAnsiTheme="minorHAnsi" w:cs="Arial"/>
          <w:sz w:val="22"/>
          <w:szCs w:val="22"/>
        </w:rPr>
        <w:t xml:space="preserve">The </w:t>
      </w:r>
      <w:r w:rsidR="009D1EEE" w:rsidRPr="00070C1F">
        <w:rPr>
          <w:rFonts w:asciiTheme="minorHAnsi" w:hAnsiTheme="minorHAnsi" w:cs="Arial"/>
          <w:sz w:val="22"/>
          <w:szCs w:val="22"/>
        </w:rPr>
        <w:t>n</w:t>
      </w:r>
      <w:r w:rsidR="00626307" w:rsidRPr="00070C1F">
        <w:rPr>
          <w:rFonts w:asciiTheme="minorHAnsi" w:hAnsiTheme="minorHAnsi" w:cs="Arial"/>
          <w:sz w:val="22"/>
          <w:szCs w:val="22"/>
        </w:rPr>
        <w:t xml:space="preserve">oncredit </w:t>
      </w:r>
      <w:r w:rsidRPr="00070C1F">
        <w:rPr>
          <w:rFonts w:asciiTheme="minorHAnsi" w:hAnsiTheme="minorHAnsi" w:cs="Arial"/>
          <w:sz w:val="22"/>
          <w:szCs w:val="22"/>
        </w:rPr>
        <w:t xml:space="preserve">Student Success and Support Program (SSSP) </w:t>
      </w:r>
      <w:r w:rsidR="009D1EEE" w:rsidRPr="00070C1F">
        <w:rPr>
          <w:rFonts w:asciiTheme="minorHAnsi" w:hAnsiTheme="minorHAnsi" w:cs="Arial"/>
          <w:sz w:val="22"/>
          <w:szCs w:val="22"/>
        </w:rPr>
        <w:t>p</w:t>
      </w:r>
      <w:r w:rsidRPr="00070C1F">
        <w:rPr>
          <w:rFonts w:asciiTheme="minorHAnsi" w:hAnsiTheme="minorHAnsi" w:cs="Arial"/>
          <w:sz w:val="22"/>
          <w:szCs w:val="22"/>
        </w:rPr>
        <w:t xml:space="preserve">lan </w:t>
      </w:r>
      <w:r w:rsidR="00013800" w:rsidRPr="00070C1F">
        <w:rPr>
          <w:rFonts w:asciiTheme="minorHAnsi" w:hAnsiTheme="minorHAnsi" w:cs="Arial"/>
          <w:sz w:val="22"/>
          <w:szCs w:val="22"/>
        </w:rPr>
        <w:t>aids the</w:t>
      </w:r>
      <w:r w:rsidRPr="00070C1F">
        <w:rPr>
          <w:rFonts w:asciiTheme="minorHAnsi" w:hAnsiTheme="minorHAnsi" w:cs="Arial"/>
          <w:sz w:val="22"/>
          <w:szCs w:val="22"/>
        </w:rPr>
        <w:t xml:space="preserve"> college</w:t>
      </w:r>
      <w:r w:rsidR="00101876" w:rsidRPr="00070C1F">
        <w:rPr>
          <w:rFonts w:asciiTheme="minorHAnsi" w:hAnsiTheme="minorHAnsi" w:cs="Arial"/>
          <w:sz w:val="22"/>
          <w:szCs w:val="22"/>
        </w:rPr>
        <w:t xml:space="preserve"> or </w:t>
      </w:r>
      <w:r w:rsidR="001B28BB" w:rsidRPr="00070C1F">
        <w:rPr>
          <w:rFonts w:asciiTheme="minorHAnsi" w:hAnsiTheme="minorHAnsi" w:cs="Arial"/>
          <w:sz w:val="22"/>
          <w:szCs w:val="22"/>
        </w:rPr>
        <w:t xml:space="preserve">noncredit </w:t>
      </w:r>
      <w:r w:rsidR="00101876" w:rsidRPr="00070C1F">
        <w:rPr>
          <w:rFonts w:asciiTheme="minorHAnsi" w:hAnsiTheme="minorHAnsi" w:cs="Arial"/>
          <w:sz w:val="22"/>
          <w:szCs w:val="22"/>
        </w:rPr>
        <w:t>adult education program</w:t>
      </w:r>
      <w:r w:rsidRPr="00070C1F">
        <w:rPr>
          <w:rFonts w:asciiTheme="minorHAnsi" w:hAnsiTheme="minorHAnsi" w:cs="Arial"/>
          <w:sz w:val="22"/>
          <w:szCs w:val="22"/>
        </w:rPr>
        <w:t xml:space="preserve"> </w:t>
      </w:r>
      <w:r w:rsidR="00013800" w:rsidRPr="00070C1F">
        <w:rPr>
          <w:rFonts w:asciiTheme="minorHAnsi" w:hAnsiTheme="minorHAnsi" w:cs="Arial"/>
          <w:sz w:val="22"/>
          <w:szCs w:val="22"/>
        </w:rPr>
        <w:t>in planning</w:t>
      </w:r>
      <w:r w:rsidRPr="00070C1F">
        <w:rPr>
          <w:rFonts w:asciiTheme="minorHAnsi" w:hAnsiTheme="minorHAnsi" w:cs="Arial"/>
          <w:sz w:val="22"/>
          <w:szCs w:val="22"/>
        </w:rPr>
        <w:t xml:space="preserve"> and document</w:t>
      </w:r>
      <w:r w:rsidR="00013800" w:rsidRPr="00070C1F">
        <w:rPr>
          <w:rFonts w:asciiTheme="minorHAnsi" w:hAnsiTheme="minorHAnsi" w:cs="Arial"/>
          <w:sz w:val="22"/>
          <w:szCs w:val="22"/>
        </w:rPr>
        <w:t>ing</w:t>
      </w:r>
      <w:r w:rsidRPr="00070C1F">
        <w:rPr>
          <w:rFonts w:asciiTheme="minorHAnsi" w:hAnsiTheme="minorHAnsi" w:cs="Arial"/>
          <w:sz w:val="22"/>
          <w:szCs w:val="22"/>
        </w:rPr>
        <w:t xml:space="preserve"> how SSSP services will be provided to </w:t>
      </w:r>
      <w:r w:rsidR="00FF1B98" w:rsidRPr="00070C1F">
        <w:rPr>
          <w:rFonts w:asciiTheme="minorHAnsi" w:hAnsiTheme="minorHAnsi" w:cs="Arial"/>
          <w:sz w:val="22"/>
          <w:szCs w:val="22"/>
        </w:rPr>
        <w:t>non</w:t>
      </w:r>
      <w:r w:rsidRPr="00070C1F">
        <w:rPr>
          <w:rFonts w:asciiTheme="minorHAnsi" w:hAnsiTheme="minorHAnsi" w:cs="Arial"/>
          <w:sz w:val="22"/>
          <w:szCs w:val="22"/>
        </w:rPr>
        <w:t xml:space="preserve">credit students. The goal of </w:t>
      </w:r>
      <w:r w:rsidR="00626307" w:rsidRPr="00070C1F">
        <w:rPr>
          <w:rFonts w:asciiTheme="minorHAnsi" w:hAnsiTheme="minorHAnsi" w:cs="Arial"/>
          <w:sz w:val="22"/>
          <w:szCs w:val="22"/>
        </w:rPr>
        <w:t>this pr</w:t>
      </w:r>
      <w:r w:rsidRPr="00070C1F">
        <w:rPr>
          <w:rFonts w:asciiTheme="minorHAnsi" w:hAnsiTheme="minorHAnsi" w:cs="Arial"/>
          <w:sz w:val="22"/>
          <w:szCs w:val="22"/>
        </w:rPr>
        <w:t>ogram is to increase student access and success by providing</w:t>
      </w:r>
      <w:r w:rsidR="005B6636" w:rsidRPr="00070C1F">
        <w:rPr>
          <w:rFonts w:asciiTheme="minorHAnsi" w:hAnsiTheme="minorHAnsi" w:cs="Arial"/>
          <w:sz w:val="22"/>
          <w:szCs w:val="22"/>
        </w:rPr>
        <w:t xml:space="preserve"> students with</w:t>
      </w:r>
      <w:r w:rsidRPr="00070C1F">
        <w:rPr>
          <w:rFonts w:asciiTheme="minorHAnsi" w:hAnsiTheme="minorHAnsi" w:cs="Arial"/>
          <w:sz w:val="22"/>
          <w:szCs w:val="22"/>
        </w:rPr>
        <w:t xml:space="preserve"> core SSSP services to assist </w:t>
      </w:r>
      <w:r w:rsidR="00DD130B" w:rsidRPr="00070C1F">
        <w:rPr>
          <w:rFonts w:asciiTheme="minorHAnsi" w:hAnsiTheme="minorHAnsi" w:cs="Arial"/>
          <w:sz w:val="22"/>
          <w:szCs w:val="22"/>
        </w:rPr>
        <w:t>them</w:t>
      </w:r>
      <w:r w:rsidR="006C2611" w:rsidRPr="00070C1F">
        <w:rPr>
          <w:rFonts w:asciiTheme="minorHAnsi" w:hAnsiTheme="minorHAnsi" w:cs="Arial"/>
          <w:sz w:val="22"/>
          <w:szCs w:val="22"/>
        </w:rPr>
        <w:t xml:space="preserve"> </w:t>
      </w:r>
      <w:r w:rsidRPr="00070C1F">
        <w:rPr>
          <w:rFonts w:asciiTheme="minorHAnsi" w:hAnsiTheme="minorHAnsi" w:cs="Arial"/>
          <w:sz w:val="22"/>
          <w:szCs w:val="22"/>
        </w:rPr>
        <w:t xml:space="preserve">in achieving their educational </w:t>
      </w:r>
      <w:r w:rsidR="00DD130B" w:rsidRPr="00070C1F">
        <w:rPr>
          <w:rFonts w:asciiTheme="minorHAnsi" w:hAnsiTheme="minorHAnsi" w:cs="Arial"/>
          <w:sz w:val="22"/>
          <w:szCs w:val="22"/>
        </w:rPr>
        <w:t xml:space="preserve">and career </w:t>
      </w:r>
      <w:r w:rsidRPr="00070C1F">
        <w:rPr>
          <w:rFonts w:asciiTheme="minorHAnsi" w:hAnsiTheme="minorHAnsi" w:cs="Arial"/>
          <w:sz w:val="22"/>
          <w:szCs w:val="22"/>
        </w:rPr>
        <w:t>goal</w:t>
      </w:r>
      <w:r w:rsidR="00431ED0" w:rsidRPr="00070C1F">
        <w:rPr>
          <w:rFonts w:asciiTheme="minorHAnsi" w:hAnsiTheme="minorHAnsi" w:cs="Arial"/>
          <w:sz w:val="22"/>
          <w:szCs w:val="22"/>
        </w:rPr>
        <w:t>s</w:t>
      </w:r>
      <w:r w:rsidRPr="00070C1F">
        <w:rPr>
          <w:rFonts w:asciiTheme="minorHAnsi" w:hAnsiTheme="minorHAnsi" w:cs="Arial"/>
          <w:sz w:val="22"/>
          <w:szCs w:val="22"/>
        </w:rPr>
        <w:t xml:space="preserve">. </w:t>
      </w:r>
    </w:p>
    <w:p w14:paraId="5F0FCD66" w14:textId="77777777" w:rsidR="00104F69" w:rsidRPr="00070C1F" w:rsidRDefault="00104F69" w:rsidP="003A46BA">
      <w:pPr>
        <w:overflowPunct/>
        <w:ind w:right="-20"/>
        <w:textAlignment w:val="auto"/>
        <w:rPr>
          <w:rFonts w:asciiTheme="minorHAnsi" w:hAnsiTheme="minorHAnsi" w:cs="Arial"/>
          <w:sz w:val="22"/>
          <w:szCs w:val="22"/>
        </w:rPr>
      </w:pPr>
    </w:p>
    <w:p w14:paraId="7C479838" w14:textId="77777777" w:rsidR="00104F69" w:rsidRPr="00070C1F" w:rsidRDefault="00DD130B" w:rsidP="003A46BA">
      <w:pPr>
        <w:overflowPunct/>
        <w:ind w:right="-20"/>
        <w:textAlignment w:val="auto"/>
        <w:rPr>
          <w:rFonts w:asciiTheme="minorHAnsi" w:hAnsiTheme="minorHAnsi" w:cs="Arial"/>
          <w:sz w:val="22"/>
          <w:szCs w:val="22"/>
        </w:rPr>
      </w:pPr>
      <w:r w:rsidRPr="00070C1F">
        <w:rPr>
          <w:rFonts w:asciiTheme="minorHAnsi" w:hAnsiTheme="minorHAnsi" w:cs="Arial"/>
          <w:sz w:val="22"/>
          <w:szCs w:val="22"/>
        </w:rPr>
        <w:t>I</w:t>
      </w:r>
      <w:r w:rsidR="00E01E26" w:rsidRPr="00070C1F">
        <w:rPr>
          <w:rFonts w:asciiTheme="minorHAnsi" w:hAnsiTheme="minorHAnsi" w:cs="Arial"/>
          <w:sz w:val="22"/>
          <w:szCs w:val="22"/>
        </w:rPr>
        <w:t xml:space="preserve">n accordance with </w:t>
      </w:r>
      <w:r w:rsidR="00B54693" w:rsidRPr="00070C1F">
        <w:rPr>
          <w:rFonts w:asciiTheme="minorHAnsi" w:hAnsiTheme="minorHAnsi" w:cs="Arial"/>
          <w:sz w:val="22"/>
          <w:szCs w:val="22"/>
        </w:rPr>
        <w:t>the Student Success Act of 2012</w:t>
      </w:r>
      <w:r w:rsidR="00AD6B81" w:rsidRPr="00070C1F">
        <w:rPr>
          <w:rFonts w:asciiTheme="minorHAnsi" w:hAnsiTheme="minorHAnsi" w:cs="Arial"/>
          <w:sz w:val="22"/>
          <w:szCs w:val="22"/>
        </w:rPr>
        <w:t>,</w:t>
      </w:r>
      <w:r w:rsidR="00E01E26" w:rsidRPr="00070C1F">
        <w:rPr>
          <w:rFonts w:asciiTheme="minorHAnsi" w:hAnsiTheme="minorHAnsi" w:cs="Arial"/>
          <w:sz w:val="22"/>
          <w:szCs w:val="22"/>
        </w:rPr>
        <w:t xml:space="preserve"> </w:t>
      </w:r>
      <w:r w:rsidR="009B418B" w:rsidRPr="00070C1F">
        <w:rPr>
          <w:rFonts w:asciiTheme="minorHAnsi" w:hAnsiTheme="minorHAnsi" w:cs="Arial"/>
          <w:sz w:val="22"/>
          <w:szCs w:val="22"/>
        </w:rPr>
        <w:t xml:space="preserve">each </w:t>
      </w:r>
      <w:r w:rsidRPr="00070C1F">
        <w:rPr>
          <w:rFonts w:asciiTheme="minorHAnsi" w:hAnsiTheme="minorHAnsi" w:cs="Arial"/>
          <w:sz w:val="22"/>
          <w:szCs w:val="22"/>
        </w:rPr>
        <w:t>college</w:t>
      </w:r>
      <w:r w:rsidR="009B418B" w:rsidRPr="00070C1F">
        <w:rPr>
          <w:rFonts w:asciiTheme="minorHAnsi" w:hAnsiTheme="minorHAnsi" w:cs="Arial"/>
          <w:sz w:val="22"/>
          <w:szCs w:val="22"/>
        </w:rPr>
        <w:t xml:space="preserve"> </w:t>
      </w:r>
      <w:r w:rsidR="00342903" w:rsidRPr="00070C1F">
        <w:rPr>
          <w:rFonts w:asciiTheme="minorHAnsi" w:hAnsiTheme="minorHAnsi" w:cs="Arial"/>
          <w:sz w:val="22"/>
          <w:szCs w:val="22"/>
        </w:rPr>
        <w:t xml:space="preserve">and noncredit adult education program </w:t>
      </w:r>
      <w:r w:rsidR="00C80DA5" w:rsidRPr="00070C1F">
        <w:rPr>
          <w:rFonts w:asciiTheme="minorHAnsi" w:hAnsiTheme="minorHAnsi" w:cs="Arial"/>
          <w:sz w:val="22"/>
          <w:szCs w:val="22"/>
        </w:rPr>
        <w:t xml:space="preserve">accepting SSSP funds </w:t>
      </w:r>
      <w:r w:rsidR="009B418B" w:rsidRPr="00070C1F">
        <w:rPr>
          <w:rFonts w:asciiTheme="minorHAnsi" w:hAnsiTheme="minorHAnsi" w:cs="Arial"/>
          <w:sz w:val="22"/>
          <w:szCs w:val="22"/>
        </w:rPr>
        <w:t>must</w:t>
      </w:r>
      <w:r w:rsidRPr="00070C1F">
        <w:rPr>
          <w:rFonts w:asciiTheme="minorHAnsi" w:hAnsiTheme="minorHAnsi" w:cs="Arial"/>
          <w:sz w:val="22"/>
          <w:szCs w:val="22"/>
        </w:rPr>
        <w:t xml:space="preserve"> provide noncredit students with the following</w:t>
      </w:r>
      <w:r w:rsidR="00C52823" w:rsidRPr="00070C1F">
        <w:rPr>
          <w:rFonts w:asciiTheme="minorHAnsi" w:hAnsiTheme="minorHAnsi" w:cs="Arial"/>
          <w:sz w:val="22"/>
          <w:szCs w:val="22"/>
        </w:rPr>
        <w:t xml:space="preserve"> core services</w:t>
      </w:r>
      <w:r w:rsidR="009B418B" w:rsidRPr="00070C1F">
        <w:rPr>
          <w:rFonts w:asciiTheme="minorHAnsi" w:hAnsiTheme="minorHAnsi" w:cs="Arial"/>
          <w:sz w:val="22"/>
          <w:szCs w:val="22"/>
        </w:rPr>
        <w:t>:</w:t>
      </w:r>
    </w:p>
    <w:p w14:paraId="61A79833" w14:textId="77777777" w:rsidR="00052D74" w:rsidRPr="00070C1F" w:rsidRDefault="00052D74" w:rsidP="003A46BA">
      <w:pPr>
        <w:overflowPunct/>
        <w:ind w:right="-20"/>
        <w:textAlignment w:val="auto"/>
        <w:rPr>
          <w:rFonts w:asciiTheme="minorHAnsi" w:hAnsiTheme="minorHAnsi" w:cs="Arial"/>
          <w:sz w:val="22"/>
          <w:szCs w:val="22"/>
        </w:rPr>
      </w:pPr>
    </w:p>
    <w:p w14:paraId="7586C01B" w14:textId="77777777" w:rsidR="00C52823" w:rsidRPr="00070C1F" w:rsidRDefault="00DD130B" w:rsidP="007A5E5E">
      <w:pPr>
        <w:numPr>
          <w:ilvl w:val="0"/>
          <w:numId w:val="2"/>
        </w:numPr>
        <w:overflowPunct/>
        <w:ind w:right="-20"/>
        <w:textAlignment w:val="auto"/>
        <w:rPr>
          <w:rFonts w:asciiTheme="minorHAnsi" w:hAnsiTheme="minorHAnsi" w:cs="Arial"/>
          <w:sz w:val="22"/>
          <w:szCs w:val="22"/>
        </w:rPr>
      </w:pPr>
      <w:r w:rsidRPr="00070C1F">
        <w:rPr>
          <w:rFonts w:asciiTheme="minorHAnsi" w:hAnsiTheme="minorHAnsi" w:cs="Arial"/>
          <w:sz w:val="22"/>
          <w:szCs w:val="22"/>
        </w:rPr>
        <w:t>O</w:t>
      </w:r>
      <w:r w:rsidR="00626307" w:rsidRPr="00070C1F">
        <w:rPr>
          <w:rFonts w:asciiTheme="minorHAnsi" w:hAnsiTheme="minorHAnsi" w:cs="Arial"/>
          <w:sz w:val="22"/>
          <w:szCs w:val="22"/>
        </w:rPr>
        <w:t>rientation</w:t>
      </w:r>
    </w:p>
    <w:p w14:paraId="4D84B502" w14:textId="77777777" w:rsidR="00C52823" w:rsidRPr="00070C1F" w:rsidRDefault="00C52823" w:rsidP="007A5E5E">
      <w:pPr>
        <w:numPr>
          <w:ilvl w:val="0"/>
          <w:numId w:val="2"/>
        </w:numPr>
        <w:overflowPunct/>
        <w:ind w:right="-20"/>
        <w:textAlignment w:val="auto"/>
        <w:rPr>
          <w:rFonts w:asciiTheme="minorHAnsi" w:hAnsiTheme="minorHAnsi" w:cs="Arial"/>
          <w:sz w:val="22"/>
          <w:szCs w:val="22"/>
        </w:rPr>
      </w:pPr>
      <w:r w:rsidRPr="00070C1F">
        <w:rPr>
          <w:rFonts w:asciiTheme="minorHAnsi" w:hAnsiTheme="minorHAnsi" w:cs="Arial"/>
          <w:sz w:val="22"/>
          <w:szCs w:val="22"/>
        </w:rPr>
        <w:t>A</w:t>
      </w:r>
      <w:r w:rsidR="00626307" w:rsidRPr="00070C1F">
        <w:rPr>
          <w:rFonts w:asciiTheme="minorHAnsi" w:hAnsiTheme="minorHAnsi" w:cs="Arial"/>
          <w:sz w:val="22"/>
          <w:szCs w:val="22"/>
        </w:rPr>
        <w:t>ssessment and placement</w:t>
      </w:r>
    </w:p>
    <w:p w14:paraId="7720E876" w14:textId="77777777" w:rsidR="00626307" w:rsidRPr="00070C1F" w:rsidRDefault="00C52823" w:rsidP="007A5E5E">
      <w:pPr>
        <w:numPr>
          <w:ilvl w:val="0"/>
          <w:numId w:val="2"/>
        </w:numPr>
        <w:overflowPunct/>
        <w:ind w:right="-20"/>
        <w:textAlignment w:val="auto"/>
        <w:rPr>
          <w:rFonts w:asciiTheme="minorHAnsi" w:hAnsiTheme="minorHAnsi" w:cs="Arial"/>
          <w:sz w:val="22"/>
          <w:szCs w:val="22"/>
        </w:rPr>
      </w:pPr>
      <w:r w:rsidRPr="00070C1F">
        <w:rPr>
          <w:rFonts w:asciiTheme="minorHAnsi" w:hAnsiTheme="minorHAnsi" w:cs="Arial"/>
          <w:sz w:val="22"/>
          <w:szCs w:val="22"/>
        </w:rPr>
        <w:t>C</w:t>
      </w:r>
      <w:r w:rsidR="00626307" w:rsidRPr="00070C1F">
        <w:rPr>
          <w:rFonts w:asciiTheme="minorHAnsi" w:hAnsiTheme="minorHAnsi" w:cs="Arial"/>
          <w:sz w:val="22"/>
          <w:szCs w:val="22"/>
        </w:rPr>
        <w:t>ounseling, advising</w:t>
      </w:r>
      <w:r w:rsidR="00AD6B81" w:rsidRPr="00070C1F">
        <w:rPr>
          <w:rFonts w:asciiTheme="minorHAnsi" w:hAnsiTheme="minorHAnsi" w:cs="Arial"/>
          <w:sz w:val="22"/>
          <w:szCs w:val="22"/>
        </w:rPr>
        <w:t>,</w:t>
      </w:r>
      <w:r w:rsidR="00AE3429" w:rsidRPr="00070C1F">
        <w:rPr>
          <w:rFonts w:asciiTheme="minorHAnsi" w:hAnsiTheme="minorHAnsi" w:cs="Arial"/>
          <w:sz w:val="22"/>
          <w:szCs w:val="22"/>
        </w:rPr>
        <w:t xml:space="preserve"> and </w:t>
      </w:r>
      <w:r w:rsidRPr="00070C1F">
        <w:rPr>
          <w:rFonts w:asciiTheme="minorHAnsi" w:hAnsiTheme="minorHAnsi" w:cs="Arial"/>
          <w:sz w:val="22"/>
          <w:szCs w:val="22"/>
        </w:rPr>
        <w:t>student education planning</w:t>
      </w:r>
    </w:p>
    <w:p w14:paraId="4482F5CC" w14:textId="77777777" w:rsidR="009B418B" w:rsidRPr="00070C1F" w:rsidRDefault="00C52823" w:rsidP="00441F0A">
      <w:pPr>
        <w:overflowPunct/>
        <w:ind w:left="720" w:right="-20"/>
        <w:textAlignment w:val="auto"/>
        <w:rPr>
          <w:rFonts w:asciiTheme="minorHAnsi" w:hAnsiTheme="minorHAnsi" w:cs="Arial"/>
          <w:sz w:val="22"/>
          <w:szCs w:val="22"/>
        </w:rPr>
      </w:pPr>
      <w:r w:rsidRPr="00070C1F">
        <w:rPr>
          <w:rFonts w:asciiTheme="minorHAnsi" w:hAnsiTheme="minorHAnsi" w:cs="Arial"/>
          <w:sz w:val="22"/>
          <w:szCs w:val="22"/>
        </w:rPr>
        <w:t>By the end of the second term of attendance, students should receive a</w:t>
      </w:r>
      <w:r w:rsidR="00FE27A0" w:rsidRPr="00070C1F">
        <w:rPr>
          <w:rFonts w:asciiTheme="minorHAnsi" w:hAnsiTheme="minorHAnsi" w:cs="Arial"/>
          <w:sz w:val="22"/>
          <w:szCs w:val="22"/>
        </w:rPr>
        <w:t xml:space="preserve"> Noncredit Student Education Plan (NSEP). </w:t>
      </w:r>
      <w:r w:rsidR="00D53236" w:rsidRPr="00070C1F">
        <w:rPr>
          <w:rFonts w:asciiTheme="minorHAnsi" w:hAnsiTheme="minorHAnsi" w:cs="Arial"/>
          <w:sz w:val="22"/>
          <w:szCs w:val="22"/>
        </w:rPr>
        <w:t>This plan is distinguished from the comprehensive and abbreviated plan</w:t>
      </w:r>
      <w:r w:rsidR="0017280C" w:rsidRPr="00070C1F">
        <w:rPr>
          <w:rFonts w:asciiTheme="minorHAnsi" w:hAnsiTheme="minorHAnsi" w:cs="Arial"/>
          <w:sz w:val="22"/>
          <w:szCs w:val="22"/>
        </w:rPr>
        <w:t xml:space="preserve">s provided to credit students. </w:t>
      </w:r>
      <w:r w:rsidR="00D53236" w:rsidRPr="00070C1F">
        <w:rPr>
          <w:rFonts w:asciiTheme="minorHAnsi" w:hAnsiTheme="minorHAnsi" w:cs="Arial"/>
          <w:sz w:val="22"/>
          <w:szCs w:val="22"/>
        </w:rPr>
        <w:t>It is</w:t>
      </w:r>
      <w:r w:rsidR="00104F69" w:rsidRPr="00070C1F">
        <w:rPr>
          <w:rFonts w:asciiTheme="minorHAnsi" w:hAnsiTheme="minorHAnsi" w:cs="Arial"/>
          <w:sz w:val="22"/>
          <w:szCs w:val="22"/>
        </w:rPr>
        <w:t xml:space="preserve"> </w:t>
      </w:r>
      <w:r w:rsidR="005F1187" w:rsidRPr="00070C1F">
        <w:rPr>
          <w:rFonts w:asciiTheme="minorHAnsi" w:hAnsiTheme="minorHAnsi" w:cs="Arial"/>
          <w:sz w:val="22"/>
          <w:szCs w:val="22"/>
        </w:rPr>
        <w:t xml:space="preserve">designed </w:t>
      </w:r>
      <w:r w:rsidR="00AA35DE" w:rsidRPr="00070C1F">
        <w:rPr>
          <w:rFonts w:asciiTheme="minorHAnsi" w:hAnsiTheme="minorHAnsi" w:cs="Arial"/>
          <w:sz w:val="22"/>
          <w:szCs w:val="22"/>
        </w:rPr>
        <w:t xml:space="preserve">specifically </w:t>
      </w:r>
      <w:r w:rsidR="005F1187" w:rsidRPr="00070C1F">
        <w:rPr>
          <w:rFonts w:asciiTheme="minorHAnsi" w:hAnsiTheme="minorHAnsi" w:cs="Arial"/>
          <w:sz w:val="22"/>
          <w:szCs w:val="22"/>
        </w:rPr>
        <w:t>for</w:t>
      </w:r>
      <w:r w:rsidR="00104F69" w:rsidRPr="00070C1F">
        <w:rPr>
          <w:rFonts w:asciiTheme="minorHAnsi" w:hAnsiTheme="minorHAnsi" w:cs="Arial"/>
          <w:sz w:val="22"/>
          <w:szCs w:val="22"/>
        </w:rPr>
        <w:t xml:space="preserve"> </w:t>
      </w:r>
      <w:r w:rsidR="00540378" w:rsidRPr="00070C1F">
        <w:rPr>
          <w:rFonts w:asciiTheme="minorHAnsi" w:hAnsiTheme="minorHAnsi" w:cs="Arial"/>
          <w:sz w:val="22"/>
          <w:szCs w:val="22"/>
        </w:rPr>
        <w:t>nonexempt</w:t>
      </w:r>
      <w:r w:rsidR="00AD0812" w:rsidRPr="00070C1F">
        <w:rPr>
          <w:rFonts w:asciiTheme="minorHAnsi" w:hAnsiTheme="minorHAnsi" w:cs="Arial"/>
          <w:sz w:val="22"/>
          <w:szCs w:val="22"/>
        </w:rPr>
        <w:t>, noncredit</w:t>
      </w:r>
      <w:r w:rsidR="00290459" w:rsidRPr="00070C1F">
        <w:rPr>
          <w:rFonts w:asciiTheme="minorHAnsi" w:hAnsiTheme="minorHAnsi" w:cs="Arial"/>
          <w:sz w:val="22"/>
          <w:szCs w:val="22"/>
        </w:rPr>
        <w:t xml:space="preserve"> </w:t>
      </w:r>
      <w:r w:rsidR="00104F69" w:rsidRPr="00070C1F">
        <w:rPr>
          <w:rFonts w:asciiTheme="minorHAnsi" w:hAnsiTheme="minorHAnsi" w:cs="Arial"/>
          <w:sz w:val="22"/>
          <w:szCs w:val="22"/>
        </w:rPr>
        <w:t>students</w:t>
      </w:r>
      <w:r w:rsidR="006C2611" w:rsidRPr="00070C1F">
        <w:rPr>
          <w:rFonts w:asciiTheme="minorHAnsi" w:hAnsiTheme="minorHAnsi" w:cs="Arial"/>
          <w:sz w:val="22"/>
          <w:szCs w:val="22"/>
        </w:rPr>
        <w:t xml:space="preserve"> </w:t>
      </w:r>
      <w:r w:rsidR="00104F69" w:rsidRPr="00070C1F">
        <w:rPr>
          <w:rFonts w:asciiTheme="minorHAnsi" w:hAnsiTheme="minorHAnsi" w:cs="Arial"/>
          <w:sz w:val="22"/>
          <w:szCs w:val="22"/>
        </w:rPr>
        <w:t xml:space="preserve">who enroll to earn </w:t>
      </w:r>
      <w:r w:rsidR="00290459" w:rsidRPr="00070C1F">
        <w:rPr>
          <w:rFonts w:asciiTheme="minorHAnsi" w:hAnsiTheme="minorHAnsi" w:cs="Arial"/>
          <w:sz w:val="22"/>
          <w:szCs w:val="22"/>
        </w:rPr>
        <w:t>diplomas</w:t>
      </w:r>
      <w:r w:rsidR="00431ED0" w:rsidRPr="00070C1F">
        <w:rPr>
          <w:rFonts w:asciiTheme="minorHAnsi" w:hAnsiTheme="minorHAnsi" w:cs="Arial"/>
          <w:sz w:val="22"/>
          <w:szCs w:val="22"/>
        </w:rPr>
        <w:t xml:space="preserve"> or</w:t>
      </w:r>
      <w:r w:rsidR="002B4747" w:rsidRPr="00070C1F">
        <w:rPr>
          <w:rFonts w:asciiTheme="minorHAnsi" w:hAnsiTheme="minorHAnsi" w:cs="Arial"/>
          <w:sz w:val="22"/>
          <w:szCs w:val="22"/>
        </w:rPr>
        <w:t xml:space="preserve"> </w:t>
      </w:r>
      <w:r w:rsidR="00104F69" w:rsidRPr="00070C1F">
        <w:rPr>
          <w:rFonts w:asciiTheme="minorHAnsi" w:hAnsiTheme="minorHAnsi" w:cs="Arial"/>
          <w:sz w:val="22"/>
          <w:szCs w:val="22"/>
        </w:rPr>
        <w:t>career technical certificates</w:t>
      </w:r>
      <w:r w:rsidR="00290459" w:rsidRPr="00070C1F">
        <w:rPr>
          <w:rFonts w:asciiTheme="minorHAnsi" w:hAnsiTheme="minorHAnsi" w:cs="Arial"/>
          <w:sz w:val="22"/>
          <w:szCs w:val="22"/>
        </w:rPr>
        <w:t>,</w:t>
      </w:r>
      <w:r w:rsidR="002B4747" w:rsidRPr="00070C1F">
        <w:rPr>
          <w:rFonts w:asciiTheme="minorHAnsi" w:hAnsiTheme="minorHAnsi" w:cs="Arial"/>
          <w:sz w:val="22"/>
          <w:szCs w:val="22"/>
        </w:rPr>
        <w:t xml:space="preserve"> </w:t>
      </w:r>
      <w:r w:rsidR="00290459" w:rsidRPr="00070C1F">
        <w:rPr>
          <w:rFonts w:asciiTheme="minorHAnsi" w:hAnsiTheme="minorHAnsi" w:cs="Arial"/>
          <w:sz w:val="22"/>
          <w:szCs w:val="22"/>
        </w:rPr>
        <w:t>enhance skills,</w:t>
      </w:r>
      <w:r w:rsidR="00DB6F04" w:rsidRPr="00070C1F">
        <w:rPr>
          <w:rFonts w:asciiTheme="minorHAnsi" w:hAnsiTheme="minorHAnsi" w:cs="Arial"/>
          <w:sz w:val="22"/>
          <w:szCs w:val="22"/>
        </w:rPr>
        <w:t xml:space="preserve"> maintain a certificate or license,</w:t>
      </w:r>
      <w:r w:rsidR="00290459" w:rsidRPr="00070C1F">
        <w:rPr>
          <w:rFonts w:asciiTheme="minorHAnsi" w:hAnsiTheme="minorHAnsi" w:cs="Arial"/>
          <w:sz w:val="22"/>
          <w:szCs w:val="22"/>
        </w:rPr>
        <w:t xml:space="preserve"> </w:t>
      </w:r>
      <w:r w:rsidR="00FE3B10" w:rsidRPr="00070C1F">
        <w:rPr>
          <w:rFonts w:asciiTheme="minorHAnsi" w:hAnsiTheme="minorHAnsi" w:cs="Arial"/>
          <w:sz w:val="22"/>
          <w:szCs w:val="22"/>
        </w:rPr>
        <w:t xml:space="preserve">or </w:t>
      </w:r>
      <w:r w:rsidR="005F1187" w:rsidRPr="00070C1F">
        <w:rPr>
          <w:rFonts w:asciiTheme="minorHAnsi" w:hAnsiTheme="minorHAnsi" w:cs="Arial"/>
          <w:sz w:val="22"/>
          <w:szCs w:val="22"/>
        </w:rPr>
        <w:t>participate in career pathways</w:t>
      </w:r>
      <w:r w:rsidR="00FE3B10" w:rsidRPr="00070C1F">
        <w:rPr>
          <w:rFonts w:asciiTheme="minorHAnsi" w:hAnsiTheme="minorHAnsi" w:cs="Arial"/>
          <w:sz w:val="22"/>
          <w:szCs w:val="22"/>
        </w:rPr>
        <w:t>.</w:t>
      </w:r>
      <w:r w:rsidR="002B4747" w:rsidRPr="00070C1F">
        <w:rPr>
          <w:rStyle w:val="FootnoteReference"/>
          <w:rFonts w:asciiTheme="minorHAnsi" w:hAnsiTheme="minorHAnsi" w:cs="Arial"/>
          <w:sz w:val="22"/>
          <w:szCs w:val="22"/>
        </w:rPr>
        <w:footnoteReference w:id="1"/>
      </w:r>
      <w:r w:rsidR="005F1187" w:rsidRPr="00070C1F">
        <w:rPr>
          <w:rFonts w:asciiTheme="minorHAnsi" w:hAnsiTheme="minorHAnsi" w:cs="Arial"/>
          <w:sz w:val="22"/>
          <w:szCs w:val="22"/>
        </w:rPr>
        <w:t xml:space="preserve"> </w:t>
      </w:r>
      <w:r w:rsidR="0064339E" w:rsidRPr="00070C1F">
        <w:rPr>
          <w:rFonts w:asciiTheme="minorHAnsi" w:hAnsiTheme="minorHAnsi" w:cs="Arial"/>
          <w:sz w:val="22"/>
          <w:szCs w:val="22"/>
        </w:rPr>
        <w:t>NSEPs should be completed as soon as possible for students enrolled in short-term programs.</w:t>
      </w:r>
    </w:p>
    <w:p w14:paraId="6F1C618F" w14:textId="77777777" w:rsidR="00C52823" w:rsidRPr="00070C1F" w:rsidRDefault="00DD130B" w:rsidP="007A5E5E">
      <w:pPr>
        <w:numPr>
          <w:ilvl w:val="0"/>
          <w:numId w:val="2"/>
        </w:numPr>
        <w:overflowPunct/>
        <w:ind w:right="-20"/>
        <w:textAlignment w:val="auto"/>
        <w:rPr>
          <w:rFonts w:asciiTheme="minorHAnsi" w:hAnsiTheme="minorHAnsi" w:cs="Arial"/>
          <w:sz w:val="22"/>
          <w:szCs w:val="22"/>
        </w:rPr>
      </w:pPr>
      <w:r w:rsidRPr="00070C1F">
        <w:rPr>
          <w:rFonts w:asciiTheme="minorHAnsi" w:hAnsiTheme="minorHAnsi" w:cs="Arial"/>
          <w:sz w:val="22"/>
          <w:szCs w:val="22"/>
        </w:rPr>
        <w:t>F</w:t>
      </w:r>
      <w:r w:rsidR="00364E3B" w:rsidRPr="00070C1F">
        <w:rPr>
          <w:rFonts w:asciiTheme="minorHAnsi" w:hAnsiTheme="minorHAnsi" w:cs="Arial"/>
          <w:sz w:val="22"/>
          <w:szCs w:val="22"/>
        </w:rPr>
        <w:t>ollow-up</w:t>
      </w:r>
      <w:r w:rsidRPr="00070C1F">
        <w:rPr>
          <w:rFonts w:asciiTheme="minorHAnsi" w:hAnsiTheme="minorHAnsi" w:cs="Arial"/>
          <w:sz w:val="22"/>
          <w:szCs w:val="22"/>
        </w:rPr>
        <w:t xml:space="preserve"> </w:t>
      </w:r>
      <w:r w:rsidR="00C52823" w:rsidRPr="00070C1F">
        <w:rPr>
          <w:rFonts w:asciiTheme="minorHAnsi" w:hAnsiTheme="minorHAnsi" w:cs="Arial"/>
          <w:sz w:val="22"/>
          <w:szCs w:val="22"/>
        </w:rPr>
        <w:t>services</w:t>
      </w:r>
    </w:p>
    <w:p w14:paraId="2ED78B9C" w14:textId="77777777" w:rsidR="00364E3B" w:rsidRPr="00070C1F" w:rsidRDefault="00C52823" w:rsidP="00441F0A">
      <w:pPr>
        <w:overflowPunct/>
        <w:ind w:left="720" w:right="-20"/>
        <w:textAlignment w:val="auto"/>
        <w:rPr>
          <w:rFonts w:asciiTheme="minorHAnsi" w:hAnsiTheme="minorHAnsi" w:cs="Arial"/>
          <w:sz w:val="22"/>
          <w:szCs w:val="22"/>
        </w:rPr>
      </w:pPr>
      <w:r w:rsidRPr="00070C1F">
        <w:rPr>
          <w:rFonts w:asciiTheme="minorHAnsi" w:hAnsiTheme="minorHAnsi" w:cs="Arial"/>
          <w:sz w:val="22"/>
          <w:szCs w:val="22"/>
        </w:rPr>
        <w:t xml:space="preserve">These services are </w:t>
      </w:r>
      <w:r w:rsidR="00DD130B" w:rsidRPr="00070C1F">
        <w:rPr>
          <w:rFonts w:asciiTheme="minorHAnsi" w:hAnsiTheme="minorHAnsi" w:cs="Arial"/>
          <w:sz w:val="22"/>
          <w:szCs w:val="22"/>
        </w:rPr>
        <w:t>targeted toward students who are enrolled in basic skills courses or students who have not identified an education goal and course of study</w:t>
      </w:r>
      <w:r w:rsidR="00364E3B" w:rsidRPr="00070C1F">
        <w:rPr>
          <w:rFonts w:asciiTheme="minorHAnsi" w:hAnsiTheme="minorHAnsi" w:cs="Arial"/>
          <w:sz w:val="22"/>
          <w:szCs w:val="22"/>
        </w:rPr>
        <w:t>.</w:t>
      </w:r>
      <w:r w:rsidR="00DD130B" w:rsidRPr="00070C1F">
        <w:rPr>
          <w:rFonts w:asciiTheme="minorHAnsi" w:hAnsiTheme="minorHAnsi" w:cs="Arial"/>
          <w:sz w:val="22"/>
          <w:szCs w:val="22"/>
        </w:rPr>
        <w:t xml:space="preserve"> </w:t>
      </w:r>
      <w:r w:rsidR="00B74643" w:rsidRPr="00070C1F">
        <w:rPr>
          <w:rFonts w:asciiTheme="minorHAnsi" w:hAnsiTheme="minorHAnsi" w:cs="Arial"/>
          <w:sz w:val="22"/>
          <w:szCs w:val="22"/>
        </w:rPr>
        <w:t>S</w:t>
      </w:r>
      <w:r w:rsidR="00DD130B" w:rsidRPr="00070C1F">
        <w:rPr>
          <w:rFonts w:asciiTheme="minorHAnsi" w:hAnsiTheme="minorHAnsi" w:cs="Arial"/>
          <w:sz w:val="22"/>
          <w:szCs w:val="22"/>
        </w:rPr>
        <w:t>ervices may include additional counseling, advising and education planning as well as referrals to additional resources.</w:t>
      </w:r>
    </w:p>
    <w:p w14:paraId="1E139F70" w14:textId="77777777" w:rsidR="00D60B9F" w:rsidRPr="00070C1F" w:rsidRDefault="00D60B9F" w:rsidP="00D60B9F">
      <w:pPr>
        <w:overflowPunct/>
        <w:autoSpaceDE/>
        <w:autoSpaceDN/>
        <w:adjustRightInd/>
        <w:contextualSpacing/>
        <w:textAlignment w:val="auto"/>
        <w:rPr>
          <w:rFonts w:asciiTheme="minorHAnsi" w:hAnsiTheme="minorHAnsi" w:cs="Arial"/>
          <w:sz w:val="22"/>
          <w:szCs w:val="22"/>
        </w:rPr>
      </w:pPr>
    </w:p>
    <w:p w14:paraId="71D85544" w14:textId="77777777" w:rsidR="007F5B4D" w:rsidRPr="00070C1F" w:rsidRDefault="00904C36" w:rsidP="00904C36">
      <w:pPr>
        <w:rPr>
          <w:rFonts w:asciiTheme="minorHAnsi" w:hAnsiTheme="minorHAnsi" w:cs="Arial"/>
          <w:sz w:val="22"/>
          <w:szCs w:val="22"/>
        </w:rPr>
      </w:pPr>
      <w:r w:rsidRPr="00070C1F">
        <w:rPr>
          <w:rFonts w:asciiTheme="minorHAnsi" w:hAnsiTheme="minorHAnsi" w:cs="Arial"/>
          <w:sz w:val="22"/>
          <w:szCs w:val="22"/>
        </w:rPr>
        <w:t>Colleges</w:t>
      </w:r>
      <w:r w:rsidR="00342903" w:rsidRPr="00070C1F">
        <w:rPr>
          <w:rFonts w:asciiTheme="minorHAnsi" w:hAnsiTheme="minorHAnsi" w:cs="Arial"/>
          <w:sz w:val="22"/>
          <w:szCs w:val="22"/>
        </w:rPr>
        <w:t xml:space="preserve"> and noncredit adult education program</w:t>
      </w:r>
      <w:r w:rsidR="001B28BB" w:rsidRPr="00070C1F">
        <w:rPr>
          <w:rFonts w:asciiTheme="minorHAnsi" w:hAnsiTheme="minorHAnsi" w:cs="Arial"/>
          <w:sz w:val="22"/>
          <w:szCs w:val="22"/>
        </w:rPr>
        <w:t>s</w:t>
      </w:r>
      <w:r w:rsidRPr="00070C1F">
        <w:rPr>
          <w:rFonts w:asciiTheme="minorHAnsi" w:hAnsiTheme="minorHAnsi" w:cs="Arial"/>
          <w:sz w:val="22"/>
          <w:szCs w:val="22"/>
        </w:rPr>
        <w:t xml:space="preserve"> may expend </w:t>
      </w:r>
      <w:r w:rsidR="007979A0" w:rsidRPr="00070C1F">
        <w:rPr>
          <w:rFonts w:asciiTheme="minorHAnsi" w:hAnsiTheme="minorHAnsi" w:cs="Arial"/>
          <w:sz w:val="22"/>
          <w:szCs w:val="22"/>
        </w:rPr>
        <w:t>n</w:t>
      </w:r>
      <w:r w:rsidRPr="00070C1F">
        <w:rPr>
          <w:rFonts w:asciiTheme="minorHAnsi" w:hAnsiTheme="minorHAnsi" w:cs="Arial"/>
          <w:sz w:val="22"/>
          <w:szCs w:val="22"/>
        </w:rPr>
        <w:t>oncredit SSSP funds for core services to students enrolled in the followin</w:t>
      </w:r>
      <w:r w:rsidR="0017280C" w:rsidRPr="00070C1F">
        <w:rPr>
          <w:rFonts w:asciiTheme="minorHAnsi" w:hAnsiTheme="minorHAnsi" w:cs="Arial"/>
          <w:sz w:val="22"/>
          <w:szCs w:val="22"/>
        </w:rPr>
        <w:t xml:space="preserve">g noncredit </w:t>
      </w:r>
      <w:r w:rsidR="00C80DA5" w:rsidRPr="00070C1F">
        <w:rPr>
          <w:rFonts w:asciiTheme="minorHAnsi" w:hAnsiTheme="minorHAnsi" w:cs="Arial"/>
          <w:sz w:val="22"/>
          <w:szCs w:val="22"/>
        </w:rPr>
        <w:t xml:space="preserve">education </w:t>
      </w:r>
      <w:r w:rsidR="0017280C" w:rsidRPr="00070C1F">
        <w:rPr>
          <w:rFonts w:asciiTheme="minorHAnsi" w:hAnsiTheme="minorHAnsi" w:cs="Arial"/>
          <w:sz w:val="22"/>
          <w:szCs w:val="22"/>
        </w:rPr>
        <w:t>program categories</w:t>
      </w:r>
      <w:r w:rsidR="004D4FCB" w:rsidRPr="00070C1F">
        <w:rPr>
          <w:rStyle w:val="FootnoteReference"/>
          <w:rFonts w:asciiTheme="minorHAnsi" w:hAnsiTheme="minorHAnsi" w:cs="Arial"/>
          <w:sz w:val="22"/>
          <w:szCs w:val="22"/>
        </w:rPr>
        <w:footnoteReference w:id="2"/>
      </w:r>
      <w:r w:rsidR="0017280C" w:rsidRPr="00070C1F">
        <w:rPr>
          <w:rFonts w:asciiTheme="minorHAnsi" w:hAnsiTheme="minorHAnsi" w:cs="Arial"/>
          <w:sz w:val="22"/>
          <w:szCs w:val="22"/>
        </w:rPr>
        <w:t>:</w:t>
      </w:r>
      <w:r w:rsidRPr="00070C1F">
        <w:rPr>
          <w:rFonts w:asciiTheme="minorHAnsi" w:hAnsiTheme="minorHAnsi" w:cs="Arial"/>
          <w:sz w:val="22"/>
          <w:szCs w:val="22"/>
        </w:rPr>
        <w:t xml:space="preserve"> </w:t>
      </w:r>
    </w:p>
    <w:p w14:paraId="134BF9C8" w14:textId="77777777" w:rsidR="00052D74" w:rsidRPr="00070C1F" w:rsidRDefault="00052D74" w:rsidP="00904C36">
      <w:pPr>
        <w:rPr>
          <w:rFonts w:asciiTheme="minorHAnsi" w:hAnsiTheme="minorHAnsi" w:cs="Arial"/>
          <w:sz w:val="22"/>
          <w:szCs w:val="22"/>
        </w:rPr>
      </w:pPr>
    </w:p>
    <w:p w14:paraId="64BA2CAB" w14:textId="77777777" w:rsidR="007F5B4D" w:rsidRPr="00070C1F" w:rsidRDefault="00904C36" w:rsidP="007A5E5E">
      <w:pPr>
        <w:pStyle w:val="ListParagraph"/>
        <w:numPr>
          <w:ilvl w:val="0"/>
          <w:numId w:val="10"/>
        </w:numPr>
        <w:rPr>
          <w:rFonts w:asciiTheme="minorHAnsi" w:hAnsiTheme="minorHAnsi" w:cs="Arial"/>
          <w:sz w:val="22"/>
          <w:szCs w:val="22"/>
        </w:rPr>
      </w:pPr>
      <w:r w:rsidRPr="00070C1F">
        <w:rPr>
          <w:rFonts w:asciiTheme="minorHAnsi" w:hAnsiTheme="minorHAnsi" w:cs="Arial"/>
          <w:sz w:val="22"/>
          <w:szCs w:val="22"/>
        </w:rPr>
        <w:t>Elementary and Secondary Basic Skills</w:t>
      </w:r>
    </w:p>
    <w:p w14:paraId="5550931B" w14:textId="77777777" w:rsidR="007F5B4D" w:rsidRPr="00070C1F" w:rsidRDefault="00904C36" w:rsidP="007A5E5E">
      <w:pPr>
        <w:pStyle w:val="ListParagraph"/>
        <w:numPr>
          <w:ilvl w:val="0"/>
          <w:numId w:val="10"/>
        </w:numPr>
        <w:rPr>
          <w:rFonts w:asciiTheme="minorHAnsi" w:hAnsiTheme="minorHAnsi" w:cs="Arial"/>
          <w:sz w:val="22"/>
          <w:szCs w:val="22"/>
        </w:rPr>
      </w:pPr>
      <w:r w:rsidRPr="00070C1F">
        <w:rPr>
          <w:rFonts w:asciiTheme="minorHAnsi" w:hAnsiTheme="minorHAnsi" w:cs="Arial"/>
          <w:sz w:val="22"/>
          <w:szCs w:val="22"/>
        </w:rPr>
        <w:t>English as a Second Language</w:t>
      </w:r>
    </w:p>
    <w:p w14:paraId="0F285DBC" w14:textId="77777777" w:rsidR="00C36C0A" w:rsidRPr="00070C1F" w:rsidRDefault="00904C36" w:rsidP="007A5E5E">
      <w:pPr>
        <w:pStyle w:val="ListParagraph"/>
        <w:numPr>
          <w:ilvl w:val="0"/>
          <w:numId w:val="10"/>
        </w:numPr>
        <w:rPr>
          <w:rFonts w:asciiTheme="minorHAnsi" w:hAnsiTheme="minorHAnsi" w:cs="Arial"/>
          <w:sz w:val="22"/>
          <w:szCs w:val="22"/>
        </w:rPr>
      </w:pPr>
      <w:r w:rsidRPr="00070C1F">
        <w:rPr>
          <w:rFonts w:asciiTheme="minorHAnsi" w:hAnsiTheme="minorHAnsi" w:cs="Arial"/>
          <w:sz w:val="22"/>
          <w:szCs w:val="22"/>
        </w:rPr>
        <w:t>Short-Term Vocational</w:t>
      </w:r>
    </w:p>
    <w:p w14:paraId="1AA0B07E" w14:textId="77777777" w:rsidR="007F5B4D" w:rsidRPr="00070C1F" w:rsidRDefault="00335F61" w:rsidP="007A5E5E">
      <w:pPr>
        <w:pStyle w:val="ListParagraph"/>
        <w:numPr>
          <w:ilvl w:val="0"/>
          <w:numId w:val="10"/>
        </w:numPr>
        <w:rPr>
          <w:rFonts w:asciiTheme="minorHAnsi" w:hAnsiTheme="minorHAnsi" w:cs="Arial"/>
          <w:sz w:val="22"/>
          <w:szCs w:val="22"/>
        </w:rPr>
      </w:pPr>
      <w:r w:rsidRPr="00070C1F">
        <w:rPr>
          <w:rFonts w:asciiTheme="minorHAnsi" w:hAnsiTheme="minorHAnsi" w:cs="Arial"/>
          <w:sz w:val="22"/>
          <w:szCs w:val="22"/>
        </w:rPr>
        <w:t>Workforce Preparation</w:t>
      </w:r>
      <w:r w:rsidR="007F5B4D" w:rsidRPr="00070C1F">
        <w:rPr>
          <w:rFonts w:asciiTheme="minorHAnsi" w:hAnsiTheme="minorHAnsi" w:cs="Arial"/>
          <w:sz w:val="22"/>
          <w:szCs w:val="22"/>
        </w:rPr>
        <w:t xml:space="preserve"> </w:t>
      </w:r>
    </w:p>
    <w:p w14:paraId="219F9848" w14:textId="77777777" w:rsidR="00954BE7" w:rsidRPr="00070C1F" w:rsidRDefault="00954BE7" w:rsidP="00097526">
      <w:pPr>
        <w:rPr>
          <w:rFonts w:asciiTheme="minorHAnsi" w:hAnsiTheme="minorHAnsi" w:cs="Arial"/>
          <w:sz w:val="22"/>
          <w:szCs w:val="22"/>
        </w:rPr>
      </w:pPr>
    </w:p>
    <w:p w14:paraId="02A1D914" w14:textId="77777777" w:rsidR="00342903" w:rsidRPr="00070C1F" w:rsidRDefault="00954BE7" w:rsidP="00097526">
      <w:pPr>
        <w:rPr>
          <w:rFonts w:asciiTheme="minorHAnsi" w:hAnsiTheme="minorHAnsi" w:cs="Arial"/>
          <w:sz w:val="22"/>
          <w:szCs w:val="22"/>
        </w:rPr>
      </w:pPr>
      <w:r w:rsidRPr="00070C1F">
        <w:rPr>
          <w:rFonts w:asciiTheme="minorHAnsi" w:hAnsiTheme="minorHAnsi" w:cs="Arial"/>
          <w:sz w:val="22"/>
          <w:szCs w:val="22"/>
        </w:rPr>
        <w:t xml:space="preserve">Please refer to the </w:t>
      </w:r>
      <w:hyperlink r:id="rId15" w:history="1">
        <w:r w:rsidRPr="00070C1F">
          <w:rPr>
            <w:rStyle w:val="Hyperlink"/>
            <w:rFonts w:asciiTheme="minorHAnsi" w:hAnsiTheme="minorHAnsi"/>
            <w:sz w:val="22"/>
            <w:szCs w:val="22"/>
          </w:rPr>
          <w:t>Program and Course Approval Handbook</w:t>
        </w:r>
      </w:hyperlink>
      <w:r w:rsidRPr="00070C1F">
        <w:rPr>
          <w:rStyle w:val="Hyperlink"/>
          <w:rFonts w:asciiTheme="minorHAnsi" w:hAnsiTheme="minorHAnsi"/>
          <w:sz w:val="22"/>
          <w:szCs w:val="22"/>
        </w:rPr>
        <w:t xml:space="preserve"> </w:t>
      </w:r>
      <w:r w:rsidR="00A60B42" w:rsidRPr="00070C1F">
        <w:rPr>
          <w:rStyle w:val="Hyperlink"/>
          <w:rFonts w:asciiTheme="minorHAnsi" w:hAnsiTheme="minorHAnsi"/>
          <w:color w:val="auto"/>
          <w:sz w:val="22"/>
          <w:szCs w:val="22"/>
        </w:rPr>
        <w:t>and</w:t>
      </w:r>
      <w:r w:rsidR="00731ECA" w:rsidRPr="00070C1F">
        <w:rPr>
          <w:rStyle w:val="Hyperlink"/>
          <w:rFonts w:asciiTheme="minorHAnsi" w:hAnsiTheme="minorHAnsi"/>
          <w:color w:val="auto"/>
          <w:sz w:val="22"/>
          <w:szCs w:val="22"/>
          <w:u w:val="none"/>
        </w:rPr>
        <w:t xml:space="preserve"> </w:t>
      </w:r>
      <w:hyperlink r:id="rId16" w:history="1">
        <w:r w:rsidR="00D71F47" w:rsidRPr="00070C1F">
          <w:rPr>
            <w:rStyle w:val="Hyperlink"/>
            <w:rFonts w:asciiTheme="minorHAnsi" w:hAnsiTheme="minorHAnsi"/>
            <w:sz w:val="22"/>
            <w:szCs w:val="22"/>
          </w:rPr>
          <w:t xml:space="preserve">the </w:t>
        </w:r>
        <w:r w:rsidR="0095716C" w:rsidRPr="00070C1F">
          <w:rPr>
            <w:rStyle w:val="Hyperlink"/>
            <w:rFonts w:asciiTheme="minorHAnsi" w:hAnsiTheme="minorHAnsi"/>
            <w:sz w:val="22"/>
            <w:szCs w:val="22"/>
          </w:rPr>
          <w:t xml:space="preserve">Chancellor’s Office </w:t>
        </w:r>
        <w:r w:rsidR="007F2670" w:rsidRPr="00070C1F">
          <w:rPr>
            <w:rStyle w:val="Hyperlink"/>
            <w:rFonts w:asciiTheme="minorHAnsi" w:hAnsiTheme="minorHAnsi"/>
            <w:sz w:val="22"/>
            <w:szCs w:val="22"/>
          </w:rPr>
          <w:t xml:space="preserve">website </w:t>
        </w:r>
        <w:r w:rsidR="0095716C" w:rsidRPr="00070C1F">
          <w:rPr>
            <w:rStyle w:val="Hyperlink"/>
            <w:rFonts w:asciiTheme="minorHAnsi" w:hAnsiTheme="minorHAnsi"/>
            <w:sz w:val="22"/>
            <w:szCs w:val="22"/>
          </w:rPr>
          <w:t>for curriculum and instruction</w:t>
        </w:r>
      </w:hyperlink>
      <w:r w:rsidR="0095716C" w:rsidRPr="00070C1F">
        <w:rPr>
          <w:rStyle w:val="Hyperlink"/>
          <w:rFonts w:asciiTheme="minorHAnsi" w:hAnsiTheme="minorHAnsi"/>
          <w:color w:val="auto"/>
          <w:sz w:val="22"/>
          <w:szCs w:val="22"/>
          <w:u w:val="none"/>
        </w:rPr>
        <w:t xml:space="preserve"> </w:t>
      </w:r>
      <w:r w:rsidRPr="00070C1F">
        <w:rPr>
          <w:rStyle w:val="Hyperlink"/>
          <w:rFonts w:asciiTheme="minorHAnsi" w:hAnsiTheme="minorHAnsi"/>
          <w:color w:val="auto"/>
          <w:sz w:val="22"/>
          <w:szCs w:val="22"/>
          <w:u w:val="none"/>
        </w:rPr>
        <w:t>for more information on the program and course approval process.</w:t>
      </w:r>
    </w:p>
    <w:p w14:paraId="16117C5B" w14:textId="77777777" w:rsidR="00954BE7" w:rsidRPr="00070C1F" w:rsidRDefault="00954BE7" w:rsidP="00097526">
      <w:pPr>
        <w:rPr>
          <w:rFonts w:asciiTheme="minorHAnsi" w:hAnsiTheme="minorHAnsi" w:cs="Arial"/>
          <w:sz w:val="22"/>
          <w:szCs w:val="22"/>
        </w:rPr>
      </w:pPr>
    </w:p>
    <w:p w14:paraId="37DC695B" w14:textId="77777777" w:rsidR="00904C36" w:rsidRPr="00070C1F" w:rsidRDefault="00342903" w:rsidP="00097526">
      <w:pPr>
        <w:rPr>
          <w:rFonts w:asciiTheme="minorHAnsi" w:hAnsiTheme="minorHAnsi" w:cs="Arial"/>
          <w:sz w:val="22"/>
          <w:szCs w:val="22"/>
        </w:rPr>
      </w:pPr>
      <w:r w:rsidRPr="00070C1F">
        <w:rPr>
          <w:rFonts w:asciiTheme="minorHAnsi" w:hAnsiTheme="minorHAnsi" w:cs="Arial"/>
          <w:sz w:val="22"/>
          <w:szCs w:val="22"/>
        </w:rPr>
        <w:t>Colleges and noncredit adult education program</w:t>
      </w:r>
      <w:r w:rsidR="00A6746D" w:rsidRPr="00070C1F">
        <w:rPr>
          <w:rFonts w:asciiTheme="minorHAnsi" w:hAnsiTheme="minorHAnsi" w:cs="Arial"/>
          <w:sz w:val="22"/>
          <w:szCs w:val="22"/>
        </w:rPr>
        <w:t>s</w:t>
      </w:r>
      <w:r w:rsidRPr="00070C1F">
        <w:rPr>
          <w:rFonts w:asciiTheme="minorHAnsi" w:hAnsiTheme="minorHAnsi" w:cs="Arial"/>
          <w:sz w:val="22"/>
          <w:szCs w:val="22"/>
        </w:rPr>
        <w:t xml:space="preserve"> </w:t>
      </w:r>
      <w:r w:rsidR="007979A0" w:rsidRPr="00070C1F">
        <w:rPr>
          <w:rFonts w:asciiTheme="minorHAnsi" w:hAnsiTheme="minorHAnsi" w:cs="Arial"/>
          <w:sz w:val="22"/>
          <w:szCs w:val="22"/>
        </w:rPr>
        <w:t>receiving n</w:t>
      </w:r>
      <w:r w:rsidR="00904C36" w:rsidRPr="00070C1F">
        <w:rPr>
          <w:rFonts w:asciiTheme="minorHAnsi" w:hAnsiTheme="minorHAnsi" w:cs="Arial"/>
          <w:sz w:val="22"/>
          <w:szCs w:val="22"/>
        </w:rPr>
        <w:t>oncredit SSSP allocations are required to provide a one-to-one match for each categorical dollar with district funds</w:t>
      </w:r>
      <w:r w:rsidR="00D4223C" w:rsidRPr="00070C1F">
        <w:rPr>
          <w:rFonts w:asciiTheme="minorHAnsi" w:hAnsiTheme="minorHAnsi" w:cs="Arial"/>
          <w:sz w:val="22"/>
          <w:szCs w:val="22"/>
        </w:rPr>
        <w:t xml:space="preserve">. </w:t>
      </w:r>
      <w:r w:rsidR="00867F97" w:rsidRPr="00070C1F">
        <w:rPr>
          <w:rFonts w:asciiTheme="minorHAnsi" w:hAnsiTheme="minorHAnsi" w:cs="Arial"/>
          <w:sz w:val="22"/>
          <w:szCs w:val="22"/>
        </w:rPr>
        <w:t xml:space="preserve"> </w:t>
      </w:r>
    </w:p>
    <w:p w14:paraId="1DC29EAE" w14:textId="77777777" w:rsidR="00CB742F" w:rsidRPr="00070C1F" w:rsidRDefault="00CB742F" w:rsidP="00904C36">
      <w:pPr>
        <w:rPr>
          <w:rFonts w:asciiTheme="minorHAnsi" w:hAnsiTheme="minorHAnsi" w:cs="Arial"/>
          <w:sz w:val="22"/>
          <w:szCs w:val="22"/>
        </w:rPr>
      </w:pPr>
    </w:p>
    <w:p w14:paraId="4E4E2BC9" w14:textId="77777777" w:rsidR="00CB742F" w:rsidRPr="00070C1F" w:rsidRDefault="0053561B" w:rsidP="007F5B4D">
      <w:pPr>
        <w:rPr>
          <w:rFonts w:asciiTheme="minorHAnsi" w:hAnsiTheme="minorHAnsi" w:cs="Arial"/>
          <w:sz w:val="22"/>
          <w:szCs w:val="22"/>
        </w:rPr>
      </w:pPr>
      <w:r w:rsidRPr="00070C1F">
        <w:rPr>
          <w:rFonts w:asciiTheme="minorHAnsi" w:hAnsiTheme="minorHAnsi" w:cs="Arial"/>
          <w:sz w:val="22"/>
          <w:szCs w:val="22"/>
        </w:rPr>
        <w:t xml:space="preserve">Note that this </w:t>
      </w:r>
      <w:r w:rsidR="00CB742F" w:rsidRPr="00070C1F">
        <w:rPr>
          <w:rFonts w:asciiTheme="minorHAnsi" w:hAnsiTheme="minorHAnsi" w:cs="Arial"/>
          <w:sz w:val="22"/>
          <w:szCs w:val="22"/>
        </w:rPr>
        <w:t xml:space="preserve">plan </w:t>
      </w:r>
      <w:r w:rsidR="004C6BC7" w:rsidRPr="00070C1F">
        <w:rPr>
          <w:rFonts w:asciiTheme="minorHAnsi" w:hAnsiTheme="minorHAnsi" w:cs="Arial"/>
          <w:sz w:val="22"/>
          <w:szCs w:val="22"/>
        </w:rPr>
        <w:t xml:space="preserve">also </w:t>
      </w:r>
      <w:r w:rsidR="0064339E" w:rsidRPr="00070C1F">
        <w:rPr>
          <w:rFonts w:asciiTheme="minorHAnsi" w:hAnsiTheme="minorHAnsi" w:cs="Arial"/>
          <w:sz w:val="22"/>
          <w:szCs w:val="22"/>
        </w:rPr>
        <w:t xml:space="preserve">requests </w:t>
      </w:r>
      <w:r w:rsidR="00CB742F" w:rsidRPr="00070C1F">
        <w:rPr>
          <w:rFonts w:asciiTheme="minorHAnsi" w:hAnsiTheme="minorHAnsi" w:cs="Arial"/>
          <w:sz w:val="22"/>
          <w:szCs w:val="22"/>
        </w:rPr>
        <w:t>the attachment of a roster for</w:t>
      </w:r>
      <w:r w:rsidR="007979A0" w:rsidRPr="00070C1F">
        <w:rPr>
          <w:rFonts w:asciiTheme="minorHAnsi" w:hAnsiTheme="minorHAnsi" w:cs="Arial"/>
          <w:sz w:val="22"/>
          <w:szCs w:val="22"/>
        </w:rPr>
        <w:t xml:space="preserve"> the college</w:t>
      </w:r>
      <w:r w:rsidR="00777D8C" w:rsidRPr="00070C1F">
        <w:rPr>
          <w:rFonts w:asciiTheme="minorHAnsi" w:hAnsiTheme="minorHAnsi" w:cs="Arial"/>
          <w:sz w:val="22"/>
          <w:szCs w:val="22"/>
        </w:rPr>
        <w:t xml:space="preserve"> or noncredit adult education program </w:t>
      </w:r>
      <w:r w:rsidR="007979A0" w:rsidRPr="00070C1F">
        <w:rPr>
          <w:rFonts w:asciiTheme="minorHAnsi" w:hAnsiTheme="minorHAnsi" w:cs="Arial"/>
          <w:sz w:val="22"/>
          <w:szCs w:val="22"/>
        </w:rPr>
        <w:t>n</w:t>
      </w:r>
      <w:r w:rsidR="00CB742F" w:rsidRPr="00070C1F">
        <w:rPr>
          <w:rFonts w:asciiTheme="minorHAnsi" w:hAnsiTheme="minorHAnsi" w:cs="Arial"/>
          <w:sz w:val="22"/>
          <w:szCs w:val="22"/>
        </w:rPr>
        <w:t xml:space="preserve">oncredit </w:t>
      </w:r>
      <w:r w:rsidR="00E62229" w:rsidRPr="00070C1F">
        <w:rPr>
          <w:rFonts w:asciiTheme="minorHAnsi" w:hAnsiTheme="minorHAnsi" w:cs="Arial"/>
          <w:sz w:val="22"/>
          <w:szCs w:val="22"/>
        </w:rPr>
        <w:t xml:space="preserve">SSSP </w:t>
      </w:r>
      <w:r w:rsidR="007979A0" w:rsidRPr="00070C1F">
        <w:rPr>
          <w:rFonts w:asciiTheme="minorHAnsi" w:hAnsiTheme="minorHAnsi" w:cs="Arial"/>
          <w:sz w:val="22"/>
          <w:szCs w:val="22"/>
        </w:rPr>
        <w:t>a</w:t>
      </w:r>
      <w:r w:rsidR="00CB742F" w:rsidRPr="00070C1F">
        <w:rPr>
          <w:rFonts w:asciiTheme="minorHAnsi" w:hAnsiTheme="minorHAnsi" w:cs="Arial"/>
          <w:sz w:val="22"/>
          <w:szCs w:val="22"/>
        </w:rPr>
        <w:t xml:space="preserve">dvisory </w:t>
      </w:r>
      <w:r w:rsidR="007979A0" w:rsidRPr="00070C1F">
        <w:rPr>
          <w:rFonts w:asciiTheme="minorHAnsi" w:hAnsiTheme="minorHAnsi" w:cs="Arial"/>
          <w:sz w:val="22"/>
          <w:szCs w:val="22"/>
        </w:rPr>
        <w:t>c</w:t>
      </w:r>
      <w:r w:rsidR="00CB742F" w:rsidRPr="00070C1F">
        <w:rPr>
          <w:rFonts w:asciiTheme="minorHAnsi" w:hAnsiTheme="minorHAnsi" w:cs="Arial"/>
          <w:sz w:val="22"/>
          <w:szCs w:val="22"/>
        </w:rPr>
        <w:t xml:space="preserve">ommittee. </w:t>
      </w:r>
      <w:r w:rsidR="0064339E" w:rsidRPr="00070C1F">
        <w:rPr>
          <w:rFonts w:asciiTheme="minorHAnsi" w:hAnsiTheme="minorHAnsi" w:cs="Arial"/>
          <w:sz w:val="22"/>
          <w:szCs w:val="22"/>
        </w:rPr>
        <w:t xml:space="preserve">It is recommended that this </w:t>
      </w:r>
      <w:r w:rsidR="00CB742F" w:rsidRPr="00070C1F">
        <w:rPr>
          <w:rFonts w:asciiTheme="minorHAnsi" w:hAnsiTheme="minorHAnsi" w:cs="Arial"/>
          <w:sz w:val="22"/>
          <w:szCs w:val="22"/>
        </w:rPr>
        <w:t xml:space="preserve">committee be established prior to </w:t>
      </w:r>
      <w:r w:rsidR="00B54693" w:rsidRPr="00070C1F">
        <w:rPr>
          <w:rFonts w:asciiTheme="minorHAnsi" w:hAnsiTheme="minorHAnsi" w:cs="Arial"/>
          <w:sz w:val="22"/>
          <w:szCs w:val="22"/>
        </w:rPr>
        <w:t>completing</w:t>
      </w:r>
      <w:r w:rsidR="00CB742F" w:rsidRPr="00070C1F">
        <w:rPr>
          <w:rFonts w:asciiTheme="minorHAnsi" w:hAnsiTheme="minorHAnsi" w:cs="Arial"/>
          <w:sz w:val="22"/>
          <w:szCs w:val="22"/>
        </w:rPr>
        <w:t xml:space="preserve"> the plan to guide the provision of noncredit SSSP services.</w:t>
      </w:r>
      <w:r w:rsidRPr="00070C1F">
        <w:rPr>
          <w:rFonts w:asciiTheme="minorHAnsi" w:hAnsiTheme="minorHAnsi" w:cs="Arial"/>
          <w:sz w:val="22"/>
          <w:szCs w:val="22"/>
        </w:rPr>
        <w:t xml:space="preserve"> </w:t>
      </w:r>
      <w:r w:rsidR="007071F5" w:rsidRPr="00070C1F">
        <w:rPr>
          <w:rFonts w:asciiTheme="minorHAnsi" w:hAnsiTheme="minorHAnsi" w:cs="Arial"/>
          <w:sz w:val="22"/>
          <w:szCs w:val="22"/>
        </w:rPr>
        <w:t xml:space="preserve"> </w:t>
      </w:r>
      <w:r w:rsidRPr="00070C1F">
        <w:rPr>
          <w:rFonts w:asciiTheme="minorHAnsi" w:hAnsiTheme="minorHAnsi" w:cs="Arial"/>
          <w:sz w:val="22"/>
          <w:szCs w:val="22"/>
        </w:rPr>
        <w:t xml:space="preserve">  </w:t>
      </w:r>
    </w:p>
    <w:p w14:paraId="27F2AF2A" w14:textId="77777777" w:rsidR="00AD3A19" w:rsidRPr="00070C1F" w:rsidRDefault="00AD3A19">
      <w:pPr>
        <w:overflowPunct/>
        <w:autoSpaceDE/>
        <w:autoSpaceDN/>
        <w:adjustRightInd/>
        <w:textAlignment w:val="auto"/>
        <w:rPr>
          <w:rFonts w:asciiTheme="minorHAnsi" w:eastAsia="Calibri" w:hAnsiTheme="minorHAnsi" w:cs="Arial"/>
          <w:b/>
          <w:smallCaps/>
          <w:spacing w:val="20"/>
          <w:sz w:val="28"/>
          <w:szCs w:val="28"/>
        </w:rPr>
      </w:pPr>
      <w:r w:rsidRPr="00070C1F">
        <w:rPr>
          <w:rFonts w:asciiTheme="minorHAnsi" w:eastAsia="Calibri" w:hAnsiTheme="minorHAnsi" w:cs="Arial"/>
          <w:b/>
          <w:smallCaps/>
          <w:spacing w:val="20"/>
          <w:sz w:val="28"/>
          <w:szCs w:val="28"/>
        </w:rPr>
        <w:br w:type="page"/>
      </w:r>
    </w:p>
    <w:p w14:paraId="24369C60" w14:textId="77777777" w:rsidR="00AA1391" w:rsidRPr="00070C1F" w:rsidRDefault="00AA1391">
      <w:pPr>
        <w:overflowPunct/>
        <w:autoSpaceDE/>
        <w:autoSpaceDN/>
        <w:adjustRightInd/>
        <w:textAlignment w:val="auto"/>
        <w:rPr>
          <w:rFonts w:asciiTheme="minorHAnsi" w:eastAsia="Calibri" w:hAnsiTheme="minorHAnsi" w:cs="Arial"/>
          <w:b/>
          <w:smallCaps/>
          <w:spacing w:val="20"/>
          <w:sz w:val="28"/>
          <w:szCs w:val="28"/>
        </w:rPr>
      </w:pPr>
    </w:p>
    <w:p w14:paraId="5E19D89A" w14:textId="77777777" w:rsidR="000C32EA" w:rsidRPr="00070C1F" w:rsidRDefault="00CF29CE" w:rsidP="003A46BA">
      <w:pPr>
        <w:rPr>
          <w:rFonts w:asciiTheme="minorHAnsi" w:eastAsia="Calibri" w:hAnsiTheme="minorHAnsi" w:cs="Arial"/>
          <w:b/>
          <w:caps/>
          <w:smallCaps/>
          <w:sz w:val="28"/>
          <w:szCs w:val="28"/>
          <w:u w:val="single"/>
        </w:rPr>
      </w:pPr>
      <w:r w:rsidRPr="00070C1F">
        <w:rPr>
          <w:rFonts w:asciiTheme="minorHAnsi" w:eastAsia="Calibri" w:hAnsiTheme="minorHAnsi" w:cs="Arial"/>
          <w:b/>
          <w:smallCaps/>
          <w:spacing w:val="20"/>
          <w:sz w:val="28"/>
          <w:szCs w:val="28"/>
        </w:rPr>
        <w:t>Instructions and Guidelines</w:t>
      </w:r>
    </w:p>
    <w:p w14:paraId="209781F6" w14:textId="77777777" w:rsidR="000C32EA" w:rsidRPr="00070C1F" w:rsidRDefault="000C32EA"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b/>
          <w:i/>
          <w:sz w:val="22"/>
          <w:szCs w:val="22"/>
        </w:rPr>
      </w:pPr>
      <w:r w:rsidRPr="00070C1F">
        <w:rPr>
          <w:rFonts w:asciiTheme="minorHAnsi" w:eastAsia="Calibri" w:hAnsiTheme="minorHAnsi" w:cs="Arial"/>
          <w:b/>
          <w:i/>
          <w:sz w:val="22"/>
          <w:szCs w:val="22"/>
        </w:rPr>
        <w:t xml:space="preserve">Please </w:t>
      </w:r>
      <w:r w:rsidR="000535E6" w:rsidRPr="00070C1F">
        <w:rPr>
          <w:rFonts w:asciiTheme="minorHAnsi" w:eastAsia="Calibri" w:hAnsiTheme="minorHAnsi" w:cs="Arial"/>
          <w:b/>
          <w:i/>
          <w:sz w:val="22"/>
          <w:szCs w:val="22"/>
        </w:rPr>
        <w:t xml:space="preserve">carefully </w:t>
      </w:r>
      <w:r w:rsidRPr="00070C1F">
        <w:rPr>
          <w:rFonts w:asciiTheme="minorHAnsi" w:eastAsia="Calibri" w:hAnsiTheme="minorHAnsi" w:cs="Arial"/>
          <w:b/>
          <w:i/>
          <w:sz w:val="22"/>
          <w:szCs w:val="22"/>
        </w:rPr>
        <w:t>review instructions</w:t>
      </w:r>
      <w:r w:rsidR="00BA39A1" w:rsidRPr="00070C1F">
        <w:rPr>
          <w:rFonts w:asciiTheme="minorHAnsi" w:eastAsia="Calibri" w:hAnsiTheme="minorHAnsi" w:cs="Arial"/>
          <w:b/>
          <w:i/>
          <w:sz w:val="22"/>
          <w:szCs w:val="22"/>
        </w:rPr>
        <w:t xml:space="preserve"> and resources</w:t>
      </w:r>
      <w:r w:rsidR="005B6636" w:rsidRPr="00070C1F">
        <w:rPr>
          <w:rFonts w:asciiTheme="minorHAnsi" w:eastAsia="Calibri" w:hAnsiTheme="minorHAnsi" w:cs="Arial"/>
          <w:b/>
          <w:i/>
          <w:sz w:val="22"/>
          <w:szCs w:val="22"/>
        </w:rPr>
        <w:t>,</w:t>
      </w:r>
      <w:r w:rsidR="00CF29CE" w:rsidRPr="00070C1F">
        <w:rPr>
          <w:rFonts w:asciiTheme="minorHAnsi" w:eastAsia="Calibri" w:hAnsiTheme="minorHAnsi" w:cs="Arial"/>
          <w:b/>
          <w:i/>
          <w:sz w:val="22"/>
          <w:szCs w:val="22"/>
        </w:rPr>
        <w:t xml:space="preserve"> </w:t>
      </w:r>
      <w:r w:rsidR="00D85670" w:rsidRPr="00070C1F">
        <w:rPr>
          <w:rFonts w:asciiTheme="minorHAnsi" w:eastAsia="Calibri" w:hAnsiTheme="minorHAnsi" w:cs="Arial"/>
          <w:b/>
          <w:i/>
          <w:sz w:val="22"/>
          <w:szCs w:val="22"/>
        </w:rPr>
        <w:t xml:space="preserve">including </w:t>
      </w:r>
      <w:r w:rsidR="00C63A5A" w:rsidRPr="00070C1F">
        <w:rPr>
          <w:rFonts w:asciiTheme="minorHAnsi" w:eastAsia="Calibri" w:hAnsiTheme="minorHAnsi" w:cs="Arial"/>
          <w:b/>
          <w:i/>
          <w:sz w:val="22"/>
          <w:szCs w:val="22"/>
        </w:rPr>
        <w:t xml:space="preserve">the SSSP Handbook, </w:t>
      </w:r>
      <w:r w:rsidR="00B85B1F" w:rsidRPr="00070C1F">
        <w:rPr>
          <w:rFonts w:asciiTheme="minorHAnsi" w:eastAsia="Calibri" w:hAnsiTheme="minorHAnsi" w:cs="Arial"/>
          <w:b/>
          <w:i/>
          <w:sz w:val="22"/>
          <w:szCs w:val="22"/>
        </w:rPr>
        <w:t xml:space="preserve">SSSP Funding Guidelines, </w:t>
      </w:r>
      <w:r w:rsidR="00D85670" w:rsidRPr="00070C1F">
        <w:rPr>
          <w:rFonts w:asciiTheme="minorHAnsi" w:eastAsia="Calibri" w:hAnsiTheme="minorHAnsi" w:cs="Arial"/>
          <w:b/>
          <w:i/>
          <w:sz w:val="22"/>
          <w:szCs w:val="22"/>
        </w:rPr>
        <w:t xml:space="preserve">relevant sections of </w:t>
      </w:r>
      <w:r w:rsidR="00CF29CE" w:rsidRPr="00070C1F">
        <w:rPr>
          <w:rFonts w:asciiTheme="minorHAnsi" w:eastAsia="Calibri" w:hAnsiTheme="minorHAnsi" w:cs="Arial"/>
          <w:b/>
          <w:i/>
          <w:sz w:val="22"/>
          <w:szCs w:val="22"/>
        </w:rPr>
        <w:t>the Education Code</w:t>
      </w:r>
      <w:r w:rsidR="00D85670" w:rsidRPr="00070C1F">
        <w:rPr>
          <w:rFonts w:asciiTheme="minorHAnsi" w:eastAsia="Calibri" w:hAnsiTheme="minorHAnsi" w:cs="Arial"/>
          <w:b/>
          <w:i/>
          <w:sz w:val="22"/>
          <w:szCs w:val="22"/>
        </w:rPr>
        <w:t xml:space="preserve"> and</w:t>
      </w:r>
      <w:r w:rsidR="00093626" w:rsidRPr="00070C1F">
        <w:rPr>
          <w:rFonts w:asciiTheme="minorHAnsi" w:eastAsia="Calibri" w:hAnsiTheme="minorHAnsi" w:cs="Arial"/>
          <w:b/>
          <w:i/>
          <w:sz w:val="22"/>
          <w:szCs w:val="22"/>
        </w:rPr>
        <w:t xml:space="preserve"> </w:t>
      </w:r>
      <w:r w:rsidR="00016014" w:rsidRPr="00070C1F">
        <w:rPr>
          <w:rFonts w:asciiTheme="minorHAnsi" w:eastAsia="Calibri" w:hAnsiTheme="minorHAnsi" w:cs="Arial"/>
          <w:b/>
          <w:i/>
          <w:sz w:val="22"/>
          <w:szCs w:val="22"/>
        </w:rPr>
        <w:t>t</w:t>
      </w:r>
      <w:r w:rsidR="00CF29CE" w:rsidRPr="00070C1F">
        <w:rPr>
          <w:rFonts w:asciiTheme="minorHAnsi" w:eastAsia="Calibri" w:hAnsiTheme="minorHAnsi" w:cs="Arial"/>
          <w:b/>
          <w:i/>
          <w:sz w:val="22"/>
          <w:szCs w:val="22"/>
        </w:rPr>
        <w:t>itle 5</w:t>
      </w:r>
      <w:r w:rsidR="000535E6" w:rsidRPr="00070C1F">
        <w:rPr>
          <w:rFonts w:asciiTheme="minorHAnsi" w:eastAsia="Calibri" w:hAnsiTheme="minorHAnsi" w:cs="Arial"/>
          <w:b/>
          <w:i/>
          <w:sz w:val="22"/>
          <w:szCs w:val="22"/>
        </w:rPr>
        <w:t xml:space="preserve"> regulations</w:t>
      </w:r>
      <w:r w:rsidRPr="00070C1F">
        <w:rPr>
          <w:rFonts w:asciiTheme="minorHAnsi" w:eastAsia="Calibri" w:hAnsiTheme="minorHAnsi" w:cs="Arial"/>
          <w:b/>
          <w:i/>
          <w:sz w:val="22"/>
          <w:szCs w:val="22"/>
        </w:rPr>
        <w:t xml:space="preserve"> before completing the</w:t>
      </w:r>
      <w:r w:rsidR="00CF29CE" w:rsidRPr="00070C1F">
        <w:rPr>
          <w:rFonts w:asciiTheme="minorHAnsi" w:eastAsia="Calibri" w:hAnsiTheme="minorHAnsi" w:cs="Arial"/>
          <w:b/>
          <w:i/>
          <w:sz w:val="22"/>
          <w:szCs w:val="22"/>
        </w:rPr>
        <w:t xml:space="preserve"> </w:t>
      </w:r>
      <w:r w:rsidR="00414A0B" w:rsidRPr="00070C1F">
        <w:rPr>
          <w:rFonts w:asciiTheme="minorHAnsi" w:eastAsia="Calibri" w:hAnsiTheme="minorHAnsi" w:cs="Arial"/>
          <w:b/>
          <w:i/>
          <w:sz w:val="22"/>
          <w:szCs w:val="22"/>
        </w:rPr>
        <w:t>noncredit SSSP</w:t>
      </w:r>
      <w:r w:rsidR="009D6458" w:rsidRPr="00070C1F">
        <w:rPr>
          <w:rFonts w:asciiTheme="minorHAnsi" w:eastAsia="Calibri" w:hAnsiTheme="minorHAnsi" w:cs="Arial"/>
          <w:b/>
          <w:i/>
          <w:sz w:val="22"/>
          <w:szCs w:val="22"/>
        </w:rPr>
        <w:t xml:space="preserve"> plan</w:t>
      </w:r>
      <w:r w:rsidRPr="00070C1F">
        <w:rPr>
          <w:rFonts w:asciiTheme="minorHAnsi" w:eastAsia="Calibri" w:hAnsiTheme="minorHAnsi" w:cs="Arial"/>
          <w:b/>
          <w:i/>
          <w:sz w:val="22"/>
          <w:szCs w:val="22"/>
        </w:rPr>
        <w:t>.</w:t>
      </w:r>
      <w:r w:rsidR="004C6BC7" w:rsidRPr="00070C1F">
        <w:rPr>
          <w:rFonts w:asciiTheme="minorHAnsi" w:eastAsia="Calibri" w:hAnsiTheme="minorHAnsi" w:cs="Arial"/>
          <w:b/>
          <w:i/>
          <w:sz w:val="22"/>
          <w:szCs w:val="22"/>
        </w:rPr>
        <w:t xml:space="preserve"> Links to these documents and other resources are provided at the end of the plan template for your convenience.</w:t>
      </w:r>
    </w:p>
    <w:p w14:paraId="6F617110" w14:textId="77777777" w:rsidR="00626307" w:rsidRPr="00070C1F" w:rsidRDefault="0062630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p>
    <w:p w14:paraId="083B6395" w14:textId="77777777" w:rsidR="00CE0A50" w:rsidRPr="00070C1F" w:rsidRDefault="006B25E8"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 xml:space="preserve">The </w:t>
      </w:r>
      <w:r w:rsidR="009D6458" w:rsidRPr="00070C1F">
        <w:rPr>
          <w:rFonts w:asciiTheme="minorHAnsi" w:eastAsia="Calibri" w:hAnsiTheme="minorHAnsi" w:cs="Arial"/>
          <w:sz w:val="22"/>
          <w:szCs w:val="22"/>
        </w:rPr>
        <w:t>program plan</w:t>
      </w:r>
      <w:r w:rsidRPr="00070C1F">
        <w:rPr>
          <w:rFonts w:asciiTheme="minorHAnsi" w:eastAsia="Calibri" w:hAnsiTheme="minorHAnsi" w:cs="Arial"/>
          <w:sz w:val="22"/>
          <w:szCs w:val="22"/>
        </w:rPr>
        <w:t xml:space="preserve"> is a </w:t>
      </w:r>
      <w:r w:rsidR="00C63A5A" w:rsidRPr="00070C1F">
        <w:rPr>
          <w:rFonts w:asciiTheme="minorHAnsi" w:eastAsia="Calibri" w:hAnsiTheme="minorHAnsi" w:cs="Arial"/>
          <w:sz w:val="22"/>
          <w:szCs w:val="22"/>
        </w:rPr>
        <w:t xml:space="preserve">Word </w:t>
      </w:r>
      <w:r w:rsidRPr="00070C1F">
        <w:rPr>
          <w:rFonts w:asciiTheme="minorHAnsi" w:eastAsia="Calibri" w:hAnsiTheme="minorHAnsi" w:cs="Arial"/>
          <w:sz w:val="22"/>
          <w:szCs w:val="22"/>
        </w:rPr>
        <w:t xml:space="preserve">document. As you enter </w:t>
      </w:r>
      <w:r w:rsidR="006C36BB" w:rsidRPr="00070C1F">
        <w:rPr>
          <w:rFonts w:asciiTheme="minorHAnsi" w:eastAsia="Calibri" w:hAnsiTheme="minorHAnsi" w:cs="Arial"/>
          <w:sz w:val="22"/>
          <w:szCs w:val="22"/>
        </w:rPr>
        <w:t>your responses</w:t>
      </w:r>
      <w:r w:rsidRPr="00070C1F">
        <w:rPr>
          <w:rFonts w:asciiTheme="minorHAnsi" w:eastAsia="Calibri" w:hAnsiTheme="minorHAnsi" w:cs="Arial"/>
          <w:sz w:val="22"/>
          <w:szCs w:val="22"/>
        </w:rPr>
        <w:t xml:space="preserve">, the </w:t>
      </w:r>
      <w:r w:rsidR="00B74643" w:rsidRPr="00070C1F">
        <w:rPr>
          <w:rFonts w:asciiTheme="minorHAnsi" w:eastAsia="Calibri" w:hAnsiTheme="minorHAnsi" w:cs="Arial"/>
          <w:sz w:val="22"/>
          <w:szCs w:val="22"/>
        </w:rPr>
        <w:t xml:space="preserve">document </w:t>
      </w:r>
      <w:r w:rsidRPr="00070C1F">
        <w:rPr>
          <w:rFonts w:asciiTheme="minorHAnsi" w:eastAsia="Calibri" w:hAnsiTheme="minorHAnsi" w:cs="Arial"/>
          <w:sz w:val="22"/>
          <w:szCs w:val="22"/>
        </w:rPr>
        <w:t xml:space="preserve">will expand to accommodate the information provided. </w:t>
      </w:r>
      <w:r w:rsidR="00CE0A50" w:rsidRPr="00070C1F">
        <w:rPr>
          <w:rFonts w:asciiTheme="minorHAnsi" w:eastAsia="Calibri" w:hAnsiTheme="minorHAnsi" w:cs="Arial"/>
          <w:sz w:val="22"/>
          <w:szCs w:val="22"/>
        </w:rPr>
        <w:t>When complete</w:t>
      </w:r>
      <w:r w:rsidR="006C36BB" w:rsidRPr="00070C1F">
        <w:rPr>
          <w:rFonts w:asciiTheme="minorHAnsi" w:eastAsia="Calibri" w:hAnsiTheme="minorHAnsi" w:cs="Arial"/>
          <w:sz w:val="22"/>
          <w:szCs w:val="22"/>
        </w:rPr>
        <w:t>d</w:t>
      </w:r>
      <w:r w:rsidR="00CE0A50" w:rsidRPr="00070C1F">
        <w:rPr>
          <w:rFonts w:asciiTheme="minorHAnsi" w:eastAsia="Calibri" w:hAnsiTheme="minorHAnsi" w:cs="Arial"/>
          <w:sz w:val="22"/>
          <w:szCs w:val="22"/>
        </w:rPr>
        <w:t>, save the document as a PDF file and email it</w:t>
      </w:r>
      <w:r w:rsidR="00C33E9D" w:rsidRPr="00070C1F">
        <w:rPr>
          <w:rFonts w:asciiTheme="minorHAnsi" w:eastAsia="Calibri" w:hAnsiTheme="minorHAnsi" w:cs="Arial"/>
          <w:sz w:val="22"/>
          <w:szCs w:val="22"/>
        </w:rPr>
        <w:t xml:space="preserve">, along with the </w:t>
      </w:r>
      <w:r w:rsidR="004852C7" w:rsidRPr="00070C1F">
        <w:rPr>
          <w:rFonts w:asciiTheme="minorHAnsi" w:eastAsia="Calibri" w:hAnsiTheme="minorHAnsi" w:cs="Arial"/>
          <w:sz w:val="22"/>
          <w:szCs w:val="22"/>
        </w:rPr>
        <w:t>b</w:t>
      </w:r>
      <w:r w:rsidR="00C33E9D" w:rsidRPr="00070C1F">
        <w:rPr>
          <w:rFonts w:asciiTheme="minorHAnsi" w:eastAsia="Calibri" w:hAnsiTheme="minorHAnsi" w:cs="Arial"/>
          <w:sz w:val="22"/>
          <w:szCs w:val="22"/>
        </w:rPr>
        <w:t xml:space="preserve">udget </w:t>
      </w:r>
      <w:r w:rsidR="004852C7" w:rsidRPr="00070C1F">
        <w:rPr>
          <w:rFonts w:asciiTheme="minorHAnsi" w:eastAsia="Calibri" w:hAnsiTheme="minorHAnsi" w:cs="Arial"/>
          <w:sz w:val="22"/>
          <w:szCs w:val="22"/>
        </w:rPr>
        <w:t>p</w:t>
      </w:r>
      <w:r w:rsidR="00C33E9D" w:rsidRPr="00070C1F">
        <w:rPr>
          <w:rFonts w:asciiTheme="minorHAnsi" w:eastAsia="Calibri" w:hAnsiTheme="minorHAnsi" w:cs="Arial"/>
          <w:sz w:val="22"/>
          <w:szCs w:val="22"/>
        </w:rPr>
        <w:t>lan</w:t>
      </w:r>
      <w:r w:rsidR="00B74643" w:rsidRPr="00070C1F">
        <w:rPr>
          <w:rFonts w:asciiTheme="minorHAnsi" w:eastAsia="Calibri" w:hAnsiTheme="minorHAnsi" w:cs="Arial"/>
          <w:sz w:val="22"/>
          <w:szCs w:val="22"/>
        </w:rPr>
        <w:t>,</w:t>
      </w:r>
      <w:r w:rsidR="00CE0A50" w:rsidRPr="00070C1F">
        <w:rPr>
          <w:rFonts w:asciiTheme="minorHAnsi" w:eastAsia="Calibri" w:hAnsiTheme="minorHAnsi" w:cs="Arial"/>
          <w:sz w:val="22"/>
          <w:szCs w:val="22"/>
        </w:rPr>
        <w:t xml:space="preserve"> to </w:t>
      </w:r>
      <w:hyperlink r:id="rId17" w:history="1">
        <w:r w:rsidR="005F374A" w:rsidRPr="00070C1F">
          <w:rPr>
            <w:rStyle w:val="Hyperlink"/>
            <w:rFonts w:asciiTheme="minorHAnsi" w:eastAsia="Calibri" w:hAnsiTheme="minorHAnsi" w:cs="Arial"/>
            <w:sz w:val="22"/>
            <w:szCs w:val="22"/>
          </w:rPr>
          <w:t>noncreditSSSP@cccco.edu</w:t>
        </w:r>
      </w:hyperlink>
      <w:r w:rsidR="00B85B1F" w:rsidRPr="00070C1F">
        <w:rPr>
          <w:rFonts w:asciiTheme="minorHAnsi" w:eastAsia="Calibri" w:hAnsiTheme="minorHAnsi" w:cs="Arial"/>
          <w:sz w:val="22"/>
          <w:szCs w:val="22"/>
        </w:rPr>
        <w:t xml:space="preserve">. </w:t>
      </w:r>
      <w:r w:rsidR="00C33E9D" w:rsidRPr="00070C1F">
        <w:rPr>
          <w:rFonts w:asciiTheme="minorHAnsi" w:eastAsia="Calibri" w:hAnsiTheme="minorHAnsi" w:cs="Arial"/>
          <w:sz w:val="22"/>
          <w:szCs w:val="22"/>
        </w:rPr>
        <w:t xml:space="preserve">Include </w:t>
      </w:r>
      <w:r w:rsidR="00CE0A50" w:rsidRPr="00070C1F">
        <w:rPr>
          <w:rFonts w:asciiTheme="minorHAnsi" w:eastAsia="Calibri" w:hAnsiTheme="minorHAnsi" w:cs="Arial"/>
          <w:sz w:val="22"/>
          <w:szCs w:val="22"/>
        </w:rPr>
        <w:t>the name of the college</w:t>
      </w:r>
      <w:r w:rsidR="00777D8C" w:rsidRPr="00070C1F">
        <w:rPr>
          <w:rFonts w:asciiTheme="minorHAnsi" w:eastAsia="Calibri" w:hAnsiTheme="minorHAnsi" w:cs="Arial"/>
          <w:sz w:val="22"/>
          <w:szCs w:val="22"/>
        </w:rPr>
        <w:t xml:space="preserve"> or </w:t>
      </w:r>
      <w:r w:rsidR="00777D8C" w:rsidRPr="00070C1F">
        <w:rPr>
          <w:rFonts w:asciiTheme="minorHAnsi" w:hAnsiTheme="minorHAnsi" w:cs="Arial"/>
          <w:sz w:val="22"/>
          <w:szCs w:val="22"/>
        </w:rPr>
        <w:t>noncredit adult education program</w:t>
      </w:r>
      <w:r w:rsidR="00CE0A50" w:rsidRPr="00070C1F">
        <w:rPr>
          <w:rFonts w:asciiTheme="minorHAnsi" w:eastAsia="Calibri" w:hAnsiTheme="minorHAnsi" w:cs="Arial"/>
          <w:sz w:val="22"/>
          <w:szCs w:val="22"/>
        </w:rPr>
        <w:t xml:space="preserve"> and “</w:t>
      </w:r>
      <w:r w:rsidR="00626307" w:rsidRPr="00070C1F">
        <w:rPr>
          <w:rFonts w:asciiTheme="minorHAnsi" w:eastAsia="Calibri" w:hAnsiTheme="minorHAnsi" w:cs="Arial"/>
          <w:sz w:val="22"/>
          <w:szCs w:val="22"/>
        </w:rPr>
        <w:t xml:space="preserve">Noncredit </w:t>
      </w:r>
      <w:r w:rsidR="00CE0A50" w:rsidRPr="00070C1F">
        <w:rPr>
          <w:rFonts w:asciiTheme="minorHAnsi" w:eastAsia="Calibri" w:hAnsiTheme="minorHAnsi" w:cs="Arial"/>
          <w:sz w:val="22"/>
          <w:szCs w:val="22"/>
        </w:rPr>
        <w:t xml:space="preserve">SSSP Plan” in the subject line. </w:t>
      </w:r>
      <w:r w:rsidR="0064339E" w:rsidRPr="00070C1F">
        <w:rPr>
          <w:rFonts w:asciiTheme="minorHAnsi" w:eastAsia="Calibri" w:hAnsiTheme="minorHAnsi" w:cs="Arial"/>
          <w:sz w:val="22"/>
          <w:szCs w:val="22"/>
        </w:rPr>
        <w:t>M</w:t>
      </w:r>
      <w:r w:rsidR="00CE0A50" w:rsidRPr="00070C1F">
        <w:rPr>
          <w:rFonts w:asciiTheme="minorHAnsi" w:eastAsia="Calibri" w:hAnsiTheme="minorHAnsi" w:cs="Arial"/>
          <w:sz w:val="22"/>
          <w:szCs w:val="22"/>
        </w:rPr>
        <w:t xml:space="preserve">ail </w:t>
      </w:r>
      <w:r w:rsidR="00B74643" w:rsidRPr="00070C1F">
        <w:rPr>
          <w:rFonts w:asciiTheme="minorHAnsi" w:eastAsia="Calibri" w:hAnsiTheme="minorHAnsi" w:cs="Arial"/>
          <w:sz w:val="22"/>
          <w:szCs w:val="22"/>
        </w:rPr>
        <w:t>the signature page with</w:t>
      </w:r>
      <w:r w:rsidR="00CE0A50" w:rsidRPr="00070C1F">
        <w:rPr>
          <w:rFonts w:asciiTheme="minorHAnsi" w:eastAsia="Calibri" w:hAnsiTheme="minorHAnsi" w:cs="Arial"/>
          <w:sz w:val="22"/>
          <w:szCs w:val="22"/>
        </w:rPr>
        <w:t xml:space="preserve"> original signatures</w:t>
      </w:r>
      <w:r w:rsidR="004D143B" w:rsidRPr="00070C1F">
        <w:rPr>
          <w:rFonts w:asciiTheme="minorHAnsi" w:eastAsia="Calibri" w:hAnsiTheme="minorHAnsi" w:cs="Arial"/>
          <w:sz w:val="22"/>
          <w:szCs w:val="22"/>
        </w:rPr>
        <w:t xml:space="preserve"> by the </w:t>
      </w:r>
      <w:r w:rsidR="00B74643" w:rsidRPr="00070C1F">
        <w:rPr>
          <w:rFonts w:asciiTheme="minorHAnsi" w:eastAsia="Calibri" w:hAnsiTheme="minorHAnsi" w:cs="Arial"/>
          <w:sz w:val="22"/>
          <w:szCs w:val="22"/>
        </w:rPr>
        <w:t xml:space="preserve">postmark </w:t>
      </w:r>
      <w:r w:rsidR="004D143B" w:rsidRPr="00070C1F">
        <w:rPr>
          <w:rFonts w:asciiTheme="minorHAnsi" w:eastAsia="Calibri" w:hAnsiTheme="minorHAnsi" w:cs="Arial"/>
          <w:sz w:val="22"/>
          <w:szCs w:val="22"/>
        </w:rPr>
        <w:t>date</w:t>
      </w:r>
      <w:r w:rsidR="00C33E9D" w:rsidRPr="00070C1F">
        <w:rPr>
          <w:rFonts w:asciiTheme="minorHAnsi" w:eastAsia="Calibri" w:hAnsiTheme="minorHAnsi" w:cs="Arial"/>
          <w:sz w:val="22"/>
          <w:szCs w:val="22"/>
        </w:rPr>
        <w:t xml:space="preserve"> to the address indicated on the cover sheet</w:t>
      </w:r>
      <w:r w:rsidR="004D143B" w:rsidRPr="00070C1F">
        <w:rPr>
          <w:rFonts w:asciiTheme="minorHAnsi" w:eastAsia="Calibri" w:hAnsiTheme="minorHAnsi" w:cs="Arial"/>
          <w:sz w:val="22"/>
          <w:szCs w:val="22"/>
        </w:rPr>
        <w:t>.</w:t>
      </w:r>
    </w:p>
    <w:p w14:paraId="69680CD7" w14:textId="77777777" w:rsidR="006B25E8" w:rsidRPr="00070C1F" w:rsidRDefault="006B25E8"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highlight w:val="yellow"/>
        </w:rPr>
      </w:pPr>
    </w:p>
    <w:p w14:paraId="57C17968" w14:textId="77777777" w:rsidR="00382E32" w:rsidRPr="00070C1F" w:rsidRDefault="00F924D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r w:rsidRPr="00070C1F">
        <w:rPr>
          <w:rFonts w:asciiTheme="minorHAnsi" w:hAnsiTheme="minorHAnsi" w:cs="Arial"/>
          <w:sz w:val="22"/>
          <w:szCs w:val="22"/>
        </w:rPr>
        <w:t>T</w:t>
      </w:r>
      <w:r w:rsidR="0076631D" w:rsidRPr="00070C1F">
        <w:rPr>
          <w:rFonts w:asciiTheme="minorHAnsi" w:hAnsiTheme="minorHAnsi" w:cs="Arial"/>
          <w:sz w:val="22"/>
          <w:szCs w:val="22"/>
        </w:rPr>
        <w:t xml:space="preserve">he </w:t>
      </w:r>
      <w:r w:rsidR="009D6458" w:rsidRPr="00070C1F">
        <w:rPr>
          <w:rFonts w:asciiTheme="minorHAnsi" w:hAnsiTheme="minorHAnsi" w:cs="Arial"/>
          <w:sz w:val="22"/>
          <w:szCs w:val="22"/>
        </w:rPr>
        <w:t xml:space="preserve">program </w:t>
      </w:r>
      <w:r w:rsidR="004C6BC7" w:rsidRPr="00070C1F">
        <w:rPr>
          <w:rFonts w:asciiTheme="minorHAnsi" w:hAnsiTheme="minorHAnsi" w:cs="Arial"/>
          <w:sz w:val="22"/>
          <w:szCs w:val="22"/>
        </w:rPr>
        <w:t xml:space="preserve">and budget </w:t>
      </w:r>
      <w:r w:rsidR="009D6458" w:rsidRPr="00070C1F">
        <w:rPr>
          <w:rFonts w:asciiTheme="minorHAnsi" w:hAnsiTheme="minorHAnsi" w:cs="Arial"/>
          <w:sz w:val="22"/>
          <w:szCs w:val="22"/>
        </w:rPr>
        <w:t>plan</w:t>
      </w:r>
      <w:r w:rsidR="004C6BC7" w:rsidRPr="00070C1F">
        <w:rPr>
          <w:rFonts w:asciiTheme="minorHAnsi" w:hAnsiTheme="minorHAnsi" w:cs="Arial"/>
          <w:sz w:val="22"/>
          <w:szCs w:val="22"/>
        </w:rPr>
        <w:t>s</w:t>
      </w:r>
      <w:r w:rsidR="0076631D" w:rsidRPr="00070C1F">
        <w:rPr>
          <w:rFonts w:asciiTheme="minorHAnsi" w:hAnsiTheme="minorHAnsi" w:cs="Arial"/>
          <w:sz w:val="22"/>
          <w:szCs w:val="22"/>
        </w:rPr>
        <w:t xml:space="preserve"> </w:t>
      </w:r>
      <w:r w:rsidR="004C6BC7" w:rsidRPr="00070C1F">
        <w:rPr>
          <w:rFonts w:asciiTheme="minorHAnsi" w:hAnsiTheme="minorHAnsi" w:cs="Arial"/>
          <w:sz w:val="22"/>
          <w:szCs w:val="22"/>
        </w:rPr>
        <w:t>must</w:t>
      </w:r>
      <w:r w:rsidRPr="00070C1F">
        <w:rPr>
          <w:rFonts w:asciiTheme="minorHAnsi" w:hAnsiTheme="minorHAnsi" w:cs="Arial"/>
          <w:sz w:val="22"/>
          <w:szCs w:val="22"/>
        </w:rPr>
        <w:t xml:space="preserve"> be </w:t>
      </w:r>
      <w:r w:rsidR="0076631D" w:rsidRPr="00070C1F">
        <w:rPr>
          <w:rFonts w:asciiTheme="minorHAnsi" w:hAnsiTheme="minorHAnsi" w:cs="Arial"/>
          <w:sz w:val="22"/>
          <w:szCs w:val="22"/>
        </w:rPr>
        <w:t xml:space="preserve">submitted </w:t>
      </w:r>
      <w:r w:rsidR="00CF6167" w:rsidRPr="00070C1F">
        <w:rPr>
          <w:rFonts w:asciiTheme="minorHAnsi" w:hAnsiTheme="minorHAnsi" w:cs="Arial"/>
          <w:sz w:val="22"/>
          <w:szCs w:val="22"/>
        </w:rPr>
        <w:t>annually</w:t>
      </w:r>
      <w:r w:rsidR="0076631D" w:rsidRPr="00070C1F">
        <w:rPr>
          <w:rFonts w:asciiTheme="minorHAnsi" w:hAnsiTheme="minorHAnsi" w:cs="Arial"/>
          <w:sz w:val="22"/>
          <w:szCs w:val="22"/>
        </w:rPr>
        <w:t>.</w:t>
      </w:r>
      <w:r w:rsidRPr="00070C1F">
        <w:rPr>
          <w:rFonts w:asciiTheme="minorHAnsi" w:hAnsiTheme="minorHAnsi" w:cs="Arial"/>
          <w:i/>
          <w:sz w:val="22"/>
          <w:szCs w:val="22"/>
        </w:rPr>
        <w:t xml:space="preserve"> </w:t>
      </w:r>
      <w:r w:rsidR="00C55294" w:rsidRPr="00070C1F">
        <w:rPr>
          <w:rFonts w:asciiTheme="minorHAnsi" w:eastAsia="Calibri" w:hAnsiTheme="minorHAnsi" w:cs="Arial"/>
          <w:sz w:val="22"/>
          <w:szCs w:val="22"/>
        </w:rPr>
        <w:t>These plans</w:t>
      </w:r>
      <w:r w:rsidR="00382E32" w:rsidRPr="00070C1F">
        <w:rPr>
          <w:rFonts w:asciiTheme="minorHAnsi" w:eastAsia="Calibri" w:hAnsiTheme="minorHAnsi" w:cs="Arial"/>
          <w:sz w:val="22"/>
          <w:szCs w:val="22"/>
        </w:rPr>
        <w:t xml:space="preserve"> </w:t>
      </w:r>
      <w:r w:rsidR="00C55294" w:rsidRPr="00070C1F">
        <w:rPr>
          <w:rFonts w:asciiTheme="minorHAnsi" w:eastAsia="Calibri" w:hAnsiTheme="minorHAnsi" w:cs="Arial"/>
          <w:sz w:val="22"/>
          <w:szCs w:val="22"/>
        </w:rPr>
        <w:t>enable</w:t>
      </w:r>
      <w:r w:rsidR="00382E32" w:rsidRPr="00070C1F">
        <w:rPr>
          <w:rFonts w:asciiTheme="minorHAnsi" w:eastAsia="Calibri" w:hAnsiTheme="minorHAnsi" w:cs="Arial"/>
          <w:sz w:val="22"/>
          <w:szCs w:val="22"/>
        </w:rPr>
        <w:t xml:space="preserve"> colleges </w:t>
      </w:r>
      <w:r w:rsidR="00342903" w:rsidRPr="00070C1F">
        <w:rPr>
          <w:rFonts w:asciiTheme="minorHAnsi" w:eastAsia="Calibri" w:hAnsiTheme="minorHAnsi" w:cs="Arial"/>
          <w:sz w:val="22"/>
          <w:szCs w:val="22"/>
        </w:rPr>
        <w:t xml:space="preserve">and noncredit adult education programs </w:t>
      </w:r>
      <w:r w:rsidR="00382E32" w:rsidRPr="00070C1F">
        <w:rPr>
          <w:rFonts w:asciiTheme="minorHAnsi" w:eastAsia="Calibri" w:hAnsiTheme="minorHAnsi" w:cs="Arial"/>
          <w:sz w:val="22"/>
          <w:szCs w:val="22"/>
        </w:rPr>
        <w:t xml:space="preserve">to describe implementation of the noncredit SSSP </w:t>
      </w:r>
      <w:r w:rsidR="00C55294" w:rsidRPr="00070C1F">
        <w:rPr>
          <w:rFonts w:asciiTheme="minorHAnsi" w:eastAsia="Calibri" w:hAnsiTheme="minorHAnsi" w:cs="Arial"/>
          <w:sz w:val="22"/>
          <w:szCs w:val="22"/>
        </w:rPr>
        <w:t>provided with noncredit SSSP funding and with matching funds</w:t>
      </w:r>
      <w:r w:rsidR="00382E32" w:rsidRPr="00070C1F">
        <w:rPr>
          <w:rFonts w:asciiTheme="minorHAnsi" w:eastAsia="Calibri" w:hAnsiTheme="minorHAnsi" w:cs="Arial"/>
          <w:sz w:val="22"/>
          <w:szCs w:val="22"/>
        </w:rPr>
        <w:t xml:space="preserve">. </w:t>
      </w:r>
      <w:r w:rsidR="00C55294" w:rsidRPr="00070C1F">
        <w:rPr>
          <w:rFonts w:asciiTheme="minorHAnsi" w:eastAsia="Calibri" w:hAnsiTheme="minorHAnsi" w:cs="Arial"/>
          <w:sz w:val="22"/>
          <w:szCs w:val="22"/>
        </w:rPr>
        <w:t xml:space="preserve">The plan should draw </w:t>
      </w:r>
      <w:r w:rsidR="00731ECA" w:rsidRPr="00070C1F">
        <w:rPr>
          <w:rFonts w:asciiTheme="minorHAnsi" w:eastAsia="Calibri" w:hAnsiTheme="minorHAnsi" w:cs="Arial"/>
          <w:sz w:val="22"/>
          <w:szCs w:val="22"/>
        </w:rPr>
        <w:t xml:space="preserve">a </w:t>
      </w:r>
      <w:r w:rsidR="00C55294" w:rsidRPr="00070C1F">
        <w:rPr>
          <w:rFonts w:asciiTheme="minorHAnsi" w:eastAsia="Calibri" w:hAnsiTheme="minorHAnsi" w:cs="Arial"/>
          <w:sz w:val="22"/>
          <w:szCs w:val="22"/>
        </w:rPr>
        <w:t>succinct</w:t>
      </w:r>
      <w:r w:rsidR="00731ECA" w:rsidRPr="00070C1F">
        <w:rPr>
          <w:rFonts w:asciiTheme="minorHAnsi" w:eastAsia="Calibri" w:hAnsiTheme="minorHAnsi" w:cs="Arial"/>
          <w:sz w:val="22"/>
          <w:szCs w:val="22"/>
        </w:rPr>
        <w:t>, but accurate,</w:t>
      </w:r>
      <w:r w:rsidR="00C55294" w:rsidRPr="00070C1F">
        <w:rPr>
          <w:rFonts w:asciiTheme="minorHAnsi" w:eastAsia="Calibri" w:hAnsiTheme="minorHAnsi" w:cs="Arial"/>
          <w:sz w:val="22"/>
          <w:szCs w:val="22"/>
        </w:rPr>
        <w:t xml:space="preserve"> portrait of your noncredit SSSP activities and staffing </w:t>
      </w:r>
      <w:r w:rsidR="002424EA" w:rsidRPr="00070C1F">
        <w:rPr>
          <w:rFonts w:asciiTheme="minorHAnsi" w:eastAsia="Calibri" w:hAnsiTheme="minorHAnsi" w:cs="Arial"/>
          <w:sz w:val="22"/>
          <w:szCs w:val="22"/>
        </w:rPr>
        <w:t>shall b</w:t>
      </w:r>
      <w:r w:rsidR="0006690E" w:rsidRPr="00070C1F">
        <w:rPr>
          <w:rFonts w:asciiTheme="minorHAnsi" w:eastAsia="Calibri" w:hAnsiTheme="minorHAnsi" w:cs="Arial"/>
          <w:sz w:val="22"/>
          <w:szCs w:val="22"/>
        </w:rPr>
        <w:t>e developed through consultation with</w:t>
      </w:r>
      <w:r w:rsidR="000C32EA" w:rsidRPr="00070C1F">
        <w:rPr>
          <w:rFonts w:asciiTheme="minorHAnsi" w:eastAsia="Calibri" w:hAnsiTheme="minorHAnsi" w:cs="Arial"/>
          <w:sz w:val="22"/>
          <w:szCs w:val="22"/>
        </w:rPr>
        <w:t xml:space="preserve"> faculty, staff</w:t>
      </w:r>
      <w:r w:rsidR="005C4F49" w:rsidRPr="00070C1F">
        <w:rPr>
          <w:rFonts w:asciiTheme="minorHAnsi" w:eastAsia="Calibri" w:hAnsiTheme="minorHAnsi" w:cs="Arial"/>
          <w:sz w:val="22"/>
          <w:szCs w:val="22"/>
        </w:rPr>
        <w:t>, administrators</w:t>
      </w:r>
      <w:r w:rsidR="00C02127" w:rsidRPr="00070C1F">
        <w:rPr>
          <w:rFonts w:asciiTheme="minorHAnsi" w:eastAsia="Calibri" w:hAnsiTheme="minorHAnsi" w:cs="Arial"/>
          <w:sz w:val="22"/>
          <w:szCs w:val="22"/>
        </w:rPr>
        <w:t xml:space="preserve"> </w:t>
      </w:r>
      <w:r w:rsidR="000C32EA" w:rsidRPr="00070C1F">
        <w:rPr>
          <w:rFonts w:asciiTheme="minorHAnsi" w:eastAsia="Calibri" w:hAnsiTheme="minorHAnsi" w:cs="Arial"/>
          <w:sz w:val="22"/>
          <w:szCs w:val="22"/>
        </w:rPr>
        <w:t>and students</w:t>
      </w:r>
      <w:r w:rsidR="005E72C5" w:rsidRPr="00070C1F">
        <w:rPr>
          <w:rFonts w:asciiTheme="minorHAnsi" w:eastAsia="Calibri" w:hAnsiTheme="minorHAnsi" w:cs="Arial"/>
          <w:sz w:val="22"/>
          <w:szCs w:val="22"/>
        </w:rPr>
        <w:t>,</w:t>
      </w:r>
      <w:r w:rsidR="000C32EA" w:rsidRPr="00070C1F">
        <w:rPr>
          <w:rFonts w:asciiTheme="minorHAnsi" w:eastAsia="Calibri" w:hAnsiTheme="minorHAnsi" w:cs="Arial"/>
          <w:sz w:val="22"/>
          <w:szCs w:val="22"/>
        </w:rPr>
        <w:t xml:space="preserve"> per </w:t>
      </w:r>
      <w:r w:rsidR="009D6458" w:rsidRPr="00070C1F">
        <w:rPr>
          <w:rFonts w:asciiTheme="minorHAnsi" w:eastAsia="Calibri" w:hAnsiTheme="minorHAnsi" w:cs="Arial"/>
          <w:sz w:val="22"/>
          <w:szCs w:val="22"/>
        </w:rPr>
        <w:t>title 5</w:t>
      </w:r>
      <w:r w:rsidR="000C32EA" w:rsidRPr="00070C1F">
        <w:rPr>
          <w:rFonts w:asciiTheme="minorHAnsi" w:eastAsia="Calibri" w:hAnsiTheme="minorHAnsi" w:cs="Arial"/>
          <w:sz w:val="22"/>
          <w:szCs w:val="22"/>
        </w:rPr>
        <w:t xml:space="preserve">, </w:t>
      </w:r>
      <w:r w:rsidR="007F2670" w:rsidRPr="00070C1F">
        <w:rPr>
          <w:rFonts w:asciiTheme="minorHAnsi" w:eastAsia="Calibri" w:hAnsiTheme="minorHAnsi" w:cs="Arial"/>
          <w:sz w:val="22"/>
          <w:szCs w:val="22"/>
        </w:rPr>
        <w:t xml:space="preserve">section </w:t>
      </w:r>
      <w:r w:rsidR="000C32EA" w:rsidRPr="00070C1F">
        <w:rPr>
          <w:rFonts w:asciiTheme="minorHAnsi" w:eastAsia="Calibri" w:hAnsiTheme="minorHAnsi" w:cs="Arial"/>
          <w:sz w:val="22"/>
          <w:szCs w:val="22"/>
        </w:rPr>
        <w:t>55510</w:t>
      </w:r>
      <w:r w:rsidR="005E72C5" w:rsidRPr="00070C1F">
        <w:rPr>
          <w:rFonts w:asciiTheme="minorHAnsi" w:eastAsia="Calibri" w:hAnsiTheme="minorHAnsi" w:cs="Arial"/>
          <w:sz w:val="22"/>
          <w:szCs w:val="22"/>
        </w:rPr>
        <w:t>(</w:t>
      </w:r>
      <w:r w:rsidR="000C32EA" w:rsidRPr="00070C1F">
        <w:rPr>
          <w:rFonts w:asciiTheme="minorHAnsi" w:eastAsia="Calibri" w:hAnsiTheme="minorHAnsi" w:cs="Arial"/>
          <w:sz w:val="22"/>
          <w:szCs w:val="22"/>
        </w:rPr>
        <w:t xml:space="preserve">b).  </w:t>
      </w:r>
    </w:p>
    <w:p w14:paraId="345B7ACD" w14:textId="77777777" w:rsidR="00382E32" w:rsidRPr="00070C1F" w:rsidRDefault="00382E32"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p>
    <w:p w14:paraId="3482D327" w14:textId="77777777" w:rsidR="00E14FBC" w:rsidRPr="00070C1F" w:rsidRDefault="00B85B1F" w:rsidP="00E14FBC">
      <w:pPr>
        <w:pStyle w:val="Default"/>
        <w:rPr>
          <w:rFonts w:asciiTheme="minorHAnsi" w:eastAsia="Calibri" w:hAnsiTheme="minorHAnsi" w:cs="Arial"/>
          <w:sz w:val="22"/>
          <w:szCs w:val="22"/>
        </w:rPr>
      </w:pPr>
      <w:r w:rsidRPr="00070C1F">
        <w:rPr>
          <w:rFonts w:asciiTheme="minorHAnsi" w:eastAsia="Calibri" w:hAnsiTheme="minorHAnsi" w:cs="Arial"/>
          <w:sz w:val="22"/>
          <w:szCs w:val="22"/>
        </w:rPr>
        <w:t>In addition, s</w:t>
      </w:r>
      <w:r w:rsidR="000C32EA" w:rsidRPr="00070C1F">
        <w:rPr>
          <w:rFonts w:asciiTheme="minorHAnsi" w:eastAsia="Calibri" w:hAnsiTheme="minorHAnsi" w:cs="Arial"/>
          <w:sz w:val="22"/>
          <w:szCs w:val="22"/>
        </w:rPr>
        <w:t xml:space="preserve">ection 78211.5(b) of </w:t>
      </w:r>
      <w:r w:rsidR="009353FC" w:rsidRPr="00070C1F">
        <w:rPr>
          <w:rFonts w:asciiTheme="minorHAnsi" w:eastAsia="Calibri" w:hAnsiTheme="minorHAnsi" w:cs="Arial"/>
          <w:sz w:val="22"/>
          <w:szCs w:val="22"/>
        </w:rPr>
        <w:t xml:space="preserve">the </w:t>
      </w:r>
      <w:r w:rsidR="00D85670" w:rsidRPr="00070C1F">
        <w:rPr>
          <w:rFonts w:asciiTheme="minorHAnsi" w:eastAsia="Calibri" w:hAnsiTheme="minorHAnsi" w:cs="Arial"/>
          <w:sz w:val="22"/>
          <w:szCs w:val="22"/>
        </w:rPr>
        <w:t xml:space="preserve">Education Code </w:t>
      </w:r>
      <w:r w:rsidR="000C32EA" w:rsidRPr="00070C1F">
        <w:rPr>
          <w:rFonts w:asciiTheme="minorHAnsi" w:eastAsia="Calibri" w:hAnsiTheme="minorHAnsi" w:cs="Arial"/>
          <w:sz w:val="22"/>
          <w:szCs w:val="22"/>
        </w:rPr>
        <w:t xml:space="preserve">permits </w:t>
      </w:r>
      <w:r w:rsidR="00E14FBC" w:rsidRPr="00070C1F">
        <w:rPr>
          <w:rFonts w:asciiTheme="minorHAnsi" w:eastAsia="Calibri" w:hAnsiTheme="minorHAnsi" w:cs="Arial"/>
          <w:sz w:val="22"/>
          <w:szCs w:val="22"/>
        </w:rPr>
        <w:t>colleges and noncredit adult education programs</w:t>
      </w:r>
      <w:r w:rsidR="00E14FBC" w:rsidRPr="00070C1F" w:rsidDel="00E14FBC">
        <w:rPr>
          <w:rFonts w:asciiTheme="minorHAnsi" w:eastAsia="Calibri" w:hAnsiTheme="minorHAnsi" w:cs="Arial"/>
          <w:sz w:val="22"/>
          <w:szCs w:val="22"/>
        </w:rPr>
        <w:t xml:space="preserve"> </w:t>
      </w:r>
      <w:r w:rsidR="000C32EA" w:rsidRPr="00070C1F">
        <w:rPr>
          <w:rFonts w:asciiTheme="minorHAnsi" w:eastAsia="Calibri" w:hAnsiTheme="minorHAnsi" w:cs="Arial"/>
          <w:sz w:val="22"/>
          <w:szCs w:val="22"/>
        </w:rPr>
        <w:t xml:space="preserve">to expend </w:t>
      </w:r>
      <w:r w:rsidR="00382E32" w:rsidRPr="00070C1F">
        <w:rPr>
          <w:rFonts w:asciiTheme="minorHAnsi" w:eastAsia="Calibri" w:hAnsiTheme="minorHAnsi" w:cs="Arial"/>
          <w:sz w:val="22"/>
          <w:szCs w:val="22"/>
        </w:rPr>
        <w:t xml:space="preserve">SSSP </w:t>
      </w:r>
      <w:r w:rsidR="000C32EA" w:rsidRPr="00070C1F">
        <w:rPr>
          <w:rFonts w:asciiTheme="minorHAnsi" w:eastAsia="Calibri" w:hAnsiTheme="minorHAnsi" w:cs="Arial"/>
          <w:sz w:val="22"/>
          <w:szCs w:val="22"/>
        </w:rPr>
        <w:t>categor</w:t>
      </w:r>
      <w:r w:rsidR="005C381E" w:rsidRPr="00070C1F">
        <w:rPr>
          <w:rFonts w:asciiTheme="minorHAnsi" w:eastAsia="Calibri" w:hAnsiTheme="minorHAnsi" w:cs="Arial"/>
          <w:sz w:val="22"/>
          <w:szCs w:val="22"/>
        </w:rPr>
        <w:t xml:space="preserve">ical funds only on </w:t>
      </w:r>
      <w:r w:rsidR="000C32EA" w:rsidRPr="00070C1F">
        <w:rPr>
          <w:rFonts w:asciiTheme="minorHAnsi" w:eastAsia="Calibri" w:hAnsiTheme="minorHAnsi" w:cs="Arial"/>
          <w:sz w:val="22"/>
          <w:szCs w:val="22"/>
        </w:rPr>
        <w:t xml:space="preserve">activities approved by the Chancellor. </w:t>
      </w:r>
      <w:r w:rsidR="00C55294" w:rsidRPr="00070C1F">
        <w:rPr>
          <w:rFonts w:asciiTheme="minorHAnsi" w:eastAsia="Calibri" w:hAnsiTheme="minorHAnsi" w:cs="Arial"/>
          <w:sz w:val="22"/>
          <w:szCs w:val="22"/>
        </w:rPr>
        <w:t xml:space="preserve">Please be sure all expenditures are consistent with the </w:t>
      </w:r>
      <w:hyperlink r:id="rId18" w:history="1">
        <w:r w:rsidR="00C55294" w:rsidRPr="00070C1F">
          <w:rPr>
            <w:rStyle w:val="Hyperlink"/>
            <w:rFonts w:asciiTheme="minorHAnsi" w:eastAsia="Calibri" w:hAnsiTheme="minorHAnsi" w:cs="Arial"/>
            <w:sz w:val="22"/>
            <w:szCs w:val="22"/>
          </w:rPr>
          <w:t>SSSP Funding Guidelines</w:t>
        </w:r>
      </w:hyperlink>
      <w:r w:rsidR="00C55294" w:rsidRPr="00070C1F">
        <w:rPr>
          <w:rFonts w:asciiTheme="minorHAnsi" w:eastAsia="Calibri" w:hAnsiTheme="minorHAnsi" w:cs="Arial"/>
          <w:sz w:val="22"/>
          <w:szCs w:val="22"/>
        </w:rPr>
        <w:t xml:space="preserve"> or your plan may not be approved. The information provided and the funding source (i.e., noncredit SSSP funds or matching funds) should be clearly indicated and cross-referenced in the plan narrative and in the budget section. </w:t>
      </w:r>
      <w:r w:rsidR="00EE2B49" w:rsidRPr="00070C1F">
        <w:rPr>
          <w:rFonts w:asciiTheme="minorHAnsi" w:eastAsia="Calibri" w:hAnsiTheme="minorHAnsi" w:cs="Arial"/>
          <w:sz w:val="22"/>
          <w:szCs w:val="22"/>
        </w:rPr>
        <w:t xml:space="preserve">The </w:t>
      </w:r>
      <w:r w:rsidR="009D6458" w:rsidRPr="00070C1F">
        <w:rPr>
          <w:rFonts w:asciiTheme="minorHAnsi" w:eastAsia="Calibri" w:hAnsiTheme="minorHAnsi" w:cs="Arial"/>
          <w:sz w:val="22"/>
          <w:szCs w:val="22"/>
        </w:rPr>
        <w:t xml:space="preserve">program </w:t>
      </w:r>
      <w:r w:rsidR="004C6BC7" w:rsidRPr="00070C1F">
        <w:rPr>
          <w:rFonts w:asciiTheme="minorHAnsi" w:eastAsia="Calibri" w:hAnsiTheme="minorHAnsi" w:cs="Arial"/>
          <w:sz w:val="22"/>
          <w:szCs w:val="22"/>
        </w:rPr>
        <w:t xml:space="preserve">and budget </w:t>
      </w:r>
      <w:r w:rsidR="009D6458" w:rsidRPr="00070C1F">
        <w:rPr>
          <w:rFonts w:asciiTheme="minorHAnsi" w:eastAsia="Calibri" w:hAnsiTheme="minorHAnsi" w:cs="Arial"/>
          <w:sz w:val="22"/>
          <w:szCs w:val="22"/>
        </w:rPr>
        <w:t>plan</w:t>
      </w:r>
      <w:r w:rsidR="004C6BC7" w:rsidRPr="00070C1F">
        <w:rPr>
          <w:rFonts w:asciiTheme="minorHAnsi" w:eastAsia="Calibri" w:hAnsiTheme="minorHAnsi" w:cs="Arial"/>
          <w:sz w:val="22"/>
          <w:szCs w:val="22"/>
        </w:rPr>
        <w:t>s</w:t>
      </w:r>
      <w:r w:rsidR="00C55294" w:rsidRPr="00070C1F">
        <w:rPr>
          <w:rFonts w:asciiTheme="minorHAnsi" w:eastAsia="Calibri" w:hAnsiTheme="minorHAnsi" w:cs="Arial"/>
          <w:sz w:val="22"/>
          <w:szCs w:val="22"/>
        </w:rPr>
        <w:t xml:space="preserve"> will also be </w:t>
      </w:r>
      <w:r w:rsidR="000C32EA" w:rsidRPr="00070C1F">
        <w:rPr>
          <w:rFonts w:asciiTheme="minorHAnsi" w:eastAsia="Calibri" w:hAnsiTheme="minorHAnsi" w:cs="Arial"/>
          <w:sz w:val="22"/>
          <w:szCs w:val="22"/>
        </w:rPr>
        <w:t xml:space="preserve">compared with the </w:t>
      </w:r>
      <w:r w:rsidR="005E72C5" w:rsidRPr="00070C1F">
        <w:rPr>
          <w:rFonts w:asciiTheme="minorHAnsi" w:eastAsia="Calibri" w:hAnsiTheme="minorHAnsi" w:cs="Arial"/>
          <w:sz w:val="22"/>
          <w:szCs w:val="22"/>
        </w:rPr>
        <w:t xml:space="preserve">colleges’ Noncredit </w:t>
      </w:r>
      <w:r w:rsidR="000739A2" w:rsidRPr="00070C1F">
        <w:rPr>
          <w:rFonts w:asciiTheme="minorHAnsi" w:eastAsia="Calibri" w:hAnsiTheme="minorHAnsi" w:cs="Arial"/>
          <w:sz w:val="22"/>
          <w:szCs w:val="22"/>
        </w:rPr>
        <w:t xml:space="preserve">SSSP </w:t>
      </w:r>
      <w:r w:rsidR="00F924D7" w:rsidRPr="00070C1F">
        <w:rPr>
          <w:rFonts w:asciiTheme="minorHAnsi" w:eastAsia="Calibri" w:hAnsiTheme="minorHAnsi" w:cs="Arial"/>
          <w:sz w:val="22"/>
          <w:szCs w:val="22"/>
        </w:rPr>
        <w:t>Year-End E</w:t>
      </w:r>
      <w:r w:rsidR="000C32EA" w:rsidRPr="00070C1F">
        <w:rPr>
          <w:rFonts w:asciiTheme="minorHAnsi" w:eastAsia="Calibri" w:hAnsiTheme="minorHAnsi" w:cs="Arial"/>
          <w:sz w:val="22"/>
          <w:szCs w:val="22"/>
        </w:rPr>
        <w:t>xpendi</w:t>
      </w:r>
      <w:r w:rsidR="00E41876" w:rsidRPr="00070C1F">
        <w:rPr>
          <w:rFonts w:asciiTheme="minorHAnsi" w:eastAsia="Calibri" w:hAnsiTheme="minorHAnsi" w:cs="Arial"/>
          <w:sz w:val="22"/>
          <w:szCs w:val="22"/>
        </w:rPr>
        <w:t xml:space="preserve">ture </w:t>
      </w:r>
      <w:r w:rsidR="00F924D7" w:rsidRPr="00070C1F">
        <w:rPr>
          <w:rFonts w:asciiTheme="minorHAnsi" w:eastAsia="Calibri" w:hAnsiTheme="minorHAnsi" w:cs="Arial"/>
          <w:sz w:val="22"/>
          <w:szCs w:val="22"/>
        </w:rPr>
        <w:t>R</w:t>
      </w:r>
      <w:r w:rsidR="00E41876" w:rsidRPr="00070C1F">
        <w:rPr>
          <w:rFonts w:asciiTheme="minorHAnsi" w:eastAsia="Calibri" w:hAnsiTheme="minorHAnsi" w:cs="Arial"/>
          <w:sz w:val="22"/>
          <w:szCs w:val="22"/>
        </w:rPr>
        <w:t>eport to monitor</w:t>
      </w:r>
      <w:r w:rsidR="000C32EA" w:rsidRPr="00070C1F">
        <w:rPr>
          <w:rFonts w:asciiTheme="minorHAnsi" w:eastAsia="Calibri" w:hAnsiTheme="minorHAnsi" w:cs="Arial"/>
          <w:sz w:val="22"/>
          <w:szCs w:val="22"/>
        </w:rPr>
        <w:t xml:space="preserve"> </w:t>
      </w:r>
      <w:r w:rsidR="006E76F2" w:rsidRPr="00070C1F">
        <w:rPr>
          <w:rFonts w:asciiTheme="minorHAnsi" w:eastAsia="Calibri" w:hAnsiTheme="minorHAnsi" w:cs="Arial"/>
          <w:sz w:val="22"/>
          <w:szCs w:val="22"/>
        </w:rPr>
        <w:t xml:space="preserve">for </w:t>
      </w:r>
      <w:r w:rsidR="003A3C2B" w:rsidRPr="00070C1F">
        <w:rPr>
          <w:rFonts w:asciiTheme="minorHAnsi" w:eastAsia="Calibri" w:hAnsiTheme="minorHAnsi" w:cs="Arial"/>
          <w:sz w:val="22"/>
          <w:szCs w:val="22"/>
        </w:rPr>
        <w:t>consistency</w:t>
      </w:r>
      <w:r w:rsidR="00C55294" w:rsidRPr="00070C1F">
        <w:rPr>
          <w:rFonts w:asciiTheme="minorHAnsi" w:eastAsia="Calibri" w:hAnsiTheme="minorHAnsi" w:cs="Arial"/>
          <w:sz w:val="22"/>
          <w:szCs w:val="22"/>
        </w:rPr>
        <w:t xml:space="preserve">. </w:t>
      </w:r>
      <w:r w:rsidR="00E14FBC" w:rsidRPr="00070C1F">
        <w:rPr>
          <w:rFonts w:asciiTheme="minorHAnsi" w:eastAsia="Calibri" w:hAnsiTheme="minorHAnsi" w:cs="Arial"/>
          <w:sz w:val="22"/>
          <w:szCs w:val="22"/>
        </w:rPr>
        <w:t xml:space="preserve">Note that SSSP funds may not be used to supplant general or state categorical (restricted) funds currently expended on SSSP activities. Any </w:t>
      </w:r>
      <w:r w:rsidR="0064339E" w:rsidRPr="00070C1F">
        <w:rPr>
          <w:rFonts w:asciiTheme="minorHAnsi" w:eastAsia="Calibri" w:hAnsiTheme="minorHAnsi" w:cs="Arial"/>
          <w:sz w:val="22"/>
          <w:szCs w:val="22"/>
        </w:rPr>
        <w:t>services</w:t>
      </w:r>
      <w:r w:rsidR="00E14FBC" w:rsidRPr="00070C1F">
        <w:rPr>
          <w:rFonts w:asciiTheme="minorHAnsi" w:eastAsia="Calibri" w:hAnsiTheme="minorHAnsi" w:cs="Arial"/>
          <w:sz w:val="22"/>
          <w:szCs w:val="22"/>
        </w:rPr>
        <w:t xml:space="preserve"> provided should supplement</w:t>
      </w:r>
      <w:r w:rsidR="00D17045" w:rsidRPr="00070C1F">
        <w:rPr>
          <w:rFonts w:asciiTheme="minorHAnsi" w:eastAsia="Calibri" w:hAnsiTheme="minorHAnsi" w:cs="Arial"/>
          <w:sz w:val="22"/>
          <w:szCs w:val="22"/>
        </w:rPr>
        <w:t>--</w:t>
      </w:r>
      <w:r w:rsidR="00E14FBC" w:rsidRPr="00070C1F">
        <w:rPr>
          <w:rFonts w:asciiTheme="minorHAnsi" w:eastAsia="Calibri" w:hAnsiTheme="minorHAnsi" w:cs="Arial"/>
          <w:sz w:val="22"/>
          <w:szCs w:val="22"/>
        </w:rPr>
        <w:t>not supplant</w:t>
      </w:r>
      <w:r w:rsidR="00D17045" w:rsidRPr="00070C1F">
        <w:rPr>
          <w:rFonts w:asciiTheme="minorHAnsi" w:eastAsia="Calibri" w:hAnsiTheme="minorHAnsi" w:cs="Arial"/>
          <w:sz w:val="22"/>
          <w:szCs w:val="22"/>
        </w:rPr>
        <w:t>--</w:t>
      </w:r>
      <w:r w:rsidR="00E14FBC" w:rsidRPr="00070C1F">
        <w:rPr>
          <w:rFonts w:asciiTheme="minorHAnsi" w:eastAsia="Calibri" w:hAnsiTheme="minorHAnsi" w:cs="Arial"/>
          <w:sz w:val="22"/>
          <w:szCs w:val="22"/>
        </w:rPr>
        <w:t xml:space="preserve">any services provided to students currently participating in college categorical programs and any other federal, state, and county programs. </w:t>
      </w:r>
    </w:p>
    <w:p w14:paraId="19EB605A" w14:textId="77777777" w:rsidR="000C32EA" w:rsidRPr="00070C1F" w:rsidRDefault="000C32EA"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4"/>
          <w:szCs w:val="24"/>
        </w:rPr>
      </w:pPr>
    </w:p>
    <w:p w14:paraId="75DC26B9" w14:textId="77777777" w:rsidR="00C55294" w:rsidRPr="00070C1F" w:rsidRDefault="00C55294">
      <w:pPr>
        <w:overflowPunct/>
        <w:autoSpaceDE/>
        <w:autoSpaceDN/>
        <w:adjustRightInd/>
        <w:textAlignment w:val="auto"/>
        <w:rPr>
          <w:rFonts w:asciiTheme="minorHAnsi" w:eastAsia="Calibri" w:hAnsiTheme="minorHAnsi" w:cs="Arial"/>
          <w:b/>
          <w:smallCaps/>
          <w:spacing w:val="20"/>
          <w:sz w:val="28"/>
          <w:szCs w:val="28"/>
        </w:rPr>
      </w:pPr>
      <w:r w:rsidRPr="00070C1F">
        <w:rPr>
          <w:rFonts w:asciiTheme="minorHAnsi" w:eastAsia="Calibri" w:hAnsiTheme="minorHAnsi" w:cs="Arial"/>
          <w:b/>
          <w:smallCaps/>
          <w:spacing w:val="20"/>
          <w:sz w:val="28"/>
          <w:szCs w:val="28"/>
        </w:rPr>
        <w:br w:type="page"/>
      </w:r>
    </w:p>
    <w:p w14:paraId="19C672BB" w14:textId="77777777" w:rsidR="005E72C5" w:rsidRPr="00070C1F" w:rsidRDefault="006B25E8"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b/>
          <w:smallCaps/>
          <w:spacing w:val="20"/>
          <w:sz w:val="28"/>
          <w:szCs w:val="28"/>
        </w:rPr>
      </w:pPr>
      <w:r w:rsidRPr="00070C1F">
        <w:rPr>
          <w:rFonts w:asciiTheme="minorHAnsi" w:eastAsia="Calibri" w:hAnsiTheme="minorHAnsi" w:cs="Arial"/>
          <w:b/>
          <w:smallCaps/>
          <w:spacing w:val="20"/>
          <w:sz w:val="28"/>
          <w:szCs w:val="28"/>
        </w:rPr>
        <w:lastRenderedPageBreak/>
        <w:t xml:space="preserve">General </w:t>
      </w:r>
      <w:r w:rsidR="00382E32" w:rsidRPr="00070C1F">
        <w:rPr>
          <w:rFonts w:asciiTheme="minorHAnsi" w:eastAsia="Calibri" w:hAnsiTheme="minorHAnsi" w:cs="Arial"/>
          <w:b/>
          <w:smallCaps/>
          <w:spacing w:val="20"/>
          <w:sz w:val="28"/>
          <w:szCs w:val="28"/>
        </w:rPr>
        <w:t>Outline</w:t>
      </w:r>
      <w:r w:rsidR="005E72C5" w:rsidRPr="00070C1F">
        <w:rPr>
          <w:rFonts w:asciiTheme="minorHAnsi" w:eastAsia="Calibri" w:hAnsiTheme="minorHAnsi" w:cs="Arial"/>
          <w:b/>
          <w:smallCaps/>
          <w:spacing w:val="20"/>
          <w:sz w:val="28"/>
          <w:szCs w:val="28"/>
        </w:rPr>
        <w:t xml:space="preserve"> </w:t>
      </w:r>
    </w:p>
    <w:p w14:paraId="6D2C3C95" w14:textId="77777777" w:rsidR="000739A2" w:rsidRPr="00070C1F" w:rsidRDefault="00081DE3"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 xml:space="preserve">The </w:t>
      </w:r>
      <w:r w:rsidR="00DF441C" w:rsidRPr="00070C1F">
        <w:rPr>
          <w:rFonts w:asciiTheme="minorHAnsi" w:eastAsia="Calibri" w:hAnsiTheme="minorHAnsi" w:cs="Arial"/>
          <w:sz w:val="22"/>
          <w:szCs w:val="22"/>
        </w:rPr>
        <w:t>n</w:t>
      </w:r>
      <w:r w:rsidR="005E72C5" w:rsidRPr="00070C1F">
        <w:rPr>
          <w:rFonts w:asciiTheme="minorHAnsi" w:eastAsia="Calibri" w:hAnsiTheme="minorHAnsi" w:cs="Arial"/>
          <w:sz w:val="22"/>
          <w:szCs w:val="22"/>
        </w:rPr>
        <w:t xml:space="preserve">oncredit </w:t>
      </w:r>
      <w:r w:rsidR="004C6BC7" w:rsidRPr="00070C1F">
        <w:rPr>
          <w:rFonts w:asciiTheme="minorHAnsi" w:eastAsia="Calibri" w:hAnsiTheme="minorHAnsi" w:cs="Arial"/>
          <w:sz w:val="22"/>
          <w:szCs w:val="22"/>
        </w:rPr>
        <w:t>SSSP</w:t>
      </w:r>
      <w:r w:rsidR="003A3C2B" w:rsidRPr="00070C1F">
        <w:rPr>
          <w:rFonts w:asciiTheme="minorHAnsi" w:eastAsia="Calibri" w:hAnsiTheme="minorHAnsi" w:cs="Arial"/>
          <w:sz w:val="22"/>
          <w:szCs w:val="22"/>
        </w:rPr>
        <w:t xml:space="preserve"> </w:t>
      </w:r>
      <w:r w:rsidR="00DF441C" w:rsidRPr="00070C1F">
        <w:rPr>
          <w:rFonts w:asciiTheme="minorHAnsi" w:eastAsia="Calibri" w:hAnsiTheme="minorHAnsi" w:cs="Arial"/>
          <w:sz w:val="22"/>
          <w:szCs w:val="22"/>
        </w:rPr>
        <w:t>p</w:t>
      </w:r>
      <w:r w:rsidRPr="00070C1F">
        <w:rPr>
          <w:rFonts w:asciiTheme="minorHAnsi" w:eastAsia="Calibri" w:hAnsiTheme="minorHAnsi" w:cs="Arial"/>
          <w:sz w:val="22"/>
          <w:szCs w:val="22"/>
        </w:rPr>
        <w:t>lan</w:t>
      </w:r>
      <w:r w:rsidR="005C381E" w:rsidRPr="00070C1F">
        <w:rPr>
          <w:rFonts w:asciiTheme="minorHAnsi" w:eastAsia="Calibri" w:hAnsiTheme="minorHAnsi" w:cs="Arial"/>
          <w:sz w:val="22"/>
          <w:szCs w:val="22"/>
        </w:rPr>
        <w:t xml:space="preserve"> </w:t>
      </w:r>
      <w:r w:rsidR="000739A2" w:rsidRPr="00070C1F">
        <w:rPr>
          <w:rFonts w:asciiTheme="minorHAnsi" w:eastAsia="Calibri" w:hAnsiTheme="minorHAnsi" w:cs="Arial"/>
          <w:sz w:val="22"/>
          <w:szCs w:val="22"/>
        </w:rPr>
        <w:t>is di</w:t>
      </w:r>
      <w:r w:rsidR="00242F09" w:rsidRPr="00070C1F">
        <w:rPr>
          <w:rFonts w:asciiTheme="minorHAnsi" w:eastAsia="Calibri" w:hAnsiTheme="minorHAnsi" w:cs="Arial"/>
          <w:sz w:val="22"/>
          <w:szCs w:val="22"/>
        </w:rPr>
        <w:t xml:space="preserve">vided into </w:t>
      </w:r>
      <w:r w:rsidR="00461979" w:rsidRPr="00070C1F">
        <w:rPr>
          <w:rFonts w:asciiTheme="minorHAnsi" w:eastAsia="Calibri" w:hAnsiTheme="minorHAnsi" w:cs="Arial"/>
          <w:sz w:val="22"/>
          <w:szCs w:val="22"/>
        </w:rPr>
        <w:t>six</w:t>
      </w:r>
      <w:r w:rsidR="00EA022F" w:rsidRPr="00070C1F">
        <w:rPr>
          <w:rFonts w:asciiTheme="minorHAnsi" w:eastAsia="Calibri" w:hAnsiTheme="minorHAnsi" w:cs="Arial"/>
          <w:sz w:val="22"/>
          <w:szCs w:val="22"/>
        </w:rPr>
        <w:t xml:space="preserve"> </w:t>
      </w:r>
      <w:r w:rsidR="000739A2" w:rsidRPr="00070C1F">
        <w:rPr>
          <w:rFonts w:asciiTheme="minorHAnsi" w:eastAsia="Calibri" w:hAnsiTheme="minorHAnsi" w:cs="Arial"/>
          <w:sz w:val="22"/>
          <w:szCs w:val="22"/>
        </w:rPr>
        <w:t>sections</w:t>
      </w:r>
      <w:r w:rsidR="005E72C5" w:rsidRPr="00070C1F">
        <w:rPr>
          <w:rFonts w:asciiTheme="minorHAnsi" w:eastAsia="Calibri" w:hAnsiTheme="minorHAnsi" w:cs="Arial"/>
          <w:sz w:val="22"/>
          <w:szCs w:val="22"/>
        </w:rPr>
        <w:t xml:space="preserve">, described below. </w:t>
      </w:r>
      <w:r w:rsidR="00EA022F" w:rsidRPr="00070C1F">
        <w:rPr>
          <w:rFonts w:asciiTheme="minorHAnsi" w:eastAsia="Calibri" w:hAnsiTheme="minorHAnsi" w:cs="Arial"/>
          <w:sz w:val="22"/>
          <w:szCs w:val="22"/>
        </w:rPr>
        <w:t xml:space="preserve">The </w:t>
      </w:r>
      <w:r w:rsidR="007979A0" w:rsidRPr="00070C1F">
        <w:rPr>
          <w:rFonts w:asciiTheme="minorHAnsi" w:eastAsia="Calibri" w:hAnsiTheme="minorHAnsi" w:cs="Arial"/>
          <w:sz w:val="22"/>
          <w:szCs w:val="22"/>
        </w:rPr>
        <w:t>b</w:t>
      </w:r>
      <w:r w:rsidR="005E72C5" w:rsidRPr="00070C1F">
        <w:rPr>
          <w:rFonts w:asciiTheme="minorHAnsi" w:eastAsia="Calibri" w:hAnsiTheme="minorHAnsi" w:cs="Arial"/>
          <w:sz w:val="22"/>
          <w:szCs w:val="22"/>
        </w:rPr>
        <w:t xml:space="preserve">udget </w:t>
      </w:r>
      <w:r w:rsidR="007979A0" w:rsidRPr="00070C1F">
        <w:rPr>
          <w:rFonts w:asciiTheme="minorHAnsi" w:eastAsia="Calibri" w:hAnsiTheme="minorHAnsi" w:cs="Arial"/>
          <w:sz w:val="22"/>
          <w:szCs w:val="22"/>
        </w:rPr>
        <w:t>p</w:t>
      </w:r>
      <w:r w:rsidR="005E72C5" w:rsidRPr="00070C1F">
        <w:rPr>
          <w:rFonts w:asciiTheme="minorHAnsi" w:eastAsia="Calibri" w:hAnsiTheme="minorHAnsi" w:cs="Arial"/>
          <w:sz w:val="22"/>
          <w:szCs w:val="22"/>
        </w:rPr>
        <w:t xml:space="preserve">lan </w:t>
      </w:r>
      <w:r w:rsidR="00EA022F" w:rsidRPr="00070C1F">
        <w:rPr>
          <w:rFonts w:asciiTheme="minorHAnsi" w:eastAsia="Calibri" w:hAnsiTheme="minorHAnsi" w:cs="Arial"/>
          <w:sz w:val="22"/>
          <w:szCs w:val="22"/>
        </w:rPr>
        <w:t>is a separate document.</w:t>
      </w:r>
    </w:p>
    <w:p w14:paraId="551D195D" w14:textId="77777777" w:rsidR="005225DE" w:rsidRPr="00070C1F" w:rsidRDefault="005225DE"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p>
    <w:p w14:paraId="5862DABA" w14:textId="77777777" w:rsidR="000739A2" w:rsidRPr="00070C1F" w:rsidRDefault="00074645" w:rsidP="007A5E5E">
      <w:pPr>
        <w:numPr>
          <w:ilvl w:val="0"/>
          <w:numId w:val="1"/>
        </w:numPr>
        <w:tabs>
          <w:tab w:val="left" w:pos="1008"/>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440" w:hanging="1080"/>
        <w:textAlignment w:val="auto"/>
        <w:rPr>
          <w:rFonts w:asciiTheme="minorHAnsi" w:eastAsia="Calibri" w:hAnsiTheme="minorHAnsi" w:cs="Arial"/>
          <w:sz w:val="22"/>
          <w:szCs w:val="22"/>
        </w:rPr>
      </w:pPr>
      <w:r w:rsidRPr="00070C1F">
        <w:rPr>
          <w:rFonts w:asciiTheme="minorHAnsi" w:eastAsia="Calibri" w:hAnsiTheme="minorHAnsi" w:cs="Arial"/>
          <w:sz w:val="22"/>
          <w:szCs w:val="22"/>
        </w:rPr>
        <w:t>S</w:t>
      </w:r>
      <w:r w:rsidR="000739A2" w:rsidRPr="00070C1F">
        <w:rPr>
          <w:rFonts w:asciiTheme="minorHAnsi" w:eastAsia="Calibri" w:hAnsiTheme="minorHAnsi" w:cs="Arial"/>
          <w:sz w:val="22"/>
          <w:szCs w:val="22"/>
        </w:rPr>
        <w:t xml:space="preserve">ignature </w:t>
      </w:r>
      <w:r w:rsidR="00081DE3" w:rsidRPr="00070C1F">
        <w:rPr>
          <w:rFonts w:asciiTheme="minorHAnsi" w:eastAsia="Calibri" w:hAnsiTheme="minorHAnsi" w:cs="Arial"/>
          <w:sz w:val="22"/>
          <w:szCs w:val="22"/>
        </w:rPr>
        <w:t>P</w:t>
      </w:r>
      <w:r w:rsidR="000739A2" w:rsidRPr="00070C1F">
        <w:rPr>
          <w:rFonts w:asciiTheme="minorHAnsi" w:eastAsia="Calibri" w:hAnsiTheme="minorHAnsi" w:cs="Arial"/>
          <w:sz w:val="22"/>
          <w:szCs w:val="22"/>
        </w:rPr>
        <w:t>age</w:t>
      </w:r>
    </w:p>
    <w:p w14:paraId="636DF885" w14:textId="77777777" w:rsidR="00CF14DB" w:rsidRPr="00070C1F" w:rsidRDefault="00CF14DB" w:rsidP="00CF14DB">
      <w:pPr>
        <w:tabs>
          <w:tab w:val="left" w:pos="1008"/>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p>
    <w:p w14:paraId="0CE3F630" w14:textId="77777777" w:rsidR="000739A2" w:rsidRPr="00070C1F" w:rsidRDefault="005E72C5" w:rsidP="007A5E5E">
      <w:pPr>
        <w:numPr>
          <w:ilvl w:val="0"/>
          <w:numId w:val="1"/>
        </w:numPr>
        <w:tabs>
          <w:tab w:val="left" w:pos="100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080" w:hanging="720"/>
        <w:textAlignment w:val="auto"/>
        <w:rPr>
          <w:rFonts w:asciiTheme="minorHAnsi" w:eastAsia="Calibri" w:hAnsiTheme="minorHAnsi" w:cs="Arial"/>
          <w:sz w:val="22"/>
          <w:szCs w:val="22"/>
        </w:rPr>
      </w:pPr>
      <w:r w:rsidRPr="00070C1F">
        <w:rPr>
          <w:rFonts w:asciiTheme="minorHAnsi" w:eastAsia="Calibri" w:hAnsiTheme="minorHAnsi" w:cs="Arial"/>
          <w:sz w:val="22"/>
          <w:szCs w:val="22"/>
        </w:rPr>
        <w:t xml:space="preserve">Noncredit </w:t>
      </w:r>
      <w:r w:rsidR="00461979" w:rsidRPr="00070C1F">
        <w:rPr>
          <w:rFonts w:asciiTheme="minorHAnsi" w:eastAsia="Calibri" w:hAnsiTheme="minorHAnsi" w:cs="Arial"/>
          <w:sz w:val="22"/>
          <w:szCs w:val="22"/>
        </w:rPr>
        <w:t>Student Success and Support Program</w:t>
      </w:r>
      <w:r w:rsidR="00074645" w:rsidRPr="00070C1F">
        <w:rPr>
          <w:rFonts w:asciiTheme="minorHAnsi" w:eastAsia="Calibri" w:hAnsiTheme="minorHAnsi" w:cs="Arial"/>
          <w:sz w:val="22"/>
          <w:szCs w:val="22"/>
        </w:rPr>
        <w:t xml:space="preserve"> </w:t>
      </w:r>
      <w:r w:rsidR="000739A2" w:rsidRPr="00070C1F">
        <w:rPr>
          <w:rFonts w:asciiTheme="minorHAnsi" w:eastAsia="Calibri" w:hAnsiTheme="minorHAnsi" w:cs="Arial"/>
          <w:sz w:val="22"/>
          <w:szCs w:val="22"/>
        </w:rPr>
        <w:t>Services</w:t>
      </w:r>
    </w:p>
    <w:p w14:paraId="20684A2F" w14:textId="77777777" w:rsidR="00217A6F" w:rsidRPr="00070C1F" w:rsidRDefault="00217A6F" w:rsidP="007A5E5E">
      <w:pPr>
        <w:numPr>
          <w:ilvl w:val="1"/>
          <w:numId w:val="9"/>
        </w:num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Core Services</w:t>
      </w:r>
    </w:p>
    <w:p w14:paraId="5BF2B022" w14:textId="77777777" w:rsidR="000739A2" w:rsidRPr="00070C1F" w:rsidRDefault="00081DE3" w:rsidP="007A5E5E">
      <w:pPr>
        <w:numPr>
          <w:ilvl w:val="2"/>
          <w:numId w:val="9"/>
        </w:numPr>
        <w:tabs>
          <w:tab w:val="left" w:pos="720"/>
          <w:tab w:val="left" w:pos="10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Orientat</w:t>
      </w:r>
      <w:r w:rsidR="000739A2" w:rsidRPr="00070C1F">
        <w:rPr>
          <w:rFonts w:asciiTheme="minorHAnsi" w:eastAsia="Calibri" w:hAnsiTheme="minorHAnsi" w:cs="Arial"/>
          <w:sz w:val="22"/>
          <w:szCs w:val="22"/>
        </w:rPr>
        <w:t>ion</w:t>
      </w:r>
    </w:p>
    <w:p w14:paraId="085BF800" w14:textId="77777777" w:rsidR="000739A2" w:rsidRPr="00070C1F" w:rsidRDefault="000739A2" w:rsidP="007A5E5E">
      <w:pPr>
        <w:numPr>
          <w:ilvl w:val="2"/>
          <w:numId w:val="9"/>
        </w:numPr>
        <w:tabs>
          <w:tab w:val="left" w:pos="720"/>
          <w:tab w:val="left" w:pos="1008"/>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Assessment</w:t>
      </w:r>
      <w:r w:rsidR="005E72C5" w:rsidRPr="00070C1F">
        <w:rPr>
          <w:rFonts w:asciiTheme="minorHAnsi" w:eastAsia="Calibri" w:hAnsiTheme="minorHAnsi" w:cs="Arial"/>
          <w:sz w:val="22"/>
          <w:szCs w:val="22"/>
        </w:rPr>
        <w:t xml:space="preserve"> and Placement </w:t>
      </w:r>
    </w:p>
    <w:p w14:paraId="4B45BDD7" w14:textId="77777777" w:rsidR="00E34FCB" w:rsidRPr="00070C1F" w:rsidRDefault="000739A2" w:rsidP="007A5E5E">
      <w:pPr>
        <w:numPr>
          <w:ilvl w:val="2"/>
          <w:numId w:val="9"/>
        </w:numPr>
        <w:tabs>
          <w:tab w:val="left" w:pos="720"/>
          <w:tab w:val="left" w:pos="1008"/>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 xml:space="preserve">Counseling, Advising, </w:t>
      </w:r>
      <w:r w:rsidR="00CF14DB" w:rsidRPr="00070C1F">
        <w:rPr>
          <w:rFonts w:asciiTheme="minorHAnsi" w:eastAsia="Calibri" w:hAnsiTheme="minorHAnsi" w:cs="Arial"/>
          <w:sz w:val="22"/>
          <w:szCs w:val="22"/>
        </w:rPr>
        <w:t xml:space="preserve">and </w:t>
      </w:r>
      <w:r w:rsidR="00B5669E" w:rsidRPr="00070C1F">
        <w:rPr>
          <w:rFonts w:asciiTheme="minorHAnsi" w:eastAsia="Calibri" w:hAnsiTheme="minorHAnsi" w:cs="Arial"/>
          <w:sz w:val="22"/>
          <w:szCs w:val="22"/>
        </w:rPr>
        <w:t>Student Education Planning</w:t>
      </w:r>
    </w:p>
    <w:p w14:paraId="4D90B087" w14:textId="77777777" w:rsidR="00074645" w:rsidRPr="00070C1F" w:rsidRDefault="00074645" w:rsidP="007A5E5E">
      <w:pPr>
        <w:numPr>
          <w:ilvl w:val="2"/>
          <w:numId w:val="9"/>
        </w:numPr>
        <w:tabs>
          <w:tab w:val="left" w:pos="720"/>
          <w:tab w:val="left" w:pos="1008"/>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Follow-</w:t>
      </w:r>
      <w:r w:rsidR="00461979" w:rsidRPr="00070C1F">
        <w:rPr>
          <w:rFonts w:asciiTheme="minorHAnsi" w:eastAsia="Calibri" w:hAnsiTheme="minorHAnsi" w:cs="Arial"/>
          <w:sz w:val="22"/>
          <w:szCs w:val="22"/>
        </w:rPr>
        <w:t>U</w:t>
      </w:r>
      <w:r w:rsidRPr="00070C1F">
        <w:rPr>
          <w:rFonts w:asciiTheme="minorHAnsi" w:eastAsia="Calibri" w:hAnsiTheme="minorHAnsi" w:cs="Arial"/>
          <w:sz w:val="22"/>
          <w:szCs w:val="22"/>
        </w:rPr>
        <w:t xml:space="preserve">p </w:t>
      </w:r>
      <w:r w:rsidR="00FC5B7C" w:rsidRPr="00070C1F">
        <w:rPr>
          <w:rFonts w:asciiTheme="minorHAnsi" w:eastAsia="Calibri" w:hAnsiTheme="minorHAnsi" w:cs="Arial"/>
          <w:sz w:val="22"/>
          <w:szCs w:val="22"/>
        </w:rPr>
        <w:t>Services</w:t>
      </w:r>
    </w:p>
    <w:p w14:paraId="42D11990" w14:textId="77777777" w:rsidR="00217A6F" w:rsidRPr="00070C1F" w:rsidRDefault="0074438D" w:rsidP="007A5E5E">
      <w:pPr>
        <w:numPr>
          <w:ilvl w:val="1"/>
          <w:numId w:val="9"/>
        </w:num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Additional</w:t>
      </w:r>
      <w:r w:rsidR="0060028C" w:rsidRPr="00070C1F">
        <w:rPr>
          <w:rFonts w:asciiTheme="minorHAnsi" w:eastAsia="Calibri" w:hAnsiTheme="minorHAnsi" w:cs="Arial"/>
          <w:sz w:val="22"/>
          <w:szCs w:val="22"/>
        </w:rPr>
        <w:t xml:space="preserve"> Match Expenditures</w:t>
      </w:r>
    </w:p>
    <w:p w14:paraId="6ACE8014" w14:textId="77777777" w:rsidR="00CF14DB" w:rsidRPr="00070C1F" w:rsidRDefault="00CF14DB" w:rsidP="00CF14DB">
      <w:pPr>
        <w:tabs>
          <w:tab w:val="left" w:pos="720"/>
          <w:tab w:val="left" w:pos="1008"/>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720"/>
        <w:textAlignment w:val="auto"/>
        <w:rPr>
          <w:rFonts w:asciiTheme="minorHAnsi" w:eastAsia="Calibri" w:hAnsiTheme="minorHAnsi" w:cs="Arial"/>
          <w:sz w:val="22"/>
          <w:szCs w:val="22"/>
        </w:rPr>
      </w:pPr>
    </w:p>
    <w:p w14:paraId="0F146625" w14:textId="77777777" w:rsidR="000739A2" w:rsidRPr="00070C1F" w:rsidRDefault="00074645" w:rsidP="007A5E5E">
      <w:pPr>
        <w:numPr>
          <w:ilvl w:val="0"/>
          <w:numId w:val="1"/>
        </w:numPr>
        <w:overflowPunct/>
        <w:ind w:left="1080" w:right="-20" w:hanging="720"/>
        <w:textAlignment w:val="auto"/>
        <w:rPr>
          <w:rFonts w:asciiTheme="minorHAnsi" w:hAnsiTheme="minorHAnsi" w:cs="Calibri"/>
          <w:sz w:val="22"/>
          <w:szCs w:val="22"/>
        </w:rPr>
      </w:pPr>
      <w:r w:rsidRPr="00070C1F">
        <w:rPr>
          <w:rFonts w:asciiTheme="minorHAnsi" w:hAnsiTheme="minorHAnsi" w:cs="Calibri"/>
          <w:sz w:val="22"/>
          <w:szCs w:val="22"/>
        </w:rPr>
        <w:t>Policies</w:t>
      </w:r>
      <w:r w:rsidR="00BC7B71" w:rsidRPr="00070C1F">
        <w:rPr>
          <w:rFonts w:asciiTheme="minorHAnsi" w:hAnsiTheme="minorHAnsi" w:cs="Calibri"/>
          <w:sz w:val="22"/>
          <w:szCs w:val="22"/>
        </w:rPr>
        <w:t xml:space="preserve"> </w:t>
      </w:r>
      <w:r w:rsidR="00461979" w:rsidRPr="00070C1F">
        <w:rPr>
          <w:rFonts w:asciiTheme="minorHAnsi" w:hAnsiTheme="minorHAnsi" w:cs="Calibri"/>
          <w:sz w:val="22"/>
          <w:szCs w:val="22"/>
        </w:rPr>
        <w:t xml:space="preserve"> </w:t>
      </w:r>
    </w:p>
    <w:p w14:paraId="1C9F5C0E" w14:textId="77777777" w:rsidR="000739A2" w:rsidRPr="00070C1F" w:rsidRDefault="00BC7B71" w:rsidP="007A5E5E">
      <w:pPr>
        <w:numPr>
          <w:ilvl w:val="0"/>
          <w:numId w:val="7"/>
        </w:numPr>
        <w:overflowPunct/>
        <w:ind w:left="2160" w:right="-20" w:hanging="180"/>
        <w:textAlignment w:val="auto"/>
        <w:rPr>
          <w:rFonts w:asciiTheme="minorHAnsi" w:hAnsiTheme="minorHAnsi" w:cs="Calibri"/>
          <w:sz w:val="22"/>
          <w:szCs w:val="22"/>
        </w:rPr>
      </w:pPr>
      <w:r w:rsidRPr="00070C1F">
        <w:rPr>
          <w:rFonts w:asciiTheme="minorHAnsi" w:hAnsiTheme="minorHAnsi" w:cs="Calibri"/>
          <w:sz w:val="22"/>
          <w:szCs w:val="22"/>
        </w:rPr>
        <w:t>E</w:t>
      </w:r>
      <w:r w:rsidR="000739A2" w:rsidRPr="00070C1F">
        <w:rPr>
          <w:rFonts w:asciiTheme="minorHAnsi" w:hAnsiTheme="minorHAnsi" w:cs="Calibri"/>
          <w:sz w:val="22"/>
          <w:szCs w:val="22"/>
        </w:rPr>
        <w:t>xemption</w:t>
      </w:r>
      <w:r w:rsidR="006B6043" w:rsidRPr="00070C1F">
        <w:rPr>
          <w:rFonts w:asciiTheme="minorHAnsi" w:hAnsiTheme="minorHAnsi" w:cs="Calibri"/>
          <w:sz w:val="22"/>
          <w:szCs w:val="22"/>
        </w:rPr>
        <w:t xml:space="preserve"> Policy</w:t>
      </w:r>
    </w:p>
    <w:p w14:paraId="289B4AEC" w14:textId="77777777" w:rsidR="000739A2" w:rsidRPr="00070C1F" w:rsidRDefault="00BC7B71" w:rsidP="007A5E5E">
      <w:pPr>
        <w:numPr>
          <w:ilvl w:val="0"/>
          <w:numId w:val="7"/>
        </w:numPr>
        <w:overflowPunct/>
        <w:ind w:left="2160" w:right="-20" w:hanging="180"/>
        <w:textAlignment w:val="auto"/>
        <w:rPr>
          <w:rFonts w:asciiTheme="minorHAnsi" w:hAnsiTheme="minorHAnsi" w:cs="Calibri"/>
          <w:sz w:val="22"/>
          <w:szCs w:val="22"/>
        </w:rPr>
      </w:pPr>
      <w:r w:rsidRPr="00070C1F">
        <w:rPr>
          <w:rFonts w:asciiTheme="minorHAnsi" w:hAnsiTheme="minorHAnsi" w:cs="Calibri"/>
          <w:sz w:val="22"/>
          <w:szCs w:val="22"/>
        </w:rPr>
        <w:t>A</w:t>
      </w:r>
      <w:r w:rsidR="000739A2" w:rsidRPr="00070C1F">
        <w:rPr>
          <w:rFonts w:asciiTheme="minorHAnsi" w:hAnsiTheme="minorHAnsi" w:cs="Calibri"/>
          <w:sz w:val="22"/>
          <w:szCs w:val="22"/>
        </w:rPr>
        <w:t xml:space="preserve">ppeal </w:t>
      </w:r>
      <w:r w:rsidR="006B6043" w:rsidRPr="00070C1F">
        <w:rPr>
          <w:rFonts w:asciiTheme="minorHAnsi" w:hAnsiTheme="minorHAnsi" w:cs="Calibri"/>
          <w:sz w:val="22"/>
          <w:szCs w:val="22"/>
        </w:rPr>
        <w:t>Policies</w:t>
      </w:r>
    </w:p>
    <w:p w14:paraId="6895FE4C" w14:textId="77777777" w:rsidR="000739A2" w:rsidRPr="00070C1F" w:rsidRDefault="000739A2" w:rsidP="007A5E5E">
      <w:pPr>
        <w:numPr>
          <w:ilvl w:val="0"/>
          <w:numId w:val="7"/>
        </w:numPr>
        <w:overflowPunct/>
        <w:ind w:left="2160" w:right="-20" w:hanging="180"/>
        <w:textAlignment w:val="auto"/>
        <w:rPr>
          <w:rFonts w:asciiTheme="minorHAnsi" w:hAnsiTheme="minorHAnsi" w:cs="Calibri"/>
          <w:sz w:val="22"/>
          <w:szCs w:val="22"/>
        </w:rPr>
      </w:pPr>
      <w:r w:rsidRPr="00070C1F">
        <w:rPr>
          <w:rFonts w:asciiTheme="minorHAnsi" w:hAnsiTheme="minorHAnsi" w:cs="Calibri"/>
          <w:sz w:val="22"/>
          <w:szCs w:val="22"/>
        </w:rPr>
        <w:t>Prerequisite</w:t>
      </w:r>
      <w:r w:rsidR="006B6043" w:rsidRPr="00070C1F">
        <w:rPr>
          <w:rFonts w:asciiTheme="minorHAnsi" w:hAnsiTheme="minorHAnsi" w:cs="Calibri"/>
          <w:sz w:val="22"/>
          <w:szCs w:val="22"/>
        </w:rPr>
        <w:t xml:space="preserve"> Procedures</w:t>
      </w:r>
    </w:p>
    <w:p w14:paraId="5D499D26" w14:textId="77777777" w:rsidR="00CF14DB" w:rsidRPr="00070C1F" w:rsidRDefault="00CF14DB" w:rsidP="00CF14DB">
      <w:pPr>
        <w:overflowPunct/>
        <w:ind w:left="2160" w:right="-20"/>
        <w:textAlignment w:val="auto"/>
        <w:rPr>
          <w:rFonts w:asciiTheme="minorHAnsi" w:hAnsiTheme="minorHAnsi" w:cs="Calibri"/>
          <w:sz w:val="22"/>
          <w:szCs w:val="22"/>
        </w:rPr>
      </w:pPr>
    </w:p>
    <w:p w14:paraId="6C1E9817" w14:textId="77777777" w:rsidR="00461979" w:rsidRPr="00070C1F" w:rsidRDefault="00461979" w:rsidP="007A5E5E">
      <w:pPr>
        <w:numPr>
          <w:ilvl w:val="0"/>
          <w:numId w:val="1"/>
        </w:numPr>
        <w:overflowPunct/>
        <w:ind w:left="1080" w:right="-20" w:hanging="720"/>
        <w:textAlignment w:val="auto"/>
        <w:rPr>
          <w:rFonts w:asciiTheme="minorHAnsi" w:hAnsiTheme="minorHAnsi" w:cs="Calibri"/>
          <w:sz w:val="22"/>
          <w:szCs w:val="22"/>
        </w:rPr>
      </w:pPr>
      <w:r w:rsidRPr="00070C1F">
        <w:rPr>
          <w:rFonts w:asciiTheme="minorHAnsi" w:hAnsiTheme="minorHAnsi" w:cs="Calibri"/>
          <w:sz w:val="22"/>
          <w:szCs w:val="22"/>
        </w:rPr>
        <w:t>Professional Development</w:t>
      </w:r>
    </w:p>
    <w:p w14:paraId="6CBD89A9" w14:textId="77777777" w:rsidR="00CF14DB" w:rsidRPr="00070C1F" w:rsidRDefault="00CF14DB" w:rsidP="00CF14DB">
      <w:pPr>
        <w:overflowPunct/>
        <w:ind w:left="1080" w:right="-20"/>
        <w:textAlignment w:val="auto"/>
        <w:rPr>
          <w:rFonts w:asciiTheme="minorHAnsi" w:hAnsiTheme="minorHAnsi" w:cs="Calibri"/>
          <w:sz w:val="22"/>
          <w:szCs w:val="22"/>
        </w:rPr>
      </w:pPr>
    </w:p>
    <w:p w14:paraId="3E571A65" w14:textId="77777777" w:rsidR="00261D24" w:rsidRPr="00070C1F" w:rsidRDefault="00261D24" w:rsidP="007A5E5E">
      <w:pPr>
        <w:numPr>
          <w:ilvl w:val="0"/>
          <w:numId w:val="1"/>
        </w:numPr>
        <w:overflowPunct/>
        <w:ind w:left="1080" w:right="-20" w:hanging="720"/>
        <w:textAlignment w:val="auto"/>
        <w:rPr>
          <w:rFonts w:asciiTheme="minorHAnsi" w:hAnsiTheme="minorHAnsi" w:cs="Calibri"/>
          <w:sz w:val="22"/>
          <w:szCs w:val="22"/>
        </w:rPr>
      </w:pPr>
      <w:r w:rsidRPr="00070C1F">
        <w:rPr>
          <w:rFonts w:asciiTheme="minorHAnsi" w:hAnsiTheme="minorHAnsi" w:cs="Calibri"/>
          <w:sz w:val="22"/>
          <w:szCs w:val="22"/>
        </w:rPr>
        <w:t>Institutional Research</w:t>
      </w:r>
    </w:p>
    <w:p w14:paraId="2E9C743A" w14:textId="77777777" w:rsidR="00261D24" w:rsidRPr="00070C1F" w:rsidRDefault="00261D24" w:rsidP="00441F0A">
      <w:pPr>
        <w:pStyle w:val="ListParagraph"/>
        <w:rPr>
          <w:rFonts w:asciiTheme="minorHAnsi" w:hAnsiTheme="minorHAnsi" w:cs="Calibri"/>
          <w:sz w:val="22"/>
          <w:szCs w:val="22"/>
        </w:rPr>
      </w:pPr>
    </w:p>
    <w:p w14:paraId="43239F40" w14:textId="77777777" w:rsidR="00461979" w:rsidRPr="00070C1F" w:rsidRDefault="001E7B2A" w:rsidP="007A5E5E">
      <w:pPr>
        <w:numPr>
          <w:ilvl w:val="0"/>
          <w:numId w:val="1"/>
        </w:numPr>
        <w:overflowPunct/>
        <w:ind w:left="1080" w:right="-20" w:hanging="720"/>
        <w:textAlignment w:val="auto"/>
        <w:rPr>
          <w:rFonts w:asciiTheme="minorHAnsi" w:hAnsiTheme="minorHAnsi" w:cs="Calibri"/>
          <w:sz w:val="22"/>
          <w:szCs w:val="22"/>
        </w:rPr>
      </w:pPr>
      <w:r w:rsidRPr="00070C1F">
        <w:rPr>
          <w:rFonts w:asciiTheme="minorHAnsi" w:hAnsiTheme="minorHAnsi" w:cs="Calibri"/>
          <w:sz w:val="22"/>
          <w:szCs w:val="22"/>
        </w:rPr>
        <w:t xml:space="preserve">Plan </w:t>
      </w:r>
      <w:r w:rsidR="00461979" w:rsidRPr="00070C1F">
        <w:rPr>
          <w:rFonts w:asciiTheme="minorHAnsi" w:hAnsiTheme="minorHAnsi" w:cs="Calibri"/>
          <w:sz w:val="22"/>
          <w:szCs w:val="22"/>
        </w:rPr>
        <w:t>Coordination</w:t>
      </w:r>
    </w:p>
    <w:p w14:paraId="48A12D58" w14:textId="77777777" w:rsidR="00CF14DB" w:rsidRPr="00070C1F" w:rsidRDefault="00CF14DB" w:rsidP="00CF14DB">
      <w:pPr>
        <w:overflowPunct/>
        <w:ind w:right="-20"/>
        <w:textAlignment w:val="auto"/>
        <w:rPr>
          <w:rFonts w:asciiTheme="minorHAnsi" w:hAnsiTheme="minorHAnsi" w:cs="Calibri"/>
          <w:sz w:val="22"/>
          <w:szCs w:val="22"/>
        </w:rPr>
      </w:pPr>
    </w:p>
    <w:p w14:paraId="6A5573AA" w14:textId="77777777" w:rsidR="000739A2" w:rsidRPr="00070C1F" w:rsidRDefault="000739A2" w:rsidP="007A5E5E">
      <w:pPr>
        <w:numPr>
          <w:ilvl w:val="0"/>
          <w:numId w:val="1"/>
        </w:numPr>
        <w:overflowPunct/>
        <w:ind w:left="1080" w:right="-20" w:hanging="720"/>
        <w:textAlignment w:val="auto"/>
        <w:rPr>
          <w:rFonts w:asciiTheme="minorHAnsi" w:hAnsiTheme="minorHAnsi" w:cs="Calibri"/>
          <w:sz w:val="22"/>
          <w:szCs w:val="22"/>
        </w:rPr>
      </w:pPr>
      <w:r w:rsidRPr="00070C1F">
        <w:rPr>
          <w:rFonts w:asciiTheme="minorHAnsi" w:hAnsiTheme="minorHAnsi" w:cs="Calibri"/>
          <w:sz w:val="22"/>
          <w:szCs w:val="22"/>
        </w:rPr>
        <w:t>Attachments</w:t>
      </w:r>
    </w:p>
    <w:p w14:paraId="6B4333C5" w14:textId="77777777" w:rsidR="00382E32" w:rsidRPr="00070C1F" w:rsidRDefault="00382E32" w:rsidP="00D72198">
      <w:pPr>
        <w:overflowPunct/>
        <w:ind w:left="1440" w:right="-20" w:hanging="360"/>
        <w:textAlignment w:val="auto"/>
        <w:rPr>
          <w:rFonts w:asciiTheme="minorHAnsi" w:hAnsiTheme="minorHAnsi" w:cs="Calibri"/>
          <w:sz w:val="22"/>
          <w:szCs w:val="22"/>
        </w:rPr>
      </w:pPr>
      <w:r w:rsidRPr="00070C1F">
        <w:rPr>
          <w:rFonts w:asciiTheme="minorHAnsi" w:hAnsiTheme="minorHAnsi" w:cs="Calibri"/>
          <w:sz w:val="22"/>
          <w:szCs w:val="22"/>
        </w:rPr>
        <w:t>A:  Noncredit SSSP Plan Participants</w:t>
      </w:r>
    </w:p>
    <w:p w14:paraId="0C2605CE" w14:textId="77777777" w:rsidR="00382E32" w:rsidRPr="00070C1F" w:rsidRDefault="00382E32" w:rsidP="00D72198">
      <w:pPr>
        <w:overflowPunct/>
        <w:ind w:left="1440" w:right="-20" w:hanging="360"/>
        <w:textAlignment w:val="auto"/>
        <w:rPr>
          <w:rFonts w:asciiTheme="minorHAnsi" w:hAnsiTheme="minorHAnsi" w:cs="Calibri"/>
          <w:sz w:val="22"/>
          <w:szCs w:val="22"/>
        </w:rPr>
      </w:pPr>
      <w:r w:rsidRPr="00070C1F">
        <w:rPr>
          <w:rFonts w:asciiTheme="minorHAnsi" w:hAnsiTheme="minorHAnsi" w:cs="Calibri"/>
          <w:sz w:val="22"/>
          <w:szCs w:val="22"/>
        </w:rPr>
        <w:t xml:space="preserve">B:  </w:t>
      </w:r>
      <w:r w:rsidR="00D72198" w:rsidRPr="00070C1F">
        <w:rPr>
          <w:rFonts w:asciiTheme="minorHAnsi" w:hAnsiTheme="minorHAnsi" w:cs="Calibri"/>
          <w:sz w:val="22"/>
          <w:szCs w:val="22"/>
        </w:rPr>
        <w:t xml:space="preserve">SSSP </w:t>
      </w:r>
      <w:r w:rsidRPr="00070C1F">
        <w:rPr>
          <w:rFonts w:asciiTheme="minorHAnsi" w:hAnsiTheme="minorHAnsi" w:cs="Calibri"/>
          <w:sz w:val="22"/>
          <w:szCs w:val="22"/>
        </w:rPr>
        <w:t>Organizational Chart</w:t>
      </w:r>
    </w:p>
    <w:p w14:paraId="29B95F6B" w14:textId="77777777" w:rsidR="0064339E" w:rsidRPr="00070C1F" w:rsidRDefault="00382E32" w:rsidP="00D34DDE">
      <w:pPr>
        <w:overflowPunct/>
        <w:ind w:left="1440" w:right="-20" w:hanging="360"/>
        <w:textAlignment w:val="auto"/>
        <w:rPr>
          <w:rFonts w:asciiTheme="minorHAnsi" w:hAnsiTheme="minorHAnsi" w:cs="Calibri"/>
          <w:sz w:val="22"/>
          <w:szCs w:val="22"/>
        </w:rPr>
      </w:pPr>
      <w:r w:rsidRPr="00070C1F">
        <w:rPr>
          <w:rFonts w:asciiTheme="minorHAnsi" w:hAnsiTheme="minorHAnsi" w:cs="Calibri"/>
          <w:sz w:val="22"/>
          <w:szCs w:val="22"/>
        </w:rPr>
        <w:t>C:  Noncredit SSSP Advisory Committe</w:t>
      </w:r>
      <w:r w:rsidR="0064339E" w:rsidRPr="00070C1F">
        <w:rPr>
          <w:rFonts w:asciiTheme="minorHAnsi" w:hAnsiTheme="minorHAnsi" w:cs="Calibri"/>
          <w:sz w:val="22"/>
          <w:szCs w:val="22"/>
        </w:rPr>
        <w:t>e</w:t>
      </w:r>
    </w:p>
    <w:p w14:paraId="478E4C76" w14:textId="77777777" w:rsidR="00382E32" w:rsidRPr="00070C1F" w:rsidRDefault="0064339E" w:rsidP="00D72198">
      <w:pPr>
        <w:overflowPunct/>
        <w:ind w:left="1440" w:right="-20" w:hanging="360"/>
        <w:textAlignment w:val="auto"/>
        <w:rPr>
          <w:rFonts w:asciiTheme="minorHAnsi" w:hAnsiTheme="minorHAnsi" w:cs="Calibri"/>
          <w:sz w:val="22"/>
          <w:szCs w:val="22"/>
        </w:rPr>
      </w:pPr>
      <w:r w:rsidRPr="00070C1F">
        <w:rPr>
          <w:rFonts w:asciiTheme="minorHAnsi" w:hAnsiTheme="minorHAnsi" w:cs="Calibri"/>
          <w:sz w:val="22"/>
          <w:szCs w:val="22"/>
        </w:rPr>
        <w:t>D</w:t>
      </w:r>
      <w:r w:rsidR="00FC5B7C" w:rsidRPr="00070C1F">
        <w:rPr>
          <w:rFonts w:asciiTheme="minorHAnsi" w:hAnsiTheme="minorHAnsi" w:cs="Calibri"/>
          <w:sz w:val="22"/>
          <w:szCs w:val="22"/>
        </w:rPr>
        <w:t xml:space="preserve">:  </w:t>
      </w:r>
      <w:r w:rsidR="00382E32" w:rsidRPr="00070C1F">
        <w:rPr>
          <w:rFonts w:asciiTheme="minorHAnsi" w:hAnsiTheme="minorHAnsi" w:cs="Calibri"/>
          <w:sz w:val="22"/>
          <w:szCs w:val="22"/>
        </w:rPr>
        <w:t xml:space="preserve">Other </w:t>
      </w:r>
      <w:r w:rsidR="002B6DD4" w:rsidRPr="00070C1F">
        <w:rPr>
          <w:rFonts w:asciiTheme="minorHAnsi" w:hAnsiTheme="minorHAnsi" w:cs="Calibri"/>
          <w:sz w:val="22"/>
          <w:szCs w:val="22"/>
        </w:rPr>
        <w:t>(optional)</w:t>
      </w:r>
    </w:p>
    <w:p w14:paraId="3918145F" w14:textId="77777777" w:rsidR="006D3E23" w:rsidRPr="00070C1F" w:rsidRDefault="00CF6167" w:rsidP="00971383">
      <w:pPr>
        <w:overflowPunct/>
        <w:ind w:right="-20"/>
        <w:textAlignment w:val="auto"/>
        <w:rPr>
          <w:rFonts w:asciiTheme="minorHAnsi" w:eastAsia="Calibri" w:hAnsiTheme="minorHAnsi" w:cs="Arial"/>
          <w:b/>
          <w:smallCaps/>
          <w:sz w:val="32"/>
          <w:szCs w:val="32"/>
        </w:rPr>
      </w:pPr>
      <w:r w:rsidRPr="00070C1F">
        <w:rPr>
          <w:rFonts w:asciiTheme="minorHAnsi" w:hAnsiTheme="minorHAnsi" w:cs="Calibri"/>
          <w:sz w:val="24"/>
          <w:szCs w:val="24"/>
        </w:rPr>
        <w:br w:type="page"/>
      </w:r>
    </w:p>
    <w:p w14:paraId="6BD2619E" w14:textId="77777777" w:rsidR="00000665" w:rsidRPr="00070C1F" w:rsidRDefault="00A4707E" w:rsidP="00441F0A">
      <w:pPr>
        <w:shd w:val="pct5" w:color="auto" w:fill="auto"/>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260" w:hanging="1260"/>
        <w:textAlignment w:val="auto"/>
        <w:rPr>
          <w:rFonts w:asciiTheme="minorHAnsi" w:eastAsia="Calibri" w:hAnsiTheme="minorHAnsi" w:cs="Arial"/>
          <w:b/>
          <w:smallCaps/>
          <w:sz w:val="28"/>
          <w:szCs w:val="28"/>
        </w:rPr>
      </w:pPr>
      <w:r w:rsidRPr="00070C1F">
        <w:rPr>
          <w:rFonts w:asciiTheme="minorHAnsi" w:eastAsia="Calibri" w:hAnsiTheme="minorHAnsi" w:cs="Arial"/>
          <w:b/>
          <w:smallCaps/>
          <w:sz w:val="32"/>
          <w:szCs w:val="32"/>
        </w:rPr>
        <w:lastRenderedPageBreak/>
        <w:t>Section i.</w:t>
      </w:r>
      <w:r w:rsidR="006D3E23" w:rsidRPr="00070C1F">
        <w:rPr>
          <w:rFonts w:asciiTheme="minorHAnsi" w:eastAsia="Calibri" w:hAnsiTheme="minorHAnsi" w:cs="Arial"/>
          <w:b/>
          <w:smallCaps/>
          <w:sz w:val="28"/>
          <w:szCs w:val="28"/>
        </w:rPr>
        <w:tab/>
      </w:r>
      <w:r w:rsidR="00E72063" w:rsidRPr="00070C1F">
        <w:rPr>
          <w:rFonts w:asciiTheme="minorHAnsi" w:eastAsia="Calibri" w:hAnsiTheme="minorHAnsi" w:cs="Arial"/>
          <w:b/>
          <w:smallCaps/>
          <w:sz w:val="32"/>
          <w:szCs w:val="32"/>
        </w:rPr>
        <w:t>S</w:t>
      </w:r>
      <w:r w:rsidR="00000665" w:rsidRPr="00070C1F">
        <w:rPr>
          <w:rFonts w:asciiTheme="minorHAnsi" w:eastAsia="Calibri" w:hAnsiTheme="minorHAnsi" w:cs="Arial"/>
          <w:b/>
          <w:smallCaps/>
          <w:sz w:val="32"/>
          <w:szCs w:val="32"/>
        </w:rPr>
        <w:t xml:space="preserve">ignature </w:t>
      </w:r>
      <w:r w:rsidR="00E72063" w:rsidRPr="00070C1F">
        <w:rPr>
          <w:rFonts w:asciiTheme="minorHAnsi" w:eastAsia="Calibri" w:hAnsiTheme="minorHAnsi" w:cs="Arial"/>
          <w:b/>
          <w:smallCaps/>
          <w:sz w:val="32"/>
          <w:szCs w:val="32"/>
        </w:rPr>
        <w:t>P</w:t>
      </w:r>
      <w:r w:rsidR="00000665" w:rsidRPr="00070C1F">
        <w:rPr>
          <w:rFonts w:asciiTheme="minorHAnsi" w:eastAsia="Calibri" w:hAnsiTheme="minorHAnsi" w:cs="Arial"/>
          <w:b/>
          <w:smallCaps/>
          <w:sz w:val="32"/>
          <w:szCs w:val="32"/>
        </w:rPr>
        <w:t>age</w:t>
      </w:r>
    </w:p>
    <w:p w14:paraId="00F7D3D4" w14:textId="77777777" w:rsidR="00EA4CB8" w:rsidRPr="00070C1F" w:rsidRDefault="00EA4CB8" w:rsidP="00000665">
      <w:pPr>
        <w:tabs>
          <w:tab w:val="left" w:leader="underscore" w:pos="720"/>
          <w:tab w:val="left" w:pos="1440"/>
          <w:tab w:val="left" w:pos="2160"/>
          <w:tab w:val="left" w:leader="underscore" w:pos="7200"/>
          <w:tab w:val="left" w:leader="underscore" w:pos="7920"/>
          <w:tab w:val="left" w:pos="8640"/>
          <w:tab w:val="left" w:pos="9360"/>
        </w:tabs>
        <w:overflowPunct/>
        <w:autoSpaceDE/>
        <w:autoSpaceDN/>
        <w:adjustRightInd/>
        <w:textAlignment w:val="auto"/>
        <w:rPr>
          <w:rFonts w:asciiTheme="minorHAnsi" w:eastAsia="Calibri" w:hAnsiTheme="minorHAnsi" w:cs="Arial"/>
          <w:sz w:val="16"/>
          <w:szCs w:val="16"/>
        </w:rPr>
      </w:pPr>
    </w:p>
    <w:p w14:paraId="3E860F02" w14:textId="77777777" w:rsidR="00EA4CB8" w:rsidRPr="00070C1F" w:rsidRDefault="00000665" w:rsidP="00EA4CB8">
      <w:pPr>
        <w:tabs>
          <w:tab w:val="left" w:leader="underscore" w:pos="720"/>
          <w:tab w:val="left" w:pos="1440"/>
          <w:tab w:val="left" w:pos="2160"/>
          <w:tab w:val="left" w:leader="underscore" w:pos="7200"/>
          <w:tab w:val="left" w:leader="underscore" w:pos="7920"/>
          <w:tab w:val="left" w:pos="8640"/>
          <w:tab w:val="left" w:pos="9360"/>
        </w:tabs>
        <w:overflowPunct/>
        <w:autoSpaceDE/>
        <w:autoSpaceDN/>
        <w:adjustRightInd/>
        <w:spacing w:after="120"/>
        <w:textAlignment w:val="auto"/>
        <w:rPr>
          <w:rFonts w:asciiTheme="minorHAnsi" w:eastAsia="Calibri" w:hAnsiTheme="minorHAnsi" w:cs="Arial"/>
          <w:sz w:val="22"/>
          <w:szCs w:val="22"/>
        </w:rPr>
      </w:pPr>
      <w:r w:rsidRPr="00070C1F">
        <w:rPr>
          <w:rFonts w:asciiTheme="minorHAnsi" w:eastAsia="Calibri" w:hAnsiTheme="minorHAnsi" w:cs="Arial"/>
          <w:sz w:val="22"/>
          <w:szCs w:val="22"/>
        </w:rPr>
        <w:t>College</w:t>
      </w:r>
      <w:r w:rsidR="00342903" w:rsidRPr="00070C1F">
        <w:rPr>
          <w:rFonts w:asciiTheme="minorHAnsi" w:eastAsia="Calibri" w:hAnsiTheme="minorHAnsi" w:cs="Arial"/>
          <w:sz w:val="22"/>
          <w:szCs w:val="22"/>
        </w:rPr>
        <w:t>/</w:t>
      </w:r>
      <w:r w:rsidR="001B28BB" w:rsidRPr="00070C1F">
        <w:rPr>
          <w:rFonts w:asciiTheme="minorHAnsi" w:eastAsia="Calibri" w:hAnsiTheme="minorHAnsi" w:cs="Arial"/>
          <w:sz w:val="22"/>
          <w:szCs w:val="22"/>
        </w:rPr>
        <w:t xml:space="preserve">Noncredit </w:t>
      </w:r>
      <w:r w:rsidR="00342903" w:rsidRPr="00070C1F">
        <w:rPr>
          <w:rFonts w:asciiTheme="minorHAnsi" w:eastAsia="Calibri" w:hAnsiTheme="minorHAnsi" w:cs="Arial"/>
          <w:sz w:val="22"/>
          <w:szCs w:val="22"/>
        </w:rPr>
        <w:t>Adult Education Program</w:t>
      </w:r>
      <w:r w:rsidRPr="00070C1F">
        <w:rPr>
          <w:rFonts w:asciiTheme="minorHAnsi" w:eastAsia="Calibri" w:hAnsiTheme="minorHAnsi" w:cs="Arial"/>
          <w:sz w:val="22"/>
          <w:szCs w:val="22"/>
        </w:rPr>
        <w:t>:</w:t>
      </w:r>
      <w:r w:rsidR="00256A30" w:rsidRPr="00070C1F">
        <w:rPr>
          <w:rFonts w:asciiTheme="minorHAnsi" w:eastAsia="Calibri" w:hAnsiTheme="minorHAnsi" w:cs="Arial"/>
          <w:sz w:val="22"/>
          <w:szCs w:val="22"/>
        </w:rPr>
        <w:t xml:space="preserve"> </w:t>
      </w:r>
      <w:r w:rsidR="00FF2AA5" w:rsidRPr="00070C1F">
        <w:rPr>
          <w:rFonts w:asciiTheme="minorHAnsi" w:eastAsia="Calibri" w:hAnsiTheme="minorHAnsi" w:cs="Arial"/>
          <w:sz w:val="22"/>
          <w:szCs w:val="22"/>
        </w:rPr>
        <w:t xml:space="preserve"> Foothill College</w:t>
      </w:r>
    </w:p>
    <w:p w14:paraId="37FA92E6" w14:textId="77777777" w:rsidR="00000665" w:rsidRPr="00070C1F" w:rsidRDefault="00000665" w:rsidP="00000665">
      <w:pPr>
        <w:tabs>
          <w:tab w:val="left" w:leader="underscore" w:pos="720"/>
          <w:tab w:val="left" w:pos="1440"/>
          <w:tab w:val="left" w:pos="2160"/>
          <w:tab w:val="left" w:leader="underscore" w:pos="7200"/>
          <w:tab w:val="left" w:leader="underscore" w:pos="7920"/>
          <w:tab w:val="left" w:pos="8640"/>
          <w:tab w:val="left"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District Name:</w:t>
      </w:r>
      <w:r w:rsidR="00FF2AA5" w:rsidRPr="00070C1F">
        <w:rPr>
          <w:rFonts w:asciiTheme="minorHAnsi" w:eastAsia="Calibri" w:hAnsiTheme="minorHAnsi" w:cs="Arial"/>
          <w:sz w:val="22"/>
          <w:szCs w:val="22"/>
        </w:rPr>
        <w:t xml:space="preserve">  Foothill-De Anza Community College District</w:t>
      </w:r>
    </w:p>
    <w:p w14:paraId="22E25853" w14:textId="77777777" w:rsidR="00000665" w:rsidRPr="00070C1F" w:rsidRDefault="00000665" w:rsidP="00000665">
      <w:pPr>
        <w:tabs>
          <w:tab w:val="left" w:leader="underscore" w:pos="720"/>
          <w:tab w:val="left" w:pos="1440"/>
          <w:tab w:val="left" w:pos="2160"/>
          <w:tab w:val="left" w:leader="underscore" w:pos="7200"/>
          <w:tab w:val="left" w:leader="underscore" w:pos="7920"/>
          <w:tab w:val="left" w:pos="8640"/>
          <w:tab w:val="left" w:pos="9360"/>
        </w:tabs>
        <w:overflowPunct/>
        <w:autoSpaceDE/>
        <w:autoSpaceDN/>
        <w:adjustRightInd/>
        <w:textAlignment w:val="auto"/>
        <w:rPr>
          <w:rFonts w:asciiTheme="minorHAnsi" w:eastAsia="Calibri" w:hAnsiTheme="minorHAnsi" w:cs="Arial"/>
          <w:sz w:val="22"/>
          <w:szCs w:val="22"/>
        </w:rPr>
      </w:pPr>
    </w:p>
    <w:p w14:paraId="606328AA" w14:textId="77777777" w:rsidR="00D16EA8" w:rsidRPr="00070C1F" w:rsidRDefault="00D16EA8" w:rsidP="00D16EA8">
      <w:pPr>
        <w:keepLines/>
        <w:spacing w:line="240" w:lineRule="exact"/>
        <w:rPr>
          <w:rFonts w:asciiTheme="minorHAnsi" w:hAnsiTheme="minorHAnsi"/>
          <w:i/>
          <w:sz w:val="22"/>
          <w:szCs w:val="22"/>
        </w:rPr>
      </w:pPr>
      <w:r w:rsidRPr="00070C1F">
        <w:rPr>
          <w:rFonts w:asciiTheme="minorHAnsi" w:hAnsiTheme="minorHAnsi"/>
          <w:sz w:val="22"/>
          <w:szCs w:val="22"/>
        </w:rPr>
        <w:t>We certify</w:t>
      </w:r>
      <w:r w:rsidRPr="00070C1F">
        <w:rPr>
          <w:rFonts w:asciiTheme="minorHAnsi" w:hAnsiTheme="minorHAnsi"/>
          <w:b/>
          <w:sz w:val="22"/>
          <w:szCs w:val="22"/>
        </w:rPr>
        <w:t xml:space="preserve"> </w:t>
      </w:r>
      <w:r w:rsidRPr="00070C1F">
        <w:rPr>
          <w:rFonts w:asciiTheme="minorHAnsi" w:hAnsiTheme="minorHAnsi"/>
          <w:sz w:val="22"/>
          <w:szCs w:val="22"/>
        </w:rPr>
        <w:t xml:space="preserve">that </w:t>
      </w:r>
      <w:r w:rsidR="006D3E23" w:rsidRPr="00070C1F">
        <w:rPr>
          <w:rFonts w:asciiTheme="minorHAnsi" w:hAnsiTheme="minorHAnsi"/>
          <w:sz w:val="22"/>
          <w:szCs w:val="22"/>
        </w:rPr>
        <w:t>noncredit SSSP funds</w:t>
      </w:r>
      <w:r w:rsidRPr="00070C1F">
        <w:rPr>
          <w:rFonts w:asciiTheme="minorHAnsi" w:hAnsiTheme="minorHAnsi"/>
          <w:sz w:val="22"/>
          <w:szCs w:val="22"/>
        </w:rPr>
        <w:t xml:space="preserve"> will be expended in accordance with the provisions</w:t>
      </w:r>
      <w:r w:rsidR="007F2670" w:rsidRPr="00070C1F">
        <w:rPr>
          <w:rFonts w:asciiTheme="minorHAnsi" w:hAnsiTheme="minorHAnsi"/>
          <w:sz w:val="22"/>
          <w:szCs w:val="22"/>
        </w:rPr>
        <w:t xml:space="preserve"> of Chapter 2 (commencing with s</w:t>
      </w:r>
      <w:r w:rsidRPr="00070C1F">
        <w:rPr>
          <w:rFonts w:asciiTheme="minorHAnsi" w:hAnsiTheme="minorHAnsi"/>
          <w:sz w:val="22"/>
          <w:szCs w:val="22"/>
        </w:rPr>
        <w:t xml:space="preserve">ection </w:t>
      </w:r>
      <w:r w:rsidR="00651A00" w:rsidRPr="00070C1F">
        <w:rPr>
          <w:rFonts w:asciiTheme="minorHAnsi" w:hAnsiTheme="minorHAnsi"/>
          <w:sz w:val="22"/>
          <w:szCs w:val="22"/>
        </w:rPr>
        <w:t>55500) of Division 6 of t</w:t>
      </w:r>
      <w:r w:rsidRPr="00070C1F">
        <w:rPr>
          <w:rFonts w:asciiTheme="minorHAnsi" w:hAnsiTheme="minorHAnsi"/>
          <w:sz w:val="22"/>
          <w:szCs w:val="22"/>
        </w:rPr>
        <w:t xml:space="preserve">itle 5 of the </w:t>
      </w:r>
      <w:r w:rsidRPr="00070C1F">
        <w:rPr>
          <w:rFonts w:asciiTheme="minorHAnsi" w:hAnsiTheme="minorHAnsi"/>
          <w:i/>
          <w:sz w:val="22"/>
          <w:szCs w:val="22"/>
        </w:rPr>
        <w:t>California Code of Regulations</w:t>
      </w:r>
      <w:r w:rsidR="0064339E" w:rsidRPr="00070C1F">
        <w:rPr>
          <w:rFonts w:asciiTheme="minorHAnsi" w:hAnsiTheme="minorHAnsi"/>
          <w:i/>
          <w:sz w:val="22"/>
          <w:szCs w:val="22"/>
        </w:rPr>
        <w:t xml:space="preserve"> </w:t>
      </w:r>
      <w:r w:rsidR="0064339E" w:rsidRPr="00070C1F">
        <w:rPr>
          <w:rFonts w:asciiTheme="minorHAnsi" w:hAnsiTheme="minorHAnsi"/>
          <w:sz w:val="22"/>
          <w:szCs w:val="22"/>
        </w:rPr>
        <w:t>and</w:t>
      </w:r>
      <w:r w:rsidR="0064339E" w:rsidRPr="00070C1F">
        <w:rPr>
          <w:rFonts w:asciiTheme="minorHAnsi" w:hAnsiTheme="minorHAnsi"/>
          <w:i/>
          <w:sz w:val="22"/>
          <w:szCs w:val="22"/>
        </w:rPr>
        <w:t xml:space="preserve"> </w:t>
      </w:r>
      <w:r w:rsidR="0064339E" w:rsidRPr="00070C1F">
        <w:rPr>
          <w:rFonts w:asciiTheme="minorHAnsi" w:hAnsiTheme="minorHAnsi"/>
          <w:sz w:val="22"/>
          <w:szCs w:val="22"/>
        </w:rPr>
        <w:t>the SSSP Funding Guidelines</w:t>
      </w:r>
      <w:r w:rsidRPr="00070C1F">
        <w:rPr>
          <w:rFonts w:asciiTheme="minorHAnsi" w:hAnsiTheme="minorHAnsi"/>
          <w:i/>
          <w:sz w:val="22"/>
          <w:szCs w:val="22"/>
        </w:rPr>
        <w:t>.</w:t>
      </w:r>
    </w:p>
    <w:p w14:paraId="571BEAA8" w14:textId="77777777" w:rsidR="00FF2AA5" w:rsidRPr="00070C1F" w:rsidRDefault="00FF2AA5" w:rsidP="00D16EA8">
      <w:pPr>
        <w:keepLines/>
        <w:spacing w:line="240" w:lineRule="exact"/>
        <w:rPr>
          <w:rFonts w:asciiTheme="minorHAnsi" w:hAnsiTheme="minorHAnsi"/>
          <w:b/>
          <w:sz w:val="22"/>
          <w:szCs w:val="22"/>
        </w:rPr>
      </w:pPr>
    </w:p>
    <w:p w14:paraId="65061442" w14:textId="77777777" w:rsidR="00000665" w:rsidRPr="00070C1F" w:rsidRDefault="00FF2AA5" w:rsidP="000006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proofErr w:type="spellStart"/>
      <w:r w:rsidRPr="00070C1F">
        <w:rPr>
          <w:rFonts w:asciiTheme="minorHAnsi" w:eastAsia="Calibri" w:hAnsiTheme="minorHAnsi" w:cs="Arial"/>
          <w:sz w:val="22"/>
          <w:szCs w:val="22"/>
        </w:rPr>
        <w:t>Laureen</w:t>
      </w:r>
      <w:proofErr w:type="spellEnd"/>
      <w:r w:rsidRPr="00070C1F">
        <w:rPr>
          <w:rFonts w:asciiTheme="minorHAnsi" w:eastAsia="Calibri" w:hAnsiTheme="minorHAnsi" w:cs="Arial"/>
          <w:sz w:val="22"/>
          <w:szCs w:val="22"/>
        </w:rPr>
        <w:t xml:space="preserve"> </w:t>
      </w:r>
      <w:proofErr w:type="spellStart"/>
      <w:r w:rsidRPr="00070C1F">
        <w:rPr>
          <w:rFonts w:asciiTheme="minorHAnsi" w:eastAsia="Calibri" w:hAnsiTheme="minorHAnsi" w:cs="Arial"/>
          <w:sz w:val="22"/>
          <w:szCs w:val="22"/>
        </w:rPr>
        <w:t>Balducci</w:t>
      </w:r>
      <w:proofErr w:type="spellEnd"/>
      <w:r w:rsidRPr="00070C1F">
        <w:rPr>
          <w:rFonts w:asciiTheme="minorHAnsi" w:eastAsia="Calibri" w:hAnsiTheme="minorHAnsi" w:cs="Arial"/>
          <w:sz w:val="22"/>
          <w:szCs w:val="22"/>
        </w:rPr>
        <w:t>, MS</w:t>
      </w:r>
    </w:p>
    <w:p w14:paraId="7EDA9A60" w14:textId="77777777" w:rsidR="007E2CA2" w:rsidRPr="00070C1F" w:rsidRDefault="007E2CA2" w:rsidP="00D17045">
      <w:pPr>
        <w:tabs>
          <w:tab w:val="left" w:leader="underscore" w:pos="9360"/>
        </w:tabs>
        <w:overflowPunct/>
        <w:autoSpaceDE/>
        <w:autoSpaceDN/>
        <w:adjustRightInd/>
        <w:textAlignment w:val="auto"/>
        <w:rPr>
          <w:rFonts w:asciiTheme="minorHAnsi" w:eastAsia="Calibri" w:hAnsiTheme="minorHAnsi" w:cs="Arial"/>
          <w:sz w:val="22"/>
          <w:szCs w:val="22"/>
        </w:rPr>
      </w:pPr>
    </w:p>
    <w:p w14:paraId="35441107" w14:textId="295F8E2E" w:rsidR="00903C65" w:rsidRPr="00070C1F" w:rsidRDefault="00903C65" w:rsidP="00D17045">
      <w:pPr>
        <w:tabs>
          <w:tab w:val="left" w:leader="underscore"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____________</w:t>
      </w:r>
      <w:r w:rsidR="00335F61" w:rsidRPr="00070C1F">
        <w:rPr>
          <w:rFonts w:asciiTheme="minorHAnsi" w:eastAsia="Calibri" w:hAnsiTheme="minorHAnsi" w:cs="Arial"/>
          <w:sz w:val="22"/>
          <w:szCs w:val="22"/>
        </w:rPr>
        <w:t>____________________________</w:t>
      </w:r>
      <w:r w:rsidRPr="00070C1F">
        <w:rPr>
          <w:rFonts w:asciiTheme="minorHAnsi" w:eastAsia="Calibri" w:hAnsiTheme="minorHAnsi" w:cs="Arial"/>
          <w:sz w:val="22"/>
          <w:szCs w:val="22"/>
        </w:rPr>
        <w:t>_</w:t>
      </w:r>
      <w:r w:rsidR="00D17045" w:rsidRPr="00070C1F">
        <w:rPr>
          <w:rFonts w:asciiTheme="minorHAnsi" w:eastAsia="Calibri" w:hAnsiTheme="minorHAnsi" w:cs="Arial"/>
          <w:sz w:val="22"/>
          <w:szCs w:val="22"/>
        </w:rPr>
        <w:t>___________________</w:t>
      </w:r>
      <w:r w:rsidR="00C6470D" w:rsidRPr="00070C1F">
        <w:rPr>
          <w:rFonts w:asciiTheme="minorHAnsi" w:eastAsia="Calibri" w:hAnsiTheme="minorHAnsi" w:cs="Arial"/>
          <w:sz w:val="22"/>
          <w:szCs w:val="22"/>
        </w:rPr>
        <w:t>_</w:t>
      </w:r>
      <w:r w:rsidR="00D17045" w:rsidRPr="00070C1F">
        <w:rPr>
          <w:rFonts w:asciiTheme="minorHAnsi" w:eastAsia="Calibri" w:hAnsiTheme="minorHAnsi" w:cs="Arial"/>
          <w:sz w:val="22"/>
          <w:szCs w:val="22"/>
        </w:rPr>
        <w:t xml:space="preserve"> </w:t>
      </w:r>
    </w:p>
    <w:p w14:paraId="0F4E0659" w14:textId="77777777" w:rsidR="00000665" w:rsidRPr="00070C1F" w:rsidRDefault="00D17045" w:rsidP="00D17045">
      <w:pPr>
        <w:tabs>
          <w:tab w:val="left" w:leader="underscore" w:pos="7200"/>
          <w:tab w:val="left" w:leader="underscore" w:pos="9360"/>
        </w:tabs>
        <w:overflowPunct/>
        <w:autoSpaceDE/>
        <w:autoSpaceDN/>
        <w:adjustRightInd/>
        <w:spacing w:after="120"/>
        <w:textAlignment w:val="auto"/>
        <w:rPr>
          <w:rFonts w:asciiTheme="minorHAnsi" w:eastAsia="Calibri" w:hAnsiTheme="minorHAnsi" w:cs="Arial"/>
          <w:sz w:val="22"/>
          <w:szCs w:val="22"/>
        </w:rPr>
      </w:pPr>
      <w:r w:rsidRPr="00070C1F">
        <w:rPr>
          <w:rFonts w:asciiTheme="minorHAnsi" w:eastAsia="Calibri" w:hAnsiTheme="minorHAnsi" w:cs="Arial"/>
          <w:sz w:val="22"/>
          <w:szCs w:val="22"/>
        </w:rPr>
        <w:t xml:space="preserve">Noncredit SSSP Director/Coordinator (Typed Name/Title and Signature)  </w:t>
      </w:r>
      <w:r w:rsidR="00000665" w:rsidRPr="00070C1F">
        <w:rPr>
          <w:rFonts w:asciiTheme="minorHAnsi" w:eastAsia="Calibri" w:hAnsiTheme="minorHAnsi" w:cs="Arial"/>
          <w:sz w:val="22"/>
          <w:szCs w:val="22"/>
        </w:rPr>
        <w:t xml:space="preserve"> </w:t>
      </w:r>
    </w:p>
    <w:p w14:paraId="3F563EC7" w14:textId="35187F00" w:rsidR="00D17045" w:rsidRPr="00070C1F" w:rsidRDefault="00FF2AA5" w:rsidP="00D17045">
      <w:pPr>
        <w:tabs>
          <w:tab w:val="left" w:leader="underscore" w:pos="7200"/>
          <w:tab w:val="left" w:pos="9360"/>
        </w:tabs>
        <w:overflowPunct/>
        <w:autoSpaceDE/>
        <w:autoSpaceDN/>
        <w:adjustRightInd/>
        <w:spacing w:before="120" w:after="120"/>
        <w:textAlignment w:val="auto"/>
        <w:rPr>
          <w:rFonts w:asciiTheme="minorHAnsi" w:eastAsia="Calibri" w:hAnsiTheme="minorHAnsi" w:cs="Arial"/>
          <w:sz w:val="22"/>
          <w:szCs w:val="22"/>
        </w:rPr>
      </w:pPr>
      <w:r w:rsidRPr="00070C1F">
        <w:rPr>
          <w:rFonts w:asciiTheme="minorHAnsi" w:eastAsia="Calibri" w:hAnsiTheme="minorHAnsi" w:cs="Arial"/>
          <w:sz w:val="22"/>
          <w:szCs w:val="22"/>
        </w:rPr>
        <w:t xml:space="preserve">Phone: 650-949-7823         </w:t>
      </w:r>
      <w:r w:rsidR="00D17045" w:rsidRPr="00070C1F">
        <w:rPr>
          <w:rFonts w:asciiTheme="minorHAnsi" w:eastAsia="Calibri" w:hAnsiTheme="minorHAnsi" w:cs="Arial"/>
          <w:sz w:val="22"/>
          <w:szCs w:val="22"/>
        </w:rPr>
        <w:t xml:space="preserve"> Ema</w:t>
      </w:r>
      <w:r w:rsidRPr="00070C1F">
        <w:rPr>
          <w:rFonts w:asciiTheme="minorHAnsi" w:eastAsia="Calibri" w:hAnsiTheme="minorHAnsi" w:cs="Arial"/>
          <w:sz w:val="22"/>
          <w:szCs w:val="22"/>
        </w:rPr>
        <w:t xml:space="preserve">il: </w:t>
      </w:r>
      <w:hyperlink r:id="rId19" w:history="1">
        <w:r w:rsidRPr="00070C1F">
          <w:rPr>
            <w:rStyle w:val="Hyperlink"/>
            <w:rFonts w:asciiTheme="minorHAnsi" w:eastAsia="Calibri" w:hAnsiTheme="minorHAnsi" w:cs="Arial"/>
            <w:sz w:val="22"/>
            <w:szCs w:val="22"/>
          </w:rPr>
          <w:t>balduccilaureen@foothill.edu</w:t>
        </w:r>
      </w:hyperlink>
      <w:proofErr w:type="gramStart"/>
      <w:r w:rsidR="00C6470D" w:rsidRPr="00070C1F">
        <w:rPr>
          <w:rFonts w:asciiTheme="minorHAnsi" w:eastAsia="Calibri" w:hAnsiTheme="minorHAnsi" w:cs="Arial"/>
          <w:sz w:val="22"/>
          <w:szCs w:val="22"/>
        </w:rPr>
        <w:t xml:space="preserve">                  </w:t>
      </w:r>
      <w:r w:rsidR="007E2CA2" w:rsidRPr="00070C1F">
        <w:rPr>
          <w:rFonts w:asciiTheme="minorHAnsi" w:eastAsia="Calibri" w:hAnsiTheme="minorHAnsi" w:cs="Arial"/>
          <w:sz w:val="22"/>
          <w:szCs w:val="22"/>
        </w:rPr>
        <w:t>Date</w:t>
      </w:r>
      <w:proofErr w:type="gramEnd"/>
      <w:r w:rsidR="007E2CA2" w:rsidRPr="00070C1F">
        <w:rPr>
          <w:rFonts w:asciiTheme="minorHAnsi" w:eastAsia="Calibri" w:hAnsiTheme="minorHAnsi" w:cs="Arial"/>
          <w:sz w:val="22"/>
          <w:szCs w:val="22"/>
        </w:rPr>
        <w:t>: 10/2</w:t>
      </w:r>
      <w:r w:rsidRPr="00070C1F">
        <w:rPr>
          <w:rFonts w:asciiTheme="minorHAnsi" w:eastAsia="Calibri" w:hAnsiTheme="minorHAnsi" w:cs="Arial"/>
          <w:sz w:val="22"/>
          <w:szCs w:val="22"/>
        </w:rPr>
        <w:t>/15</w:t>
      </w:r>
    </w:p>
    <w:p w14:paraId="43203D00" w14:textId="77777777" w:rsidR="007E2CA2" w:rsidRPr="00070C1F" w:rsidRDefault="007E2CA2" w:rsidP="00D17045">
      <w:pPr>
        <w:tabs>
          <w:tab w:val="left" w:leader="underscore" w:pos="9360"/>
        </w:tabs>
        <w:overflowPunct/>
        <w:autoSpaceDE/>
        <w:autoSpaceDN/>
        <w:adjustRightInd/>
        <w:textAlignment w:val="auto"/>
        <w:rPr>
          <w:rFonts w:asciiTheme="minorHAnsi" w:eastAsia="Calibri" w:hAnsiTheme="minorHAnsi" w:cs="Arial"/>
          <w:sz w:val="22"/>
          <w:szCs w:val="22"/>
        </w:rPr>
      </w:pPr>
    </w:p>
    <w:p w14:paraId="6AB325D7" w14:textId="77777777" w:rsidR="00EA4CB8" w:rsidRPr="00070C1F" w:rsidRDefault="00FF2AA5" w:rsidP="00D17045">
      <w:pPr>
        <w:tabs>
          <w:tab w:val="left" w:leader="underscore"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 xml:space="preserve">Denise Swett, </w:t>
      </w:r>
      <w:proofErr w:type="spellStart"/>
      <w:r w:rsidRPr="00070C1F">
        <w:rPr>
          <w:rFonts w:asciiTheme="minorHAnsi" w:eastAsia="Calibri" w:hAnsiTheme="minorHAnsi" w:cs="Arial"/>
          <w:sz w:val="22"/>
          <w:szCs w:val="22"/>
        </w:rPr>
        <w:t>EdD</w:t>
      </w:r>
      <w:proofErr w:type="spellEnd"/>
    </w:p>
    <w:p w14:paraId="74731ADE" w14:textId="77777777" w:rsidR="007E2CA2" w:rsidRPr="00070C1F" w:rsidRDefault="007E2CA2" w:rsidP="00D17045">
      <w:pPr>
        <w:tabs>
          <w:tab w:val="left" w:leader="underscore" w:pos="9360"/>
        </w:tabs>
        <w:overflowPunct/>
        <w:autoSpaceDE/>
        <w:autoSpaceDN/>
        <w:adjustRightInd/>
        <w:textAlignment w:val="auto"/>
        <w:rPr>
          <w:rFonts w:asciiTheme="minorHAnsi" w:eastAsia="Calibri" w:hAnsiTheme="minorHAnsi" w:cs="Arial"/>
          <w:sz w:val="22"/>
          <w:szCs w:val="22"/>
        </w:rPr>
      </w:pPr>
    </w:p>
    <w:p w14:paraId="75BFA93B" w14:textId="759BCB42" w:rsidR="00D17045" w:rsidRPr="00070C1F" w:rsidRDefault="00D17045" w:rsidP="00D17045">
      <w:pPr>
        <w:tabs>
          <w:tab w:val="left" w:leader="underscore"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____________________________________________________________</w:t>
      </w:r>
      <w:r w:rsidR="00C6470D" w:rsidRPr="00070C1F">
        <w:rPr>
          <w:rFonts w:asciiTheme="minorHAnsi" w:eastAsia="Calibri" w:hAnsiTheme="minorHAnsi" w:cs="Arial"/>
          <w:sz w:val="22"/>
          <w:szCs w:val="22"/>
        </w:rPr>
        <w:t>_</w:t>
      </w:r>
    </w:p>
    <w:p w14:paraId="51DE505A" w14:textId="77777777" w:rsidR="00C6470D" w:rsidRPr="00070C1F" w:rsidRDefault="005E72C5" w:rsidP="00D17045">
      <w:pPr>
        <w:tabs>
          <w:tab w:val="left" w:leader="underscore" w:pos="7200"/>
          <w:tab w:val="left" w:pos="9360"/>
        </w:tabs>
        <w:overflowPunct/>
        <w:autoSpaceDE/>
        <w:autoSpaceDN/>
        <w:adjustRightInd/>
        <w:spacing w:after="120"/>
        <w:textAlignment w:val="auto"/>
        <w:rPr>
          <w:rFonts w:asciiTheme="minorHAnsi" w:eastAsia="Calibri" w:hAnsiTheme="minorHAnsi" w:cs="Arial"/>
          <w:sz w:val="22"/>
          <w:szCs w:val="22"/>
        </w:rPr>
      </w:pPr>
      <w:r w:rsidRPr="00070C1F">
        <w:rPr>
          <w:rFonts w:asciiTheme="minorHAnsi" w:eastAsia="Calibri" w:hAnsiTheme="minorHAnsi" w:cs="Arial"/>
          <w:sz w:val="22"/>
          <w:szCs w:val="22"/>
        </w:rPr>
        <w:t xml:space="preserve">Noncredit </w:t>
      </w:r>
      <w:r w:rsidR="00903C65" w:rsidRPr="00070C1F">
        <w:rPr>
          <w:rFonts w:asciiTheme="minorHAnsi" w:eastAsia="Calibri" w:hAnsiTheme="minorHAnsi" w:cs="Arial"/>
          <w:sz w:val="22"/>
          <w:szCs w:val="22"/>
        </w:rPr>
        <w:t xml:space="preserve">SSSP Supervising Administrator </w:t>
      </w:r>
      <w:r w:rsidR="00D17045" w:rsidRPr="00070C1F">
        <w:rPr>
          <w:rFonts w:asciiTheme="minorHAnsi" w:eastAsia="Calibri" w:hAnsiTheme="minorHAnsi" w:cs="Arial"/>
          <w:sz w:val="22"/>
          <w:szCs w:val="22"/>
        </w:rPr>
        <w:t xml:space="preserve">(Typed Name/Title and Signature)  </w:t>
      </w:r>
    </w:p>
    <w:p w14:paraId="54CC2D80" w14:textId="58BD7E23" w:rsidR="00D17045" w:rsidRPr="00070C1F" w:rsidRDefault="00D17045" w:rsidP="00D17045">
      <w:pPr>
        <w:tabs>
          <w:tab w:val="left" w:leader="underscore" w:pos="7200"/>
          <w:tab w:val="left" w:pos="9360"/>
        </w:tabs>
        <w:overflowPunct/>
        <w:autoSpaceDE/>
        <w:autoSpaceDN/>
        <w:adjustRightInd/>
        <w:spacing w:after="120"/>
        <w:textAlignment w:val="auto"/>
        <w:rPr>
          <w:rFonts w:asciiTheme="minorHAnsi" w:eastAsia="Calibri" w:hAnsiTheme="minorHAnsi" w:cs="Arial"/>
          <w:sz w:val="22"/>
          <w:szCs w:val="22"/>
        </w:rPr>
      </w:pPr>
      <w:r w:rsidRPr="00070C1F">
        <w:rPr>
          <w:rFonts w:asciiTheme="minorHAnsi" w:eastAsia="Calibri" w:hAnsiTheme="minorHAnsi" w:cs="Arial"/>
          <w:sz w:val="22"/>
          <w:szCs w:val="22"/>
        </w:rPr>
        <w:t xml:space="preserve"> </w:t>
      </w:r>
    </w:p>
    <w:p w14:paraId="37FA6516" w14:textId="50390ED5" w:rsidR="00EA4CB8" w:rsidRPr="00070C1F" w:rsidRDefault="00EA4CB8" w:rsidP="00EA4CB8">
      <w:pPr>
        <w:tabs>
          <w:tab w:val="left" w:leader="underscore" w:pos="7200"/>
          <w:tab w:val="left" w:pos="9360"/>
        </w:tabs>
        <w:overflowPunct/>
        <w:autoSpaceDE/>
        <w:autoSpaceDN/>
        <w:adjustRightInd/>
        <w:spacing w:before="120" w:after="120"/>
        <w:textAlignment w:val="auto"/>
        <w:rPr>
          <w:rFonts w:asciiTheme="minorHAnsi" w:eastAsia="Calibri" w:hAnsiTheme="minorHAnsi" w:cs="Arial"/>
          <w:sz w:val="22"/>
          <w:szCs w:val="22"/>
        </w:rPr>
      </w:pPr>
      <w:r w:rsidRPr="00070C1F">
        <w:rPr>
          <w:rFonts w:asciiTheme="minorHAnsi" w:eastAsia="Calibri" w:hAnsiTheme="minorHAnsi" w:cs="Arial"/>
          <w:sz w:val="22"/>
          <w:szCs w:val="22"/>
        </w:rPr>
        <w:t>Phone:</w:t>
      </w:r>
      <w:r w:rsidR="00FF2AA5" w:rsidRPr="00070C1F">
        <w:rPr>
          <w:rFonts w:asciiTheme="minorHAnsi" w:eastAsia="Calibri" w:hAnsiTheme="minorHAnsi" w:cs="Arial"/>
          <w:sz w:val="22"/>
          <w:szCs w:val="22"/>
        </w:rPr>
        <w:t xml:space="preserve"> </w:t>
      </w:r>
      <w:r w:rsidRPr="00070C1F">
        <w:rPr>
          <w:rFonts w:asciiTheme="minorHAnsi" w:eastAsia="Calibri" w:hAnsiTheme="minorHAnsi" w:cs="Arial"/>
          <w:sz w:val="22"/>
          <w:szCs w:val="22"/>
        </w:rPr>
        <w:t xml:space="preserve"> </w:t>
      </w:r>
      <w:r w:rsidR="00FF2AA5" w:rsidRPr="00070C1F">
        <w:rPr>
          <w:rFonts w:asciiTheme="minorHAnsi" w:eastAsia="Calibri" w:hAnsiTheme="minorHAnsi" w:cs="Arial"/>
          <w:sz w:val="22"/>
          <w:szCs w:val="22"/>
        </w:rPr>
        <w:t>650-949—</w:t>
      </w:r>
      <w:proofErr w:type="gramStart"/>
      <w:r w:rsidR="00FF2AA5" w:rsidRPr="00070C1F">
        <w:rPr>
          <w:rFonts w:asciiTheme="minorHAnsi" w:eastAsia="Calibri" w:hAnsiTheme="minorHAnsi" w:cs="Arial"/>
          <w:sz w:val="22"/>
          <w:szCs w:val="22"/>
        </w:rPr>
        <w:t xml:space="preserve">7534  </w:t>
      </w:r>
      <w:r w:rsidRPr="00070C1F">
        <w:rPr>
          <w:rFonts w:asciiTheme="minorHAnsi" w:eastAsia="Calibri" w:hAnsiTheme="minorHAnsi" w:cs="Arial"/>
          <w:sz w:val="22"/>
          <w:szCs w:val="22"/>
        </w:rPr>
        <w:t>Email</w:t>
      </w:r>
      <w:proofErr w:type="gramEnd"/>
      <w:r w:rsidRPr="00070C1F">
        <w:rPr>
          <w:rFonts w:asciiTheme="minorHAnsi" w:eastAsia="Calibri" w:hAnsiTheme="minorHAnsi" w:cs="Arial"/>
          <w:sz w:val="22"/>
          <w:szCs w:val="22"/>
        </w:rPr>
        <w:t>:</w:t>
      </w:r>
      <w:r w:rsidR="00FF2AA5" w:rsidRPr="00070C1F">
        <w:rPr>
          <w:rFonts w:asciiTheme="minorHAnsi" w:eastAsia="Calibri" w:hAnsiTheme="minorHAnsi" w:cs="Arial"/>
          <w:sz w:val="22"/>
          <w:szCs w:val="22"/>
        </w:rPr>
        <w:t xml:space="preserve"> </w:t>
      </w:r>
      <w:hyperlink r:id="rId20" w:history="1">
        <w:r w:rsidR="00FF2AA5" w:rsidRPr="00070C1F">
          <w:rPr>
            <w:rStyle w:val="Hyperlink"/>
            <w:rFonts w:asciiTheme="minorHAnsi" w:eastAsia="Calibri" w:hAnsiTheme="minorHAnsi" w:cs="Arial"/>
            <w:sz w:val="22"/>
            <w:szCs w:val="22"/>
          </w:rPr>
          <w:t>swettdenise@foothill.edu</w:t>
        </w:r>
      </w:hyperlink>
      <w:r w:rsidR="00FF2AA5" w:rsidRPr="00070C1F">
        <w:rPr>
          <w:rFonts w:asciiTheme="minorHAnsi" w:eastAsia="Calibri" w:hAnsiTheme="minorHAnsi" w:cs="Arial"/>
          <w:sz w:val="22"/>
          <w:szCs w:val="22"/>
        </w:rPr>
        <w:t xml:space="preserve">            </w:t>
      </w:r>
      <w:r w:rsidR="007E2CA2" w:rsidRPr="00070C1F">
        <w:rPr>
          <w:rFonts w:asciiTheme="minorHAnsi" w:eastAsia="Calibri" w:hAnsiTheme="minorHAnsi" w:cs="Arial"/>
          <w:sz w:val="22"/>
          <w:szCs w:val="22"/>
        </w:rPr>
        <w:t xml:space="preserve">              </w:t>
      </w:r>
      <w:r w:rsidRPr="00070C1F">
        <w:rPr>
          <w:rFonts w:asciiTheme="minorHAnsi" w:eastAsia="Calibri" w:hAnsiTheme="minorHAnsi" w:cs="Arial"/>
          <w:sz w:val="22"/>
          <w:szCs w:val="22"/>
        </w:rPr>
        <w:t xml:space="preserve">Date: </w:t>
      </w:r>
      <w:r w:rsidR="00CD426E">
        <w:rPr>
          <w:rFonts w:asciiTheme="minorHAnsi" w:eastAsia="Calibri" w:hAnsiTheme="minorHAnsi" w:cs="Arial"/>
          <w:sz w:val="22"/>
          <w:szCs w:val="22"/>
        </w:rPr>
        <w:t>10/28</w:t>
      </w:r>
      <w:r w:rsidR="00FF2AA5" w:rsidRPr="00070C1F">
        <w:rPr>
          <w:rFonts w:asciiTheme="minorHAnsi" w:eastAsia="Calibri" w:hAnsiTheme="minorHAnsi" w:cs="Arial"/>
          <w:sz w:val="22"/>
          <w:szCs w:val="22"/>
        </w:rPr>
        <w:t>/15</w:t>
      </w:r>
    </w:p>
    <w:p w14:paraId="00112116" w14:textId="77777777" w:rsidR="007E2CA2" w:rsidRPr="00070C1F" w:rsidRDefault="007E2CA2" w:rsidP="00D17045">
      <w:pPr>
        <w:tabs>
          <w:tab w:val="left" w:leader="underscore" w:pos="9360"/>
        </w:tabs>
        <w:overflowPunct/>
        <w:autoSpaceDE/>
        <w:autoSpaceDN/>
        <w:adjustRightInd/>
        <w:textAlignment w:val="auto"/>
        <w:rPr>
          <w:rFonts w:asciiTheme="minorHAnsi" w:eastAsia="Calibri" w:hAnsiTheme="minorHAnsi" w:cs="Arial"/>
          <w:sz w:val="22"/>
          <w:szCs w:val="22"/>
        </w:rPr>
      </w:pPr>
    </w:p>
    <w:p w14:paraId="1C04D1D0" w14:textId="77777777" w:rsidR="00EA4CB8" w:rsidRPr="00070C1F" w:rsidRDefault="00FF2AA5" w:rsidP="00D17045">
      <w:pPr>
        <w:tabs>
          <w:tab w:val="left" w:leader="underscore" w:pos="9360"/>
        </w:tabs>
        <w:overflowPunct/>
        <w:autoSpaceDE/>
        <w:autoSpaceDN/>
        <w:adjustRightInd/>
        <w:textAlignment w:val="auto"/>
        <w:rPr>
          <w:rFonts w:asciiTheme="minorHAnsi" w:eastAsia="Calibri" w:hAnsiTheme="minorHAnsi" w:cs="Arial"/>
          <w:sz w:val="22"/>
          <w:szCs w:val="22"/>
        </w:rPr>
      </w:pPr>
      <w:proofErr w:type="spellStart"/>
      <w:r w:rsidRPr="00070C1F">
        <w:rPr>
          <w:rFonts w:asciiTheme="minorHAnsi" w:eastAsia="Calibri" w:hAnsiTheme="minorHAnsi" w:cs="Arial"/>
          <w:sz w:val="22"/>
          <w:szCs w:val="22"/>
        </w:rPr>
        <w:t>Bernata</w:t>
      </w:r>
      <w:proofErr w:type="spellEnd"/>
      <w:r w:rsidRPr="00070C1F">
        <w:rPr>
          <w:rFonts w:asciiTheme="minorHAnsi" w:eastAsia="Calibri" w:hAnsiTheme="minorHAnsi" w:cs="Arial"/>
          <w:sz w:val="22"/>
          <w:szCs w:val="22"/>
        </w:rPr>
        <w:t xml:space="preserve"> Slater</w:t>
      </w:r>
    </w:p>
    <w:p w14:paraId="02B2DFAE" w14:textId="77777777" w:rsidR="007E2CA2" w:rsidRPr="00070C1F" w:rsidRDefault="007E2CA2" w:rsidP="00EA4CB8">
      <w:pPr>
        <w:tabs>
          <w:tab w:val="left" w:leader="underscore" w:pos="9360"/>
        </w:tabs>
        <w:overflowPunct/>
        <w:autoSpaceDE/>
        <w:autoSpaceDN/>
        <w:adjustRightInd/>
        <w:textAlignment w:val="auto"/>
        <w:rPr>
          <w:rFonts w:asciiTheme="minorHAnsi" w:eastAsia="Calibri" w:hAnsiTheme="minorHAnsi" w:cs="Arial"/>
          <w:sz w:val="22"/>
          <w:szCs w:val="22"/>
        </w:rPr>
      </w:pPr>
    </w:p>
    <w:p w14:paraId="7FF1E3B6" w14:textId="37FADEBE" w:rsidR="00EA4CB8" w:rsidRPr="00070C1F" w:rsidRDefault="00EA4CB8" w:rsidP="00EA4CB8">
      <w:pPr>
        <w:tabs>
          <w:tab w:val="left" w:leader="underscore"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____________________________</w:t>
      </w:r>
      <w:r w:rsidR="00FF2AA5" w:rsidRPr="00070C1F">
        <w:rPr>
          <w:rFonts w:asciiTheme="minorHAnsi" w:eastAsia="Calibri" w:hAnsiTheme="minorHAnsi" w:cs="Arial"/>
          <w:sz w:val="22"/>
          <w:szCs w:val="22"/>
        </w:rPr>
        <w:t>_______________________________</w:t>
      </w:r>
      <w:r w:rsidRPr="00070C1F">
        <w:rPr>
          <w:rFonts w:asciiTheme="minorHAnsi" w:eastAsia="Calibri" w:hAnsiTheme="minorHAnsi" w:cs="Arial"/>
          <w:sz w:val="22"/>
          <w:szCs w:val="22"/>
        </w:rPr>
        <w:t xml:space="preserve">Date: </w:t>
      </w:r>
      <w:r w:rsidR="007E2CA2" w:rsidRPr="00070C1F">
        <w:rPr>
          <w:rFonts w:asciiTheme="minorHAnsi" w:eastAsia="Calibri" w:hAnsiTheme="minorHAnsi" w:cs="Arial"/>
          <w:sz w:val="22"/>
          <w:szCs w:val="22"/>
        </w:rPr>
        <w:t>10/2</w:t>
      </w:r>
      <w:r w:rsidR="00CD426E">
        <w:rPr>
          <w:rFonts w:asciiTheme="minorHAnsi" w:eastAsia="Calibri" w:hAnsiTheme="minorHAnsi" w:cs="Arial"/>
          <w:sz w:val="22"/>
          <w:szCs w:val="22"/>
        </w:rPr>
        <w:t>8</w:t>
      </w:r>
      <w:r w:rsidR="00FF2AA5" w:rsidRPr="00070C1F">
        <w:rPr>
          <w:rFonts w:asciiTheme="minorHAnsi" w:eastAsia="Calibri" w:hAnsiTheme="minorHAnsi" w:cs="Arial"/>
          <w:sz w:val="22"/>
          <w:szCs w:val="22"/>
        </w:rPr>
        <w:t>/15</w:t>
      </w:r>
    </w:p>
    <w:p w14:paraId="7DB9C46F" w14:textId="77777777" w:rsidR="00D17045" w:rsidRPr="00070C1F" w:rsidRDefault="00D17045" w:rsidP="00D17045">
      <w:pPr>
        <w:tabs>
          <w:tab w:val="left" w:leader="underscore" w:pos="7200"/>
          <w:tab w:val="left" w:leader="underscore" w:pos="9360"/>
        </w:tabs>
        <w:overflowPunct/>
        <w:autoSpaceDE/>
        <w:autoSpaceDN/>
        <w:adjustRightInd/>
        <w:spacing w:after="120"/>
        <w:textAlignment w:val="auto"/>
        <w:rPr>
          <w:rFonts w:asciiTheme="minorHAnsi" w:eastAsia="Calibri" w:hAnsiTheme="minorHAnsi" w:cs="Arial"/>
          <w:sz w:val="22"/>
          <w:szCs w:val="22"/>
        </w:rPr>
      </w:pPr>
      <w:r w:rsidRPr="00070C1F">
        <w:rPr>
          <w:rFonts w:asciiTheme="minorHAnsi" w:eastAsia="Calibri" w:hAnsiTheme="minorHAnsi" w:cs="Arial"/>
          <w:sz w:val="22"/>
          <w:szCs w:val="22"/>
        </w:rPr>
        <w:t>Chief Business Officer (Typed Name</w:t>
      </w:r>
      <w:r w:rsidR="00EA4CB8" w:rsidRPr="00070C1F">
        <w:rPr>
          <w:rFonts w:asciiTheme="minorHAnsi" w:eastAsia="Calibri" w:hAnsiTheme="minorHAnsi" w:cs="Arial"/>
          <w:sz w:val="22"/>
          <w:szCs w:val="22"/>
        </w:rPr>
        <w:t xml:space="preserve"> </w:t>
      </w:r>
      <w:r w:rsidRPr="00070C1F">
        <w:rPr>
          <w:rFonts w:asciiTheme="minorHAnsi" w:eastAsia="Calibri" w:hAnsiTheme="minorHAnsi" w:cs="Arial"/>
          <w:sz w:val="22"/>
          <w:szCs w:val="22"/>
        </w:rPr>
        <w:t xml:space="preserve">and Signature)   </w:t>
      </w:r>
    </w:p>
    <w:p w14:paraId="5AB1D853" w14:textId="77777777" w:rsidR="00FF2AA5" w:rsidRPr="00070C1F" w:rsidRDefault="00FF2AA5" w:rsidP="00D17045">
      <w:pPr>
        <w:tabs>
          <w:tab w:val="left" w:leader="underscore" w:pos="9360"/>
        </w:tabs>
        <w:overflowPunct/>
        <w:autoSpaceDE/>
        <w:autoSpaceDN/>
        <w:adjustRightInd/>
        <w:textAlignment w:val="auto"/>
        <w:rPr>
          <w:rFonts w:asciiTheme="minorHAnsi" w:eastAsia="Calibri" w:hAnsiTheme="minorHAnsi" w:cs="Arial"/>
          <w:sz w:val="22"/>
          <w:szCs w:val="22"/>
        </w:rPr>
      </w:pPr>
    </w:p>
    <w:p w14:paraId="73C4C7AF" w14:textId="77777777" w:rsidR="00FF2AA5" w:rsidRPr="00070C1F" w:rsidRDefault="00FF2AA5" w:rsidP="00D17045">
      <w:pPr>
        <w:tabs>
          <w:tab w:val="left" w:leader="underscore"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 xml:space="preserve">Carolyn </w:t>
      </w:r>
      <w:proofErr w:type="spellStart"/>
      <w:r w:rsidRPr="00070C1F">
        <w:rPr>
          <w:rFonts w:asciiTheme="minorHAnsi" w:eastAsia="Calibri" w:hAnsiTheme="minorHAnsi" w:cs="Arial"/>
          <w:sz w:val="22"/>
          <w:szCs w:val="22"/>
        </w:rPr>
        <w:t>Holcroft</w:t>
      </w:r>
      <w:proofErr w:type="spellEnd"/>
      <w:r w:rsidRPr="00070C1F">
        <w:rPr>
          <w:rFonts w:asciiTheme="minorHAnsi" w:eastAsia="Calibri" w:hAnsiTheme="minorHAnsi" w:cs="Arial"/>
          <w:sz w:val="22"/>
          <w:szCs w:val="22"/>
        </w:rPr>
        <w:t>, PhD</w:t>
      </w:r>
    </w:p>
    <w:p w14:paraId="593D7609" w14:textId="77777777" w:rsidR="007E2CA2" w:rsidRPr="00070C1F" w:rsidRDefault="007E2CA2" w:rsidP="00D17045">
      <w:pPr>
        <w:tabs>
          <w:tab w:val="left" w:leader="underscore" w:pos="9360"/>
        </w:tabs>
        <w:overflowPunct/>
        <w:autoSpaceDE/>
        <w:autoSpaceDN/>
        <w:adjustRightInd/>
        <w:textAlignment w:val="auto"/>
        <w:rPr>
          <w:rFonts w:asciiTheme="minorHAnsi" w:eastAsia="Calibri" w:hAnsiTheme="minorHAnsi" w:cs="Arial"/>
          <w:sz w:val="22"/>
          <w:szCs w:val="22"/>
        </w:rPr>
      </w:pPr>
    </w:p>
    <w:p w14:paraId="6F621648" w14:textId="2E3FDEF0" w:rsidR="007E2CA2" w:rsidRPr="00070C1F" w:rsidRDefault="00D17045" w:rsidP="00D17045">
      <w:pPr>
        <w:tabs>
          <w:tab w:val="left" w:leader="underscore"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 xml:space="preserve">___________________________________________________________ Date: </w:t>
      </w:r>
      <w:r w:rsidR="007E2CA2" w:rsidRPr="00070C1F">
        <w:rPr>
          <w:rFonts w:asciiTheme="minorHAnsi" w:eastAsia="Calibri" w:hAnsiTheme="minorHAnsi" w:cs="Arial"/>
          <w:sz w:val="22"/>
          <w:szCs w:val="22"/>
        </w:rPr>
        <w:t>10/2</w:t>
      </w:r>
      <w:r w:rsidR="00CD426E">
        <w:rPr>
          <w:rFonts w:asciiTheme="minorHAnsi" w:eastAsia="Calibri" w:hAnsiTheme="minorHAnsi" w:cs="Arial"/>
          <w:sz w:val="22"/>
          <w:szCs w:val="22"/>
        </w:rPr>
        <w:t>8</w:t>
      </w:r>
      <w:r w:rsidR="00FF2AA5" w:rsidRPr="00070C1F">
        <w:rPr>
          <w:rFonts w:asciiTheme="minorHAnsi" w:eastAsia="Calibri" w:hAnsiTheme="minorHAnsi" w:cs="Arial"/>
          <w:sz w:val="22"/>
          <w:szCs w:val="22"/>
        </w:rPr>
        <w:t>/15</w:t>
      </w:r>
    </w:p>
    <w:p w14:paraId="6DF2D324" w14:textId="77777777" w:rsidR="00D17045" w:rsidRPr="00070C1F" w:rsidRDefault="00D17045" w:rsidP="00D17045">
      <w:pPr>
        <w:tabs>
          <w:tab w:val="left" w:leader="underscore" w:pos="7200"/>
          <w:tab w:val="left" w:pos="9360"/>
        </w:tabs>
        <w:overflowPunct/>
        <w:autoSpaceDE/>
        <w:autoSpaceDN/>
        <w:adjustRightInd/>
        <w:spacing w:after="120"/>
        <w:textAlignment w:val="auto"/>
        <w:rPr>
          <w:rFonts w:asciiTheme="minorHAnsi" w:eastAsia="Calibri" w:hAnsiTheme="minorHAnsi" w:cs="Arial"/>
          <w:sz w:val="22"/>
          <w:szCs w:val="22"/>
        </w:rPr>
      </w:pPr>
      <w:r w:rsidRPr="00070C1F">
        <w:rPr>
          <w:rFonts w:asciiTheme="minorHAnsi" w:eastAsia="Calibri" w:hAnsiTheme="minorHAnsi" w:cs="Arial"/>
          <w:sz w:val="22"/>
          <w:szCs w:val="22"/>
        </w:rPr>
        <w:t xml:space="preserve">Academic Senate President (Typed Name and Signature)   </w:t>
      </w:r>
    </w:p>
    <w:p w14:paraId="3FE5C6A9" w14:textId="77777777" w:rsidR="007E2CA2" w:rsidRPr="00070C1F" w:rsidRDefault="007E2CA2" w:rsidP="00D17045">
      <w:pPr>
        <w:tabs>
          <w:tab w:val="left" w:leader="underscore" w:pos="7200"/>
          <w:tab w:val="left" w:pos="9360"/>
        </w:tabs>
        <w:overflowPunct/>
        <w:autoSpaceDE/>
        <w:autoSpaceDN/>
        <w:adjustRightInd/>
        <w:spacing w:after="120"/>
        <w:textAlignment w:val="auto"/>
        <w:rPr>
          <w:rFonts w:asciiTheme="minorHAnsi" w:eastAsia="Calibri" w:hAnsiTheme="minorHAnsi" w:cs="Arial"/>
          <w:sz w:val="22"/>
          <w:szCs w:val="22"/>
        </w:rPr>
      </w:pPr>
    </w:p>
    <w:p w14:paraId="6D03092C" w14:textId="65DA8B68" w:rsidR="007E2CA2" w:rsidRPr="00070C1F" w:rsidRDefault="007E2CA2" w:rsidP="00D17045">
      <w:pPr>
        <w:tabs>
          <w:tab w:val="left" w:leader="underscore" w:pos="7200"/>
          <w:tab w:val="left" w:pos="9360"/>
        </w:tabs>
        <w:overflowPunct/>
        <w:autoSpaceDE/>
        <w:autoSpaceDN/>
        <w:adjustRightInd/>
        <w:spacing w:after="120"/>
        <w:textAlignment w:val="auto"/>
        <w:rPr>
          <w:rFonts w:asciiTheme="minorHAnsi" w:eastAsia="Calibri" w:hAnsiTheme="minorHAnsi" w:cs="Arial"/>
          <w:sz w:val="22"/>
          <w:szCs w:val="22"/>
        </w:rPr>
      </w:pPr>
      <w:r w:rsidRPr="00070C1F">
        <w:rPr>
          <w:rFonts w:asciiTheme="minorHAnsi" w:eastAsia="Calibri" w:hAnsiTheme="minorHAnsi" w:cs="Arial"/>
          <w:sz w:val="22"/>
          <w:szCs w:val="22"/>
        </w:rPr>
        <w:t>Karen Smith</w:t>
      </w:r>
    </w:p>
    <w:p w14:paraId="2883DDA3" w14:textId="2B0B8F4E" w:rsidR="007E2CA2" w:rsidRPr="00070C1F" w:rsidRDefault="007E2CA2" w:rsidP="00D17045">
      <w:pPr>
        <w:tabs>
          <w:tab w:val="left" w:leader="underscore" w:pos="7200"/>
          <w:tab w:val="left" w:pos="9360"/>
        </w:tabs>
        <w:overflowPunct/>
        <w:autoSpaceDE/>
        <w:autoSpaceDN/>
        <w:adjustRightInd/>
        <w:spacing w:after="120"/>
        <w:textAlignment w:val="auto"/>
        <w:rPr>
          <w:rFonts w:asciiTheme="minorHAnsi" w:eastAsia="Calibri" w:hAnsiTheme="minorHAnsi" w:cs="Arial"/>
          <w:sz w:val="22"/>
          <w:szCs w:val="22"/>
        </w:rPr>
      </w:pPr>
      <w:r w:rsidRPr="00070C1F">
        <w:rPr>
          <w:rFonts w:asciiTheme="minorHAnsi" w:eastAsia="Calibri" w:hAnsiTheme="minorHAnsi" w:cs="Arial"/>
          <w:sz w:val="22"/>
          <w:szCs w:val="22"/>
        </w:rPr>
        <w:t>___________________________________________________________Date: 10/2/15</w:t>
      </w:r>
    </w:p>
    <w:p w14:paraId="7585633F" w14:textId="193D65C5" w:rsidR="007E2CA2" w:rsidRPr="00070C1F" w:rsidRDefault="007E2CA2" w:rsidP="00D17045">
      <w:pPr>
        <w:tabs>
          <w:tab w:val="left" w:leader="underscore" w:pos="7200"/>
          <w:tab w:val="left" w:pos="9360"/>
        </w:tabs>
        <w:overflowPunct/>
        <w:autoSpaceDE/>
        <w:autoSpaceDN/>
        <w:adjustRightInd/>
        <w:spacing w:after="120"/>
        <w:textAlignment w:val="auto"/>
        <w:rPr>
          <w:rFonts w:asciiTheme="minorHAnsi" w:eastAsia="Calibri" w:hAnsiTheme="minorHAnsi" w:cs="Arial"/>
          <w:sz w:val="22"/>
          <w:szCs w:val="22"/>
        </w:rPr>
      </w:pPr>
      <w:r w:rsidRPr="00070C1F">
        <w:rPr>
          <w:rFonts w:asciiTheme="minorHAnsi" w:eastAsia="Calibri" w:hAnsiTheme="minorHAnsi" w:cs="Arial"/>
          <w:sz w:val="22"/>
          <w:szCs w:val="22"/>
        </w:rPr>
        <w:t>Classified Senate President (Typed and Signature)</w:t>
      </w:r>
    </w:p>
    <w:p w14:paraId="179B04B7" w14:textId="77777777" w:rsidR="00FF2AA5" w:rsidRPr="00070C1F" w:rsidRDefault="00FF2AA5" w:rsidP="00FF2AA5">
      <w:pPr>
        <w:tabs>
          <w:tab w:val="left" w:leader="underscore" w:pos="9360"/>
        </w:tabs>
        <w:overflowPunct/>
        <w:autoSpaceDE/>
        <w:autoSpaceDN/>
        <w:adjustRightInd/>
        <w:textAlignment w:val="auto"/>
        <w:rPr>
          <w:rFonts w:asciiTheme="minorHAnsi" w:eastAsia="Calibri" w:hAnsiTheme="minorHAnsi" w:cs="Arial"/>
          <w:sz w:val="22"/>
          <w:szCs w:val="22"/>
        </w:rPr>
      </w:pPr>
    </w:p>
    <w:p w14:paraId="3110A50B" w14:textId="77777777" w:rsidR="00FF2AA5" w:rsidRPr="00070C1F" w:rsidRDefault="00FF2AA5" w:rsidP="00FF2AA5">
      <w:pPr>
        <w:tabs>
          <w:tab w:val="left" w:leader="underscore"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 xml:space="preserve">Kimberley Messina, </w:t>
      </w:r>
      <w:proofErr w:type="spellStart"/>
      <w:r w:rsidRPr="00070C1F">
        <w:rPr>
          <w:rFonts w:asciiTheme="minorHAnsi" w:eastAsia="Calibri" w:hAnsiTheme="minorHAnsi" w:cs="Arial"/>
          <w:sz w:val="22"/>
          <w:szCs w:val="22"/>
        </w:rPr>
        <w:t>EdD</w:t>
      </w:r>
      <w:proofErr w:type="spellEnd"/>
    </w:p>
    <w:p w14:paraId="6375F009" w14:textId="466985C3" w:rsidR="007E2CA2" w:rsidRPr="00070C1F" w:rsidRDefault="007E2CA2" w:rsidP="00D17045">
      <w:pPr>
        <w:tabs>
          <w:tab w:val="left" w:leader="underscore" w:pos="9360"/>
        </w:tabs>
        <w:overflowPunct/>
        <w:autoSpaceDE/>
        <w:autoSpaceDN/>
        <w:adjustRightInd/>
        <w:textAlignment w:val="auto"/>
        <w:rPr>
          <w:rFonts w:asciiTheme="minorHAnsi" w:eastAsia="Calibri" w:hAnsiTheme="minorHAnsi" w:cs="Arial"/>
          <w:sz w:val="22"/>
          <w:szCs w:val="22"/>
        </w:rPr>
      </w:pPr>
    </w:p>
    <w:p w14:paraId="66985230" w14:textId="635874B4" w:rsidR="00D17045" w:rsidRPr="00070C1F" w:rsidRDefault="00D17045" w:rsidP="00D17045">
      <w:pPr>
        <w:tabs>
          <w:tab w:val="left" w:leader="underscore"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________________________________________________________</w:t>
      </w:r>
      <w:proofErr w:type="gramStart"/>
      <w:r w:rsidRPr="00070C1F">
        <w:rPr>
          <w:rFonts w:asciiTheme="minorHAnsi" w:eastAsia="Calibri" w:hAnsiTheme="minorHAnsi" w:cs="Arial"/>
          <w:sz w:val="22"/>
          <w:szCs w:val="22"/>
        </w:rPr>
        <w:t xml:space="preserve">_ </w:t>
      </w:r>
      <w:r w:rsidR="00C6470D" w:rsidRPr="00070C1F">
        <w:rPr>
          <w:rFonts w:asciiTheme="minorHAnsi" w:eastAsia="Calibri" w:hAnsiTheme="minorHAnsi" w:cs="Arial"/>
          <w:sz w:val="22"/>
          <w:szCs w:val="22"/>
        </w:rPr>
        <w:t xml:space="preserve">  </w:t>
      </w:r>
      <w:r w:rsidRPr="00070C1F">
        <w:rPr>
          <w:rFonts w:asciiTheme="minorHAnsi" w:eastAsia="Calibri" w:hAnsiTheme="minorHAnsi" w:cs="Arial"/>
          <w:sz w:val="22"/>
          <w:szCs w:val="22"/>
        </w:rPr>
        <w:t>Date</w:t>
      </w:r>
      <w:proofErr w:type="gramEnd"/>
      <w:r w:rsidRPr="00070C1F">
        <w:rPr>
          <w:rFonts w:asciiTheme="minorHAnsi" w:eastAsia="Calibri" w:hAnsiTheme="minorHAnsi" w:cs="Arial"/>
          <w:sz w:val="22"/>
          <w:szCs w:val="22"/>
        </w:rPr>
        <w:t xml:space="preserve">: </w:t>
      </w:r>
      <w:r w:rsidR="007E2CA2" w:rsidRPr="00070C1F">
        <w:rPr>
          <w:rFonts w:asciiTheme="minorHAnsi" w:eastAsia="Calibri" w:hAnsiTheme="minorHAnsi" w:cs="Arial"/>
          <w:sz w:val="22"/>
          <w:szCs w:val="22"/>
        </w:rPr>
        <w:t>10/2</w:t>
      </w:r>
      <w:r w:rsidR="00CD426E">
        <w:rPr>
          <w:rFonts w:asciiTheme="minorHAnsi" w:eastAsia="Calibri" w:hAnsiTheme="minorHAnsi" w:cs="Arial"/>
          <w:sz w:val="22"/>
          <w:szCs w:val="22"/>
        </w:rPr>
        <w:t>8</w:t>
      </w:r>
      <w:r w:rsidR="00FF2AA5" w:rsidRPr="00070C1F">
        <w:rPr>
          <w:rFonts w:asciiTheme="minorHAnsi" w:eastAsia="Calibri" w:hAnsiTheme="minorHAnsi" w:cs="Arial"/>
          <w:sz w:val="22"/>
          <w:szCs w:val="22"/>
        </w:rPr>
        <w:t>/15</w:t>
      </w:r>
    </w:p>
    <w:p w14:paraId="7C95E84E" w14:textId="77777777" w:rsidR="00D17045" w:rsidRPr="00070C1F" w:rsidRDefault="0074438D" w:rsidP="00D17045">
      <w:pPr>
        <w:tabs>
          <w:tab w:val="left" w:leader="underscore" w:pos="7200"/>
          <w:tab w:val="left" w:leader="underscore" w:pos="9360"/>
        </w:tabs>
        <w:overflowPunct/>
        <w:autoSpaceDE/>
        <w:autoSpaceDN/>
        <w:adjustRightInd/>
        <w:spacing w:after="120"/>
        <w:textAlignment w:val="auto"/>
        <w:rPr>
          <w:rFonts w:asciiTheme="minorHAnsi" w:eastAsia="Calibri" w:hAnsiTheme="minorHAnsi" w:cs="Arial"/>
          <w:sz w:val="22"/>
          <w:szCs w:val="22"/>
        </w:rPr>
      </w:pPr>
      <w:r w:rsidRPr="00070C1F">
        <w:rPr>
          <w:rFonts w:asciiTheme="minorHAnsi" w:eastAsia="Calibri" w:hAnsiTheme="minorHAnsi" w:cs="Arial"/>
          <w:sz w:val="22"/>
          <w:szCs w:val="22"/>
        </w:rPr>
        <w:t>Chief Executive Officer</w:t>
      </w:r>
      <w:r w:rsidR="00D17045" w:rsidRPr="00070C1F">
        <w:rPr>
          <w:rFonts w:asciiTheme="minorHAnsi" w:eastAsia="Calibri" w:hAnsiTheme="minorHAnsi" w:cs="Arial"/>
          <w:sz w:val="22"/>
          <w:szCs w:val="22"/>
        </w:rPr>
        <w:t xml:space="preserve"> (Typed Name and Signature)   </w:t>
      </w:r>
    </w:p>
    <w:p w14:paraId="1DFDF59E" w14:textId="77777777" w:rsidR="00EA4CB8" w:rsidRPr="00070C1F" w:rsidRDefault="00EA4CB8" w:rsidP="00D17045">
      <w:pPr>
        <w:tabs>
          <w:tab w:val="left" w:leader="underscore" w:pos="9360"/>
        </w:tabs>
        <w:overflowPunct/>
        <w:autoSpaceDE/>
        <w:autoSpaceDN/>
        <w:adjustRightInd/>
        <w:textAlignment w:val="auto"/>
        <w:rPr>
          <w:rFonts w:asciiTheme="minorHAnsi" w:eastAsia="Calibri" w:hAnsiTheme="minorHAnsi" w:cs="Arial"/>
          <w:sz w:val="22"/>
          <w:szCs w:val="22"/>
        </w:rPr>
      </w:pPr>
    </w:p>
    <w:p w14:paraId="32C47CD9" w14:textId="77777777" w:rsidR="00EA4CB8" w:rsidRPr="00070C1F" w:rsidRDefault="00EA4CB8" w:rsidP="00EA4C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p>
    <w:p w14:paraId="36F6717E" w14:textId="77777777" w:rsidR="00AD3A19" w:rsidRPr="00070C1F" w:rsidRDefault="00AD3A19" w:rsidP="00EA4C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p>
    <w:p w14:paraId="276CAE64" w14:textId="77777777" w:rsidR="00DC2DD2" w:rsidRPr="00070C1F" w:rsidRDefault="003A3C2B" w:rsidP="00EA4C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lastRenderedPageBreak/>
        <w:t>Contact information for person preparing the plan:</w:t>
      </w:r>
    </w:p>
    <w:p w14:paraId="0F6AEDF9" w14:textId="77777777" w:rsidR="00EA4CB8" w:rsidRPr="00070C1F" w:rsidRDefault="00EA4CB8" w:rsidP="00EA4CB8">
      <w:pPr>
        <w:overflowPunct/>
        <w:autoSpaceDE/>
        <w:autoSpaceDN/>
        <w:adjustRightInd/>
        <w:textAlignment w:val="auto"/>
        <w:rPr>
          <w:rFonts w:asciiTheme="minorHAnsi" w:eastAsia="Calibri" w:hAnsiTheme="minorHAnsi" w:cs="Arial"/>
          <w:sz w:val="22"/>
          <w:szCs w:val="22"/>
        </w:rPr>
      </w:pPr>
    </w:p>
    <w:p w14:paraId="1438336A" w14:textId="77777777" w:rsidR="003A3C2B" w:rsidRPr="00070C1F" w:rsidRDefault="000C52C1" w:rsidP="00EA4CB8">
      <w:pPr>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 xml:space="preserve">Name: </w:t>
      </w:r>
      <w:proofErr w:type="spellStart"/>
      <w:r w:rsidR="00FF2AA5" w:rsidRPr="00070C1F">
        <w:rPr>
          <w:rFonts w:asciiTheme="minorHAnsi" w:eastAsia="Calibri" w:hAnsiTheme="minorHAnsi" w:cs="Arial"/>
          <w:sz w:val="22"/>
          <w:szCs w:val="22"/>
        </w:rPr>
        <w:t>Laureen</w:t>
      </w:r>
      <w:proofErr w:type="spellEnd"/>
      <w:r w:rsidR="00FF2AA5" w:rsidRPr="00070C1F">
        <w:rPr>
          <w:rFonts w:asciiTheme="minorHAnsi" w:eastAsia="Calibri" w:hAnsiTheme="minorHAnsi" w:cs="Arial"/>
          <w:sz w:val="22"/>
          <w:szCs w:val="22"/>
        </w:rPr>
        <w:t xml:space="preserve"> </w:t>
      </w:r>
      <w:proofErr w:type="spellStart"/>
      <w:r w:rsidR="00FF2AA5" w:rsidRPr="00070C1F">
        <w:rPr>
          <w:rFonts w:asciiTheme="minorHAnsi" w:eastAsia="Calibri" w:hAnsiTheme="minorHAnsi" w:cs="Arial"/>
          <w:sz w:val="22"/>
          <w:szCs w:val="22"/>
        </w:rPr>
        <w:t>Balducci</w:t>
      </w:r>
      <w:proofErr w:type="spellEnd"/>
      <w:r w:rsidR="003A3C2B" w:rsidRPr="00070C1F">
        <w:rPr>
          <w:rFonts w:asciiTheme="minorHAnsi" w:eastAsia="Calibri" w:hAnsiTheme="minorHAnsi" w:cs="Arial"/>
          <w:sz w:val="22"/>
          <w:szCs w:val="22"/>
        </w:rPr>
        <w:t xml:space="preserve"> </w:t>
      </w:r>
      <w:r w:rsidRPr="00070C1F">
        <w:rPr>
          <w:rFonts w:asciiTheme="minorHAnsi" w:eastAsia="Calibri" w:hAnsiTheme="minorHAnsi" w:cs="Arial"/>
          <w:sz w:val="22"/>
          <w:szCs w:val="22"/>
        </w:rPr>
        <w:t xml:space="preserve">                                           Title: Associate Vice President of Student Services</w:t>
      </w:r>
    </w:p>
    <w:p w14:paraId="4B1927B3" w14:textId="77777777" w:rsidR="00AD3A19" w:rsidRPr="00070C1F" w:rsidRDefault="00AD3A19" w:rsidP="00A83E59">
      <w:pPr>
        <w:overflowPunct/>
        <w:autoSpaceDE/>
        <w:autoSpaceDN/>
        <w:adjustRightInd/>
        <w:textAlignment w:val="auto"/>
        <w:rPr>
          <w:rFonts w:asciiTheme="minorHAnsi" w:eastAsia="Calibri" w:hAnsiTheme="minorHAnsi" w:cs="Arial"/>
          <w:sz w:val="22"/>
          <w:szCs w:val="22"/>
        </w:rPr>
      </w:pPr>
    </w:p>
    <w:p w14:paraId="1F14CEBA" w14:textId="77777777" w:rsidR="003A3C2B" w:rsidRPr="00070C1F" w:rsidRDefault="000C52C1" w:rsidP="00A83E59">
      <w:pPr>
        <w:overflowPunct/>
        <w:autoSpaceDE/>
        <w:autoSpaceDN/>
        <w:adjustRightInd/>
        <w:textAlignment w:val="auto"/>
        <w:rPr>
          <w:rFonts w:asciiTheme="minorHAnsi" w:eastAsia="Calibri" w:hAnsiTheme="minorHAnsi" w:cs="Arial"/>
          <w:sz w:val="22"/>
          <w:szCs w:val="22"/>
        </w:rPr>
      </w:pPr>
      <w:r w:rsidRPr="00070C1F">
        <w:rPr>
          <w:rFonts w:asciiTheme="minorHAnsi" w:eastAsia="Calibri" w:hAnsiTheme="minorHAnsi" w:cs="Arial"/>
          <w:sz w:val="22"/>
          <w:szCs w:val="22"/>
        </w:rPr>
        <w:t>Email: balduccilaureen@foothill.edu</w:t>
      </w:r>
      <w:r w:rsidR="00A83E59" w:rsidRPr="00070C1F">
        <w:rPr>
          <w:rFonts w:asciiTheme="minorHAnsi" w:eastAsia="Calibri" w:hAnsiTheme="minorHAnsi" w:cs="Arial"/>
          <w:sz w:val="22"/>
          <w:szCs w:val="22"/>
        </w:rPr>
        <w:t xml:space="preserve">  </w:t>
      </w:r>
      <w:r w:rsidRPr="00070C1F">
        <w:rPr>
          <w:rFonts w:asciiTheme="minorHAnsi" w:eastAsia="Calibri" w:hAnsiTheme="minorHAnsi" w:cs="Arial"/>
          <w:sz w:val="22"/>
          <w:szCs w:val="22"/>
        </w:rPr>
        <w:tab/>
      </w:r>
      <w:r w:rsidRPr="00070C1F">
        <w:rPr>
          <w:rFonts w:asciiTheme="minorHAnsi" w:eastAsia="Calibri" w:hAnsiTheme="minorHAnsi" w:cs="Arial"/>
          <w:sz w:val="22"/>
          <w:szCs w:val="22"/>
        </w:rPr>
        <w:tab/>
        <w:t>Phone: 650-949-7823</w:t>
      </w:r>
    </w:p>
    <w:p w14:paraId="7C4B8118" w14:textId="77777777" w:rsidR="0074438D" w:rsidRPr="00070C1F" w:rsidRDefault="0074438D">
      <w:pPr>
        <w:overflowPunct/>
        <w:autoSpaceDE/>
        <w:autoSpaceDN/>
        <w:adjustRightInd/>
        <w:textAlignment w:val="auto"/>
        <w:rPr>
          <w:rFonts w:asciiTheme="minorHAnsi" w:eastAsia="Calibri" w:hAnsiTheme="minorHAnsi" w:cs="Arial"/>
          <w:sz w:val="24"/>
          <w:szCs w:val="22"/>
        </w:rPr>
      </w:pPr>
      <w:r w:rsidRPr="00070C1F">
        <w:rPr>
          <w:rFonts w:asciiTheme="minorHAnsi" w:eastAsia="Calibri" w:hAnsiTheme="minorHAnsi" w:cs="Arial"/>
          <w:sz w:val="24"/>
          <w:szCs w:val="22"/>
        </w:rPr>
        <w:br w:type="page"/>
      </w:r>
    </w:p>
    <w:p w14:paraId="77A47984" w14:textId="77777777" w:rsidR="00DC2DD2" w:rsidRPr="00070C1F" w:rsidRDefault="00DC2DD2" w:rsidP="003A46BA">
      <w:pPr>
        <w:pBdr>
          <w:top w:val="single" w:sz="4" w:space="1" w:color="auto"/>
          <w:left w:val="single" w:sz="4" w:space="4" w:color="auto"/>
          <w:bottom w:val="single" w:sz="4" w:space="1" w:color="auto"/>
          <w:right w:val="single" w:sz="4" w:space="4"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b/>
          <w:smallCaps/>
          <w:sz w:val="32"/>
          <w:szCs w:val="32"/>
        </w:rPr>
      </w:pPr>
      <w:r w:rsidRPr="00070C1F">
        <w:rPr>
          <w:rFonts w:asciiTheme="minorHAnsi" w:eastAsia="Calibri" w:hAnsiTheme="minorHAnsi" w:cs="Arial"/>
          <w:b/>
          <w:smallCaps/>
          <w:sz w:val="32"/>
          <w:szCs w:val="32"/>
        </w:rPr>
        <w:lastRenderedPageBreak/>
        <w:t xml:space="preserve">Section II. </w:t>
      </w:r>
      <w:r w:rsidR="005E72C5" w:rsidRPr="00070C1F">
        <w:rPr>
          <w:rFonts w:asciiTheme="minorHAnsi" w:eastAsia="Calibri" w:hAnsiTheme="minorHAnsi" w:cs="Arial"/>
          <w:b/>
          <w:smallCaps/>
          <w:sz w:val="32"/>
          <w:szCs w:val="32"/>
        </w:rPr>
        <w:t xml:space="preserve">Noncredit </w:t>
      </w:r>
      <w:r w:rsidRPr="00070C1F">
        <w:rPr>
          <w:rFonts w:asciiTheme="minorHAnsi" w:eastAsia="Calibri" w:hAnsiTheme="minorHAnsi" w:cs="Arial"/>
          <w:b/>
          <w:smallCaps/>
          <w:sz w:val="32"/>
          <w:szCs w:val="32"/>
        </w:rPr>
        <w:t xml:space="preserve">Student </w:t>
      </w:r>
      <w:r w:rsidR="00E72063" w:rsidRPr="00070C1F">
        <w:rPr>
          <w:rFonts w:asciiTheme="minorHAnsi" w:eastAsia="Calibri" w:hAnsiTheme="minorHAnsi" w:cs="Arial"/>
          <w:b/>
          <w:smallCaps/>
          <w:sz w:val="32"/>
          <w:szCs w:val="32"/>
        </w:rPr>
        <w:t>S</w:t>
      </w:r>
      <w:r w:rsidRPr="00070C1F">
        <w:rPr>
          <w:rFonts w:asciiTheme="minorHAnsi" w:eastAsia="Calibri" w:hAnsiTheme="minorHAnsi" w:cs="Arial"/>
          <w:b/>
          <w:smallCaps/>
          <w:sz w:val="32"/>
          <w:szCs w:val="32"/>
        </w:rPr>
        <w:t xml:space="preserve">uccess and </w:t>
      </w:r>
      <w:r w:rsidR="00E72063" w:rsidRPr="00070C1F">
        <w:rPr>
          <w:rFonts w:asciiTheme="minorHAnsi" w:eastAsia="Calibri" w:hAnsiTheme="minorHAnsi" w:cs="Arial"/>
          <w:b/>
          <w:smallCaps/>
          <w:sz w:val="32"/>
          <w:szCs w:val="32"/>
        </w:rPr>
        <w:t>S</w:t>
      </w:r>
      <w:r w:rsidRPr="00070C1F">
        <w:rPr>
          <w:rFonts w:asciiTheme="minorHAnsi" w:eastAsia="Calibri" w:hAnsiTheme="minorHAnsi" w:cs="Arial"/>
          <w:b/>
          <w:smallCaps/>
          <w:sz w:val="32"/>
          <w:szCs w:val="32"/>
        </w:rPr>
        <w:t xml:space="preserve">upport </w:t>
      </w:r>
      <w:r w:rsidR="00E72063" w:rsidRPr="00070C1F">
        <w:rPr>
          <w:rFonts w:asciiTheme="minorHAnsi" w:eastAsia="Calibri" w:hAnsiTheme="minorHAnsi" w:cs="Arial"/>
          <w:b/>
          <w:smallCaps/>
          <w:sz w:val="32"/>
          <w:szCs w:val="32"/>
        </w:rPr>
        <w:t>P</w:t>
      </w:r>
      <w:r w:rsidRPr="00070C1F">
        <w:rPr>
          <w:rFonts w:asciiTheme="minorHAnsi" w:eastAsia="Calibri" w:hAnsiTheme="minorHAnsi" w:cs="Arial"/>
          <w:b/>
          <w:smallCaps/>
          <w:sz w:val="32"/>
          <w:szCs w:val="32"/>
        </w:rPr>
        <w:t xml:space="preserve">rogram </w:t>
      </w:r>
      <w:r w:rsidR="00E72063" w:rsidRPr="00070C1F">
        <w:rPr>
          <w:rFonts w:asciiTheme="minorHAnsi" w:eastAsia="Calibri" w:hAnsiTheme="minorHAnsi" w:cs="Arial"/>
          <w:b/>
          <w:smallCaps/>
          <w:sz w:val="32"/>
          <w:szCs w:val="32"/>
        </w:rPr>
        <w:t>S</w:t>
      </w:r>
      <w:r w:rsidRPr="00070C1F">
        <w:rPr>
          <w:rFonts w:asciiTheme="minorHAnsi" w:eastAsia="Calibri" w:hAnsiTheme="minorHAnsi" w:cs="Arial"/>
          <w:b/>
          <w:smallCaps/>
          <w:sz w:val="32"/>
          <w:szCs w:val="32"/>
        </w:rPr>
        <w:t>ervices</w:t>
      </w:r>
    </w:p>
    <w:p w14:paraId="7BD6AA45" w14:textId="77777777" w:rsidR="00DC2DD2" w:rsidRPr="00070C1F" w:rsidRDefault="00DC2DD2"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b/>
          <w:smallCaps/>
          <w:sz w:val="16"/>
          <w:szCs w:val="16"/>
        </w:rPr>
      </w:pPr>
    </w:p>
    <w:p w14:paraId="5A6131AF" w14:textId="4FA0342D" w:rsidR="008353E8" w:rsidRPr="00070C1F" w:rsidRDefault="00DC2DD2" w:rsidP="008353E8">
      <w:pPr>
        <w:overflowPunct/>
        <w:textAlignment w:val="auto"/>
        <w:rPr>
          <w:rFonts w:asciiTheme="minorHAnsi" w:hAnsiTheme="minorHAnsi" w:cs="Arial"/>
          <w:sz w:val="22"/>
          <w:szCs w:val="22"/>
        </w:rPr>
      </w:pPr>
      <w:r w:rsidRPr="00070C1F">
        <w:rPr>
          <w:rFonts w:asciiTheme="minorHAnsi" w:hAnsiTheme="minorHAnsi"/>
          <w:b/>
          <w:sz w:val="22"/>
          <w:szCs w:val="22"/>
        </w:rPr>
        <w:t>D</w:t>
      </w:r>
      <w:r w:rsidR="00133158" w:rsidRPr="00070C1F">
        <w:rPr>
          <w:rFonts w:asciiTheme="minorHAnsi" w:hAnsiTheme="minorHAnsi"/>
          <w:b/>
          <w:sz w:val="22"/>
          <w:szCs w:val="22"/>
        </w:rPr>
        <w:t>irections:</w:t>
      </w:r>
      <w:r w:rsidR="00133158" w:rsidRPr="00070C1F">
        <w:rPr>
          <w:rFonts w:asciiTheme="minorHAnsi" w:hAnsiTheme="minorHAnsi"/>
          <w:sz w:val="22"/>
          <w:szCs w:val="22"/>
        </w:rPr>
        <w:t xml:space="preserve"> </w:t>
      </w:r>
      <w:r w:rsidR="00481DDD" w:rsidRPr="00070C1F">
        <w:rPr>
          <w:rFonts w:asciiTheme="minorHAnsi" w:hAnsiTheme="minorHAnsi"/>
          <w:sz w:val="22"/>
          <w:szCs w:val="22"/>
        </w:rPr>
        <w:t>Describe the approach your college</w:t>
      </w:r>
      <w:r w:rsidR="00752C6D" w:rsidRPr="00070C1F">
        <w:rPr>
          <w:rFonts w:asciiTheme="minorHAnsi" w:hAnsiTheme="minorHAnsi"/>
          <w:sz w:val="22"/>
          <w:szCs w:val="22"/>
        </w:rPr>
        <w:t xml:space="preserve"> or</w:t>
      </w:r>
      <w:r w:rsidR="001B28BB" w:rsidRPr="00070C1F">
        <w:rPr>
          <w:rFonts w:asciiTheme="minorHAnsi" w:hAnsiTheme="minorHAnsi"/>
          <w:sz w:val="22"/>
          <w:szCs w:val="22"/>
        </w:rPr>
        <w:t xml:space="preserve"> noncredit</w:t>
      </w:r>
      <w:r w:rsidR="00752C6D" w:rsidRPr="00070C1F">
        <w:rPr>
          <w:rFonts w:asciiTheme="minorHAnsi" w:hAnsiTheme="minorHAnsi"/>
          <w:sz w:val="22"/>
          <w:szCs w:val="22"/>
        </w:rPr>
        <w:t xml:space="preserve"> adult education program</w:t>
      </w:r>
      <w:r w:rsidR="00481DDD" w:rsidRPr="00070C1F">
        <w:rPr>
          <w:rFonts w:asciiTheme="minorHAnsi" w:hAnsiTheme="minorHAnsi"/>
          <w:sz w:val="22"/>
          <w:szCs w:val="22"/>
        </w:rPr>
        <w:t xml:space="preserve"> is taking to meet its responsibilities under title 5</w:t>
      </w:r>
      <w:r w:rsidR="002303AC" w:rsidRPr="00070C1F">
        <w:rPr>
          <w:rFonts w:asciiTheme="minorHAnsi" w:hAnsiTheme="minorHAnsi"/>
          <w:sz w:val="22"/>
          <w:szCs w:val="22"/>
        </w:rPr>
        <w:t xml:space="preserve"> </w:t>
      </w:r>
      <w:r w:rsidR="00481DDD" w:rsidRPr="00070C1F">
        <w:rPr>
          <w:rFonts w:asciiTheme="minorHAnsi" w:hAnsiTheme="minorHAnsi"/>
          <w:sz w:val="22"/>
          <w:szCs w:val="22"/>
        </w:rPr>
        <w:t xml:space="preserve">for </w:t>
      </w:r>
      <w:r w:rsidR="002804D5" w:rsidRPr="00070C1F">
        <w:rPr>
          <w:rFonts w:asciiTheme="minorHAnsi" w:hAnsiTheme="minorHAnsi"/>
          <w:sz w:val="22"/>
          <w:szCs w:val="22"/>
        </w:rPr>
        <w:t>the following</w:t>
      </w:r>
      <w:r w:rsidR="005E72C5" w:rsidRPr="00070C1F">
        <w:rPr>
          <w:rFonts w:asciiTheme="minorHAnsi" w:hAnsiTheme="minorHAnsi"/>
          <w:sz w:val="22"/>
          <w:szCs w:val="22"/>
        </w:rPr>
        <w:t xml:space="preserve"> noncredit</w:t>
      </w:r>
      <w:r w:rsidR="002804D5" w:rsidRPr="00070C1F">
        <w:rPr>
          <w:rFonts w:asciiTheme="minorHAnsi" w:hAnsiTheme="minorHAnsi"/>
          <w:sz w:val="22"/>
          <w:szCs w:val="22"/>
        </w:rPr>
        <w:t xml:space="preserve"> </w:t>
      </w:r>
      <w:r w:rsidRPr="00070C1F">
        <w:rPr>
          <w:rFonts w:asciiTheme="minorHAnsi" w:hAnsiTheme="minorHAnsi"/>
          <w:sz w:val="22"/>
          <w:szCs w:val="22"/>
        </w:rPr>
        <w:t>SSSP service</w:t>
      </w:r>
      <w:r w:rsidR="00CF29CE" w:rsidRPr="00070C1F">
        <w:rPr>
          <w:rFonts w:asciiTheme="minorHAnsi" w:hAnsiTheme="minorHAnsi"/>
          <w:sz w:val="22"/>
          <w:szCs w:val="22"/>
        </w:rPr>
        <w:t>s: (</w:t>
      </w:r>
      <w:r w:rsidR="00AA2401" w:rsidRPr="00070C1F">
        <w:rPr>
          <w:rFonts w:asciiTheme="minorHAnsi" w:hAnsiTheme="minorHAnsi"/>
          <w:sz w:val="22"/>
          <w:szCs w:val="22"/>
        </w:rPr>
        <w:t>1</w:t>
      </w:r>
      <w:r w:rsidR="00133158" w:rsidRPr="00070C1F">
        <w:rPr>
          <w:rFonts w:asciiTheme="minorHAnsi" w:hAnsiTheme="minorHAnsi"/>
          <w:sz w:val="22"/>
          <w:szCs w:val="22"/>
        </w:rPr>
        <w:t xml:space="preserve">) </w:t>
      </w:r>
      <w:r w:rsidRPr="00070C1F">
        <w:rPr>
          <w:rFonts w:asciiTheme="minorHAnsi" w:hAnsiTheme="minorHAnsi"/>
          <w:sz w:val="22"/>
          <w:szCs w:val="22"/>
        </w:rPr>
        <w:t>orientation</w:t>
      </w:r>
      <w:r w:rsidR="00AA2401" w:rsidRPr="00070C1F">
        <w:rPr>
          <w:rFonts w:asciiTheme="minorHAnsi" w:hAnsiTheme="minorHAnsi"/>
          <w:sz w:val="22"/>
          <w:szCs w:val="22"/>
        </w:rPr>
        <w:t xml:space="preserve">; </w:t>
      </w:r>
      <w:r w:rsidRPr="00070C1F">
        <w:rPr>
          <w:rFonts w:asciiTheme="minorHAnsi" w:hAnsiTheme="minorHAnsi"/>
          <w:sz w:val="22"/>
          <w:szCs w:val="22"/>
        </w:rPr>
        <w:t>(</w:t>
      </w:r>
      <w:r w:rsidR="00AA2401" w:rsidRPr="00070C1F">
        <w:rPr>
          <w:rFonts w:asciiTheme="minorHAnsi" w:hAnsiTheme="minorHAnsi"/>
          <w:sz w:val="22"/>
          <w:szCs w:val="22"/>
        </w:rPr>
        <w:t>2</w:t>
      </w:r>
      <w:r w:rsidR="00155499" w:rsidRPr="00070C1F">
        <w:rPr>
          <w:rFonts w:asciiTheme="minorHAnsi" w:hAnsiTheme="minorHAnsi"/>
          <w:sz w:val="22"/>
          <w:szCs w:val="22"/>
        </w:rPr>
        <w:t>) assessment</w:t>
      </w:r>
      <w:r w:rsidR="00EA022F" w:rsidRPr="00070C1F">
        <w:rPr>
          <w:rFonts w:asciiTheme="minorHAnsi" w:hAnsiTheme="minorHAnsi"/>
          <w:sz w:val="22"/>
          <w:szCs w:val="22"/>
        </w:rPr>
        <w:t xml:space="preserve"> and placement</w:t>
      </w:r>
      <w:r w:rsidR="00AA2401" w:rsidRPr="00070C1F">
        <w:rPr>
          <w:rFonts w:asciiTheme="minorHAnsi" w:hAnsiTheme="minorHAnsi"/>
          <w:sz w:val="22"/>
          <w:szCs w:val="22"/>
        </w:rPr>
        <w:t xml:space="preserve">; </w:t>
      </w:r>
      <w:r w:rsidRPr="00070C1F">
        <w:rPr>
          <w:rFonts w:asciiTheme="minorHAnsi" w:hAnsiTheme="minorHAnsi"/>
          <w:sz w:val="22"/>
          <w:szCs w:val="22"/>
        </w:rPr>
        <w:t>(</w:t>
      </w:r>
      <w:r w:rsidR="00AA2401" w:rsidRPr="00070C1F">
        <w:rPr>
          <w:rFonts w:asciiTheme="minorHAnsi" w:hAnsiTheme="minorHAnsi"/>
          <w:sz w:val="22"/>
          <w:szCs w:val="22"/>
        </w:rPr>
        <w:t>3</w:t>
      </w:r>
      <w:r w:rsidR="00133158" w:rsidRPr="00070C1F">
        <w:rPr>
          <w:rFonts w:asciiTheme="minorHAnsi" w:hAnsiTheme="minorHAnsi"/>
          <w:sz w:val="22"/>
          <w:szCs w:val="22"/>
        </w:rPr>
        <w:t>) counseling, advising,</w:t>
      </w:r>
      <w:r w:rsidR="00364E3B" w:rsidRPr="00070C1F">
        <w:rPr>
          <w:rFonts w:asciiTheme="minorHAnsi" w:hAnsiTheme="minorHAnsi"/>
          <w:sz w:val="22"/>
          <w:szCs w:val="22"/>
        </w:rPr>
        <w:t xml:space="preserve"> preparation of the </w:t>
      </w:r>
      <w:r w:rsidR="00F11DF9" w:rsidRPr="00070C1F">
        <w:rPr>
          <w:rFonts w:asciiTheme="minorHAnsi" w:hAnsiTheme="minorHAnsi"/>
          <w:sz w:val="22"/>
          <w:szCs w:val="22"/>
        </w:rPr>
        <w:t xml:space="preserve">Noncredit </w:t>
      </w:r>
      <w:r w:rsidR="00364E3B" w:rsidRPr="00070C1F">
        <w:rPr>
          <w:rFonts w:asciiTheme="minorHAnsi" w:hAnsiTheme="minorHAnsi"/>
          <w:sz w:val="22"/>
          <w:szCs w:val="22"/>
        </w:rPr>
        <w:t>Student Education Plan</w:t>
      </w:r>
      <w:r w:rsidR="00F11DF9" w:rsidRPr="00070C1F">
        <w:rPr>
          <w:rFonts w:asciiTheme="minorHAnsi" w:hAnsiTheme="minorHAnsi"/>
          <w:sz w:val="22"/>
          <w:szCs w:val="22"/>
        </w:rPr>
        <w:t xml:space="preserve"> (NSEP)</w:t>
      </w:r>
      <w:r w:rsidR="00133158" w:rsidRPr="00070C1F">
        <w:rPr>
          <w:rFonts w:asciiTheme="minorHAnsi" w:hAnsiTheme="minorHAnsi"/>
          <w:sz w:val="22"/>
          <w:szCs w:val="22"/>
        </w:rPr>
        <w:t xml:space="preserve"> and other education planning services</w:t>
      </w:r>
      <w:r w:rsidR="00AA2401" w:rsidRPr="00070C1F">
        <w:rPr>
          <w:rFonts w:asciiTheme="minorHAnsi" w:hAnsiTheme="minorHAnsi"/>
          <w:sz w:val="22"/>
          <w:szCs w:val="22"/>
        </w:rPr>
        <w:t xml:space="preserve">; </w:t>
      </w:r>
      <w:r w:rsidR="004024F6" w:rsidRPr="00070C1F">
        <w:rPr>
          <w:rFonts w:asciiTheme="minorHAnsi" w:hAnsiTheme="minorHAnsi"/>
          <w:sz w:val="22"/>
          <w:szCs w:val="22"/>
        </w:rPr>
        <w:t xml:space="preserve">and </w:t>
      </w:r>
      <w:r w:rsidR="00C146B4" w:rsidRPr="00070C1F">
        <w:rPr>
          <w:rFonts w:asciiTheme="minorHAnsi" w:hAnsiTheme="minorHAnsi"/>
          <w:sz w:val="22"/>
          <w:szCs w:val="22"/>
        </w:rPr>
        <w:t>(</w:t>
      </w:r>
      <w:r w:rsidR="00AA2401" w:rsidRPr="00070C1F">
        <w:rPr>
          <w:rFonts w:asciiTheme="minorHAnsi" w:hAnsiTheme="minorHAnsi"/>
          <w:sz w:val="22"/>
          <w:szCs w:val="22"/>
        </w:rPr>
        <w:t>4</w:t>
      </w:r>
      <w:r w:rsidR="00C146B4" w:rsidRPr="00070C1F">
        <w:rPr>
          <w:rFonts w:asciiTheme="minorHAnsi" w:hAnsiTheme="minorHAnsi"/>
          <w:sz w:val="22"/>
          <w:szCs w:val="22"/>
        </w:rPr>
        <w:t xml:space="preserve">) follow-up </w:t>
      </w:r>
      <w:r w:rsidR="00CF3729" w:rsidRPr="00070C1F">
        <w:rPr>
          <w:rFonts w:asciiTheme="minorHAnsi" w:hAnsiTheme="minorHAnsi"/>
          <w:sz w:val="22"/>
          <w:szCs w:val="22"/>
        </w:rPr>
        <w:t>and other services</w:t>
      </w:r>
      <w:r w:rsidR="002303AC" w:rsidRPr="00070C1F">
        <w:rPr>
          <w:rFonts w:asciiTheme="minorHAnsi" w:hAnsiTheme="minorHAnsi"/>
          <w:sz w:val="22"/>
          <w:szCs w:val="22"/>
        </w:rPr>
        <w:t xml:space="preserve">. </w:t>
      </w:r>
      <w:r w:rsidR="00421A5E" w:rsidRPr="00070C1F">
        <w:rPr>
          <w:rFonts w:asciiTheme="minorHAnsi" w:hAnsiTheme="minorHAnsi"/>
          <w:b/>
          <w:sz w:val="22"/>
          <w:szCs w:val="22"/>
        </w:rPr>
        <w:t>Please provide concise responses</w:t>
      </w:r>
      <w:r w:rsidR="00AD3A19" w:rsidRPr="00070C1F">
        <w:rPr>
          <w:rFonts w:asciiTheme="minorHAnsi" w:hAnsiTheme="minorHAnsi"/>
          <w:b/>
          <w:sz w:val="22"/>
          <w:szCs w:val="22"/>
        </w:rPr>
        <w:t xml:space="preserve"> for each numbered item listed in each section</w:t>
      </w:r>
      <w:r w:rsidR="00E90762" w:rsidRPr="00070C1F">
        <w:rPr>
          <w:rFonts w:asciiTheme="minorHAnsi" w:hAnsiTheme="minorHAnsi"/>
          <w:b/>
          <w:sz w:val="22"/>
          <w:szCs w:val="22"/>
        </w:rPr>
        <w:t>.</w:t>
      </w:r>
      <w:r w:rsidR="00421A5E" w:rsidRPr="00070C1F">
        <w:rPr>
          <w:rFonts w:asciiTheme="minorHAnsi" w:hAnsiTheme="minorHAnsi"/>
          <w:sz w:val="22"/>
          <w:szCs w:val="22"/>
        </w:rPr>
        <w:t xml:space="preserve"> </w:t>
      </w:r>
      <w:r w:rsidR="00AD3A19" w:rsidRPr="00070C1F">
        <w:rPr>
          <w:rFonts w:asciiTheme="minorHAnsi" w:hAnsiTheme="minorHAnsi"/>
          <w:b/>
          <w:sz w:val="22"/>
          <w:szCs w:val="22"/>
        </w:rPr>
        <w:t>As you enter your responses, the document will expand to accommodate the information provided.</w:t>
      </w:r>
      <w:r w:rsidR="00AD3A19" w:rsidRPr="00070C1F">
        <w:rPr>
          <w:rFonts w:asciiTheme="minorHAnsi" w:eastAsia="Calibri" w:hAnsiTheme="minorHAnsi" w:cs="Arial"/>
          <w:sz w:val="22"/>
          <w:szCs w:val="22"/>
        </w:rPr>
        <w:t xml:space="preserve"> </w:t>
      </w:r>
      <w:r w:rsidR="002303AC" w:rsidRPr="00070C1F">
        <w:rPr>
          <w:rFonts w:asciiTheme="minorHAnsi" w:hAnsiTheme="minorHAnsi"/>
          <w:sz w:val="22"/>
          <w:szCs w:val="22"/>
        </w:rPr>
        <w:t xml:space="preserve">Please refer to the </w:t>
      </w:r>
      <w:hyperlink r:id="rId21" w:history="1">
        <w:r w:rsidR="002303AC" w:rsidRPr="00070C1F">
          <w:rPr>
            <w:rStyle w:val="Hyperlink"/>
            <w:rFonts w:asciiTheme="minorHAnsi" w:hAnsiTheme="minorHAnsi"/>
            <w:sz w:val="22"/>
            <w:szCs w:val="22"/>
          </w:rPr>
          <w:t>SSSP Handbook</w:t>
        </w:r>
      </w:hyperlink>
      <w:r w:rsidR="002303AC" w:rsidRPr="00070C1F">
        <w:rPr>
          <w:rFonts w:asciiTheme="minorHAnsi" w:hAnsiTheme="minorHAnsi"/>
          <w:sz w:val="22"/>
          <w:szCs w:val="22"/>
        </w:rPr>
        <w:t xml:space="preserve"> for more info</w:t>
      </w:r>
      <w:r w:rsidR="008353E8" w:rsidRPr="00070C1F">
        <w:rPr>
          <w:rFonts w:asciiTheme="minorHAnsi" w:hAnsiTheme="minorHAnsi"/>
          <w:sz w:val="22"/>
          <w:szCs w:val="22"/>
        </w:rPr>
        <w:t>rmation on title 5 requirements.</w:t>
      </w:r>
    </w:p>
    <w:p w14:paraId="5DBBE8BB" w14:textId="77777777" w:rsidR="008353E8" w:rsidRPr="00070C1F" w:rsidRDefault="008353E8" w:rsidP="003A46BA">
      <w:pPr>
        <w:overflowPunct/>
        <w:ind w:right="-14"/>
        <w:textAlignment w:val="auto"/>
        <w:rPr>
          <w:rFonts w:asciiTheme="minorHAnsi" w:hAnsiTheme="minorHAnsi"/>
          <w:color w:val="FF0000"/>
          <w:sz w:val="22"/>
          <w:szCs w:val="22"/>
        </w:rPr>
      </w:pPr>
    </w:p>
    <w:p w14:paraId="7C48841E" w14:textId="77777777" w:rsidR="00D97702" w:rsidRPr="00070C1F" w:rsidRDefault="002303AC" w:rsidP="003A46BA">
      <w:pPr>
        <w:overflowPunct/>
        <w:ind w:right="-14"/>
        <w:textAlignment w:val="auto"/>
        <w:rPr>
          <w:rFonts w:asciiTheme="minorHAnsi" w:hAnsiTheme="minorHAnsi"/>
          <w:sz w:val="22"/>
          <w:szCs w:val="22"/>
        </w:rPr>
      </w:pPr>
      <w:r w:rsidRPr="00070C1F">
        <w:rPr>
          <w:rFonts w:asciiTheme="minorHAnsi" w:hAnsiTheme="minorHAnsi"/>
          <w:sz w:val="22"/>
          <w:szCs w:val="22"/>
        </w:rPr>
        <w:t>You must r</w:t>
      </w:r>
      <w:r w:rsidR="004024F6" w:rsidRPr="00070C1F">
        <w:rPr>
          <w:rFonts w:asciiTheme="minorHAnsi" w:hAnsiTheme="minorHAnsi"/>
          <w:sz w:val="22"/>
          <w:szCs w:val="22"/>
        </w:rPr>
        <w:t xml:space="preserve">eport projected expenditures </w:t>
      </w:r>
      <w:r w:rsidR="00D97702" w:rsidRPr="00070C1F">
        <w:rPr>
          <w:rFonts w:asciiTheme="minorHAnsi" w:hAnsiTheme="minorHAnsi"/>
          <w:sz w:val="22"/>
          <w:szCs w:val="22"/>
        </w:rPr>
        <w:t xml:space="preserve">related to these items in </w:t>
      </w:r>
      <w:r w:rsidR="00EA022F" w:rsidRPr="00070C1F">
        <w:rPr>
          <w:rFonts w:asciiTheme="minorHAnsi" w:hAnsiTheme="minorHAnsi"/>
          <w:sz w:val="22"/>
          <w:szCs w:val="22"/>
        </w:rPr>
        <w:t>the</w:t>
      </w:r>
      <w:r w:rsidR="00D97702" w:rsidRPr="00070C1F">
        <w:rPr>
          <w:rFonts w:asciiTheme="minorHAnsi" w:hAnsiTheme="minorHAnsi"/>
          <w:sz w:val="22"/>
          <w:szCs w:val="22"/>
        </w:rPr>
        <w:t xml:space="preserve"> </w:t>
      </w:r>
      <w:r w:rsidR="00DF441C" w:rsidRPr="00070C1F">
        <w:rPr>
          <w:rFonts w:asciiTheme="minorHAnsi" w:hAnsiTheme="minorHAnsi"/>
          <w:sz w:val="22"/>
          <w:szCs w:val="22"/>
        </w:rPr>
        <w:t>b</w:t>
      </w:r>
      <w:r w:rsidR="00D97702" w:rsidRPr="00070C1F">
        <w:rPr>
          <w:rFonts w:asciiTheme="minorHAnsi" w:hAnsiTheme="minorHAnsi"/>
          <w:sz w:val="22"/>
          <w:szCs w:val="22"/>
        </w:rPr>
        <w:t>udget</w:t>
      </w:r>
      <w:r w:rsidR="00EA022F" w:rsidRPr="00070C1F">
        <w:rPr>
          <w:rFonts w:asciiTheme="minorHAnsi" w:hAnsiTheme="minorHAnsi"/>
          <w:sz w:val="22"/>
          <w:szCs w:val="22"/>
        </w:rPr>
        <w:t xml:space="preserve"> </w:t>
      </w:r>
      <w:r w:rsidR="00DF441C" w:rsidRPr="00070C1F">
        <w:rPr>
          <w:rFonts w:asciiTheme="minorHAnsi" w:hAnsiTheme="minorHAnsi"/>
          <w:sz w:val="22"/>
          <w:szCs w:val="22"/>
        </w:rPr>
        <w:t>p</w:t>
      </w:r>
      <w:r w:rsidR="00EA022F" w:rsidRPr="00070C1F">
        <w:rPr>
          <w:rFonts w:asciiTheme="minorHAnsi" w:hAnsiTheme="minorHAnsi"/>
          <w:sz w:val="22"/>
          <w:szCs w:val="22"/>
        </w:rPr>
        <w:t>lan</w:t>
      </w:r>
      <w:r w:rsidR="00D97702" w:rsidRPr="00070C1F">
        <w:rPr>
          <w:rFonts w:asciiTheme="minorHAnsi" w:hAnsiTheme="minorHAnsi"/>
          <w:sz w:val="22"/>
          <w:szCs w:val="22"/>
        </w:rPr>
        <w:t>.</w:t>
      </w:r>
      <w:r w:rsidR="00481DDD" w:rsidRPr="00070C1F">
        <w:rPr>
          <w:rFonts w:asciiTheme="minorHAnsi" w:hAnsiTheme="minorHAnsi"/>
          <w:sz w:val="22"/>
          <w:szCs w:val="22"/>
        </w:rPr>
        <w:t xml:space="preserve"> Include all staff costs (salaries and benefits) for each position and the direct cost to purchase, develop or maintain technology tools specifically for </w:t>
      </w:r>
      <w:r w:rsidR="00107175" w:rsidRPr="00070C1F">
        <w:rPr>
          <w:rFonts w:asciiTheme="minorHAnsi" w:hAnsiTheme="minorHAnsi"/>
          <w:sz w:val="22"/>
          <w:szCs w:val="22"/>
        </w:rPr>
        <w:t>all core</w:t>
      </w:r>
      <w:r w:rsidR="00481DDD" w:rsidRPr="00070C1F">
        <w:rPr>
          <w:rFonts w:asciiTheme="minorHAnsi" w:hAnsiTheme="minorHAnsi"/>
          <w:sz w:val="22"/>
          <w:szCs w:val="22"/>
        </w:rPr>
        <w:t xml:space="preserve"> services</w:t>
      </w:r>
      <w:r w:rsidR="00107175" w:rsidRPr="00070C1F">
        <w:rPr>
          <w:rFonts w:asciiTheme="minorHAnsi" w:hAnsiTheme="minorHAnsi"/>
          <w:sz w:val="22"/>
          <w:szCs w:val="22"/>
        </w:rPr>
        <w:t xml:space="preserve"> detailed below</w:t>
      </w:r>
      <w:r w:rsidR="00481DDD" w:rsidRPr="00070C1F">
        <w:rPr>
          <w:rFonts w:asciiTheme="minorHAnsi" w:hAnsiTheme="minorHAnsi"/>
          <w:sz w:val="22"/>
          <w:szCs w:val="22"/>
        </w:rPr>
        <w:t>.</w:t>
      </w:r>
    </w:p>
    <w:p w14:paraId="05016D69" w14:textId="77777777" w:rsidR="00A91783" w:rsidRPr="00070C1F" w:rsidRDefault="00A91783" w:rsidP="003A46BA">
      <w:pPr>
        <w:overflowPunct/>
        <w:ind w:right="-14"/>
        <w:textAlignment w:val="auto"/>
        <w:rPr>
          <w:rFonts w:asciiTheme="minorHAnsi" w:hAnsiTheme="minorHAnsi" w:cs="Arial"/>
          <w:sz w:val="24"/>
          <w:szCs w:val="24"/>
        </w:rPr>
      </w:pPr>
    </w:p>
    <w:p w14:paraId="22CF0806" w14:textId="77777777" w:rsidR="00133158" w:rsidRPr="00070C1F" w:rsidRDefault="00A91783" w:rsidP="00CF14DB">
      <w:pPr>
        <w:shd w:val="clear" w:color="auto" w:fill="F2F2F2" w:themeFill="background1" w:themeFillShade="F2"/>
        <w:overflowPunct/>
        <w:ind w:right="-14"/>
        <w:textAlignment w:val="auto"/>
        <w:rPr>
          <w:rFonts w:asciiTheme="minorHAnsi" w:hAnsiTheme="minorHAnsi" w:cs="Arial"/>
          <w:b/>
          <w:sz w:val="32"/>
          <w:szCs w:val="32"/>
        </w:rPr>
      </w:pPr>
      <w:proofErr w:type="spellStart"/>
      <w:r w:rsidRPr="00070C1F">
        <w:rPr>
          <w:rFonts w:asciiTheme="minorHAnsi" w:hAnsiTheme="minorHAnsi" w:cs="Arial"/>
          <w:b/>
          <w:sz w:val="32"/>
          <w:szCs w:val="32"/>
        </w:rPr>
        <w:t>IIa</w:t>
      </w:r>
      <w:proofErr w:type="spellEnd"/>
      <w:r w:rsidRPr="00070C1F">
        <w:rPr>
          <w:rFonts w:asciiTheme="minorHAnsi" w:hAnsiTheme="minorHAnsi" w:cs="Arial"/>
          <w:b/>
          <w:sz w:val="32"/>
          <w:szCs w:val="32"/>
        </w:rPr>
        <w:t>.</w:t>
      </w:r>
      <w:r w:rsidRPr="00070C1F">
        <w:rPr>
          <w:rFonts w:asciiTheme="minorHAnsi" w:hAnsiTheme="minorHAnsi" w:cs="Arial"/>
          <w:b/>
          <w:sz w:val="32"/>
          <w:szCs w:val="32"/>
        </w:rPr>
        <w:tab/>
        <w:t>Core Services</w:t>
      </w:r>
    </w:p>
    <w:p w14:paraId="7B738E77" w14:textId="77777777" w:rsidR="00CF14DB" w:rsidRPr="00070C1F" w:rsidRDefault="00CF14DB" w:rsidP="00CF14DB">
      <w:pPr>
        <w:shd w:val="clear" w:color="auto" w:fill="FFFFFF" w:themeFill="background1"/>
        <w:overflowPunct/>
        <w:ind w:right="-14"/>
        <w:textAlignment w:val="auto"/>
        <w:rPr>
          <w:rFonts w:asciiTheme="minorHAnsi" w:hAnsiTheme="minorHAnsi" w:cs="Arial"/>
          <w:b/>
          <w:sz w:val="16"/>
          <w:szCs w:val="16"/>
        </w:rPr>
      </w:pPr>
    </w:p>
    <w:p w14:paraId="1B2D6597" w14:textId="77777777" w:rsidR="00610A0D" w:rsidRPr="00070C1F" w:rsidRDefault="00DC2DD2" w:rsidP="007A5E5E">
      <w:pPr>
        <w:pStyle w:val="ListParagraph"/>
        <w:numPr>
          <w:ilvl w:val="2"/>
          <w:numId w:val="9"/>
        </w:numPr>
        <w:shd w:val="clear" w:color="auto" w:fill="F2F2F2" w:themeFill="background1" w:themeFillShade="F2"/>
        <w:tabs>
          <w:tab w:val="left" w:pos="720"/>
          <w:tab w:val="left" w:pos="2880"/>
          <w:tab w:val="left" w:pos="3140"/>
        </w:tabs>
        <w:ind w:left="180" w:firstLine="0"/>
        <w:rPr>
          <w:rFonts w:asciiTheme="minorHAnsi" w:hAnsiTheme="minorHAnsi"/>
          <w:b/>
          <w:sz w:val="24"/>
          <w:szCs w:val="24"/>
        </w:rPr>
      </w:pPr>
      <w:r w:rsidRPr="00070C1F">
        <w:rPr>
          <w:rFonts w:asciiTheme="minorHAnsi" w:hAnsiTheme="minorHAnsi"/>
          <w:b/>
          <w:sz w:val="24"/>
          <w:szCs w:val="24"/>
        </w:rPr>
        <w:t>Orientation</w:t>
      </w:r>
    </w:p>
    <w:p w14:paraId="379F1D29" w14:textId="77777777" w:rsidR="00981913" w:rsidRPr="00070C1F" w:rsidRDefault="00981913" w:rsidP="00981913">
      <w:pPr>
        <w:tabs>
          <w:tab w:val="left" w:pos="720"/>
          <w:tab w:val="left" w:pos="2880"/>
          <w:tab w:val="left" w:pos="3140"/>
        </w:tabs>
        <w:ind w:left="180"/>
        <w:rPr>
          <w:rFonts w:asciiTheme="minorHAnsi" w:hAnsiTheme="minorHAnsi"/>
          <w:b/>
          <w:sz w:val="24"/>
          <w:szCs w:val="24"/>
        </w:rPr>
      </w:pPr>
    </w:p>
    <w:p w14:paraId="6E2E766C" w14:textId="77777777" w:rsidR="000A08D9" w:rsidRPr="00070C1F" w:rsidRDefault="000A08D9" w:rsidP="00441F0A">
      <w:pPr>
        <w:overflowPunct/>
        <w:textAlignment w:val="auto"/>
        <w:rPr>
          <w:rFonts w:asciiTheme="minorHAnsi" w:hAnsiTheme="minorHAnsi"/>
          <w:smallCaps/>
        </w:rPr>
      </w:pPr>
      <w:r w:rsidRPr="00070C1F">
        <w:rPr>
          <w:rFonts w:asciiTheme="minorHAnsi" w:hAnsiTheme="minorHAnsi"/>
        </w:rPr>
        <w:t>Title 5, section 55521</w:t>
      </w:r>
      <w:r w:rsidRPr="00070C1F">
        <w:rPr>
          <w:rFonts w:asciiTheme="minorHAnsi" w:hAnsiTheme="minorHAnsi"/>
          <w:smallCaps/>
        </w:rPr>
        <w:t>,</w:t>
      </w:r>
      <w:r w:rsidRPr="00070C1F">
        <w:rPr>
          <w:rFonts w:asciiTheme="minorHAnsi" w:hAnsiTheme="minorHAnsi"/>
        </w:rPr>
        <w:t xml:space="preserve"> requires orientation to include the topics listed below. Any orientation that does not include the topics listed in title 5 is not eligible for SSSP funding. General outreach activities are also not eligible for this funding.</w:t>
      </w:r>
    </w:p>
    <w:p w14:paraId="078206D9" w14:textId="77777777" w:rsidR="000A08D9" w:rsidRPr="00070C1F" w:rsidRDefault="000A08D9" w:rsidP="000A08D9">
      <w:pPr>
        <w:overflowPunct/>
        <w:ind w:left="720"/>
        <w:textAlignment w:val="auto"/>
        <w:rPr>
          <w:rFonts w:asciiTheme="minorHAnsi" w:hAnsiTheme="minorHAnsi"/>
          <w:smallCaps/>
        </w:rPr>
      </w:pPr>
      <w:r w:rsidRPr="00070C1F">
        <w:rPr>
          <w:rFonts w:asciiTheme="minorHAnsi" w:hAnsiTheme="minorHAnsi"/>
        </w:rPr>
        <w:t xml:space="preserve"> </w:t>
      </w:r>
    </w:p>
    <w:p w14:paraId="224D5ED1" w14:textId="77777777" w:rsidR="000A08D9" w:rsidRPr="00070C1F" w:rsidRDefault="000A08D9" w:rsidP="007A5E5E">
      <w:pPr>
        <w:pStyle w:val="Default"/>
        <w:numPr>
          <w:ilvl w:val="0"/>
          <w:numId w:val="8"/>
        </w:numPr>
        <w:ind w:left="900"/>
        <w:rPr>
          <w:rFonts w:asciiTheme="minorHAnsi" w:hAnsiTheme="minorHAnsi"/>
          <w:sz w:val="20"/>
          <w:szCs w:val="20"/>
        </w:rPr>
      </w:pPr>
      <w:r w:rsidRPr="00070C1F">
        <w:rPr>
          <w:rFonts w:asciiTheme="minorHAnsi" w:hAnsiTheme="minorHAnsi"/>
          <w:sz w:val="20"/>
          <w:szCs w:val="20"/>
        </w:rPr>
        <w:t xml:space="preserve">Academic expectations and progress standards pursuant to section 55031. </w:t>
      </w:r>
    </w:p>
    <w:p w14:paraId="0D3B434F" w14:textId="77777777" w:rsidR="000A08D9" w:rsidRPr="00070C1F" w:rsidRDefault="000A08D9" w:rsidP="007A5E5E">
      <w:pPr>
        <w:pStyle w:val="Default"/>
        <w:numPr>
          <w:ilvl w:val="0"/>
          <w:numId w:val="8"/>
        </w:numPr>
        <w:ind w:left="900"/>
        <w:rPr>
          <w:rFonts w:asciiTheme="minorHAnsi" w:hAnsiTheme="minorHAnsi"/>
          <w:sz w:val="20"/>
          <w:szCs w:val="20"/>
        </w:rPr>
      </w:pPr>
      <w:r w:rsidRPr="00070C1F">
        <w:rPr>
          <w:rFonts w:asciiTheme="minorHAnsi" w:hAnsiTheme="minorHAnsi"/>
          <w:sz w:val="20"/>
          <w:szCs w:val="20"/>
        </w:rPr>
        <w:t>Maintaining registration priority pursuant to section 58108.</w:t>
      </w:r>
    </w:p>
    <w:p w14:paraId="3591D6D6" w14:textId="77777777" w:rsidR="000A08D9" w:rsidRPr="00070C1F" w:rsidRDefault="000A08D9" w:rsidP="007A5E5E">
      <w:pPr>
        <w:pStyle w:val="Default"/>
        <w:numPr>
          <w:ilvl w:val="0"/>
          <w:numId w:val="8"/>
        </w:numPr>
        <w:ind w:left="900"/>
        <w:rPr>
          <w:rFonts w:asciiTheme="minorHAnsi" w:hAnsiTheme="minorHAnsi"/>
          <w:sz w:val="20"/>
          <w:szCs w:val="20"/>
        </w:rPr>
      </w:pPr>
      <w:r w:rsidRPr="00070C1F">
        <w:rPr>
          <w:rFonts w:asciiTheme="minorHAnsi" w:hAnsiTheme="minorHAnsi"/>
          <w:sz w:val="20"/>
          <w:szCs w:val="20"/>
        </w:rPr>
        <w:t>Prerequisite or co-requisite challenge process pursuant to section 55003.</w:t>
      </w:r>
    </w:p>
    <w:p w14:paraId="36EB9EDE" w14:textId="77777777" w:rsidR="000A08D9" w:rsidRPr="00070C1F" w:rsidRDefault="000A08D9" w:rsidP="007A5E5E">
      <w:pPr>
        <w:numPr>
          <w:ilvl w:val="0"/>
          <w:numId w:val="8"/>
        </w:numPr>
        <w:overflowPunct/>
        <w:ind w:left="900"/>
        <w:textAlignment w:val="auto"/>
        <w:rPr>
          <w:rFonts w:asciiTheme="minorHAnsi" w:hAnsiTheme="minorHAnsi"/>
        </w:rPr>
      </w:pPr>
      <w:r w:rsidRPr="00070C1F">
        <w:rPr>
          <w:rFonts w:asciiTheme="minorHAnsi" w:hAnsiTheme="minorHAnsi" w:cs="Calibri"/>
        </w:rPr>
        <w:t xml:space="preserve">Description of available programs, support services, and </w:t>
      </w:r>
      <w:r w:rsidRPr="00070C1F">
        <w:rPr>
          <w:rFonts w:asciiTheme="minorHAnsi" w:hAnsiTheme="minorHAnsi"/>
        </w:rPr>
        <w:t>campus facilities, and how they can be accessed.</w:t>
      </w:r>
    </w:p>
    <w:p w14:paraId="083A7D4C" w14:textId="77777777" w:rsidR="000A08D9" w:rsidRPr="00070C1F" w:rsidRDefault="000A08D9" w:rsidP="007A5E5E">
      <w:pPr>
        <w:pStyle w:val="Default"/>
        <w:numPr>
          <w:ilvl w:val="0"/>
          <w:numId w:val="8"/>
        </w:numPr>
        <w:ind w:left="900"/>
        <w:rPr>
          <w:rFonts w:asciiTheme="minorHAnsi" w:hAnsiTheme="minorHAnsi"/>
          <w:sz w:val="20"/>
          <w:szCs w:val="20"/>
        </w:rPr>
      </w:pPr>
      <w:r w:rsidRPr="00070C1F">
        <w:rPr>
          <w:rFonts w:asciiTheme="minorHAnsi" w:hAnsiTheme="minorHAnsi"/>
          <w:sz w:val="20"/>
          <w:szCs w:val="20"/>
        </w:rPr>
        <w:t>Academic calendar and important timeline.</w:t>
      </w:r>
    </w:p>
    <w:p w14:paraId="46E58D7F" w14:textId="77777777" w:rsidR="000A08D9" w:rsidRPr="00070C1F" w:rsidRDefault="000A08D9" w:rsidP="007A5E5E">
      <w:pPr>
        <w:pStyle w:val="Default"/>
        <w:numPr>
          <w:ilvl w:val="0"/>
          <w:numId w:val="8"/>
        </w:numPr>
        <w:ind w:left="900"/>
        <w:rPr>
          <w:rFonts w:asciiTheme="minorHAnsi" w:hAnsiTheme="minorHAnsi"/>
          <w:sz w:val="20"/>
          <w:szCs w:val="20"/>
        </w:rPr>
      </w:pPr>
      <w:r w:rsidRPr="00070C1F">
        <w:rPr>
          <w:rFonts w:asciiTheme="minorHAnsi" w:hAnsiTheme="minorHAnsi"/>
          <w:sz w:val="20"/>
          <w:szCs w:val="20"/>
        </w:rPr>
        <w:t>Registration and costs related to attendance.</w:t>
      </w:r>
    </w:p>
    <w:p w14:paraId="6F722683" w14:textId="77777777" w:rsidR="000A08D9" w:rsidRPr="00070C1F" w:rsidRDefault="000A08D9" w:rsidP="007A5E5E">
      <w:pPr>
        <w:pStyle w:val="Default"/>
        <w:numPr>
          <w:ilvl w:val="0"/>
          <w:numId w:val="8"/>
        </w:numPr>
        <w:ind w:left="900"/>
        <w:rPr>
          <w:rFonts w:asciiTheme="minorHAnsi" w:hAnsiTheme="minorHAnsi"/>
          <w:sz w:val="20"/>
          <w:szCs w:val="20"/>
        </w:rPr>
      </w:pPr>
      <w:r w:rsidRPr="00070C1F">
        <w:rPr>
          <w:rFonts w:asciiTheme="minorHAnsi" w:hAnsiTheme="minorHAnsi"/>
          <w:sz w:val="20"/>
          <w:szCs w:val="20"/>
        </w:rPr>
        <w:t>Available education planning services.</w:t>
      </w:r>
    </w:p>
    <w:p w14:paraId="093C6694" w14:textId="77777777" w:rsidR="000A08D9" w:rsidRPr="00070C1F" w:rsidRDefault="000A08D9" w:rsidP="007A5E5E">
      <w:pPr>
        <w:pStyle w:val="Default"/>
        <w:numPr>
          <w:ilvl w:val="0"/>
          <w:numId w:val="8"/>
        </w:numPr>
        <w:ind w:left="900"/>
        <w:rPr>
          <w:rFonts w:asciiTheme="minorHAnsi" w:hAnsiTheme="minorHAnsi"/>
          <w:sz w:val="20"/>
          <w:szCs w:val="20"/>
        </w:rPr>
      </w:pPr>
      <w:r w:rsidRPr="00070C1F">
        <w:rPr>
          <w:rFonts w:asciiTheme="minorHAnsi" w:hAnsiTheme="minorHAnsi"/>
          <w:sz w:val="20"/>
          <w:szCs w:val="20"/>
        </w:rPr>
        <w:t>Other issues, policies, and procedures determined necessary to provide a comprehensive orientation to students.</w:t>
      </w:r>
    </w:p>
    <w:p w14:paraId="6D380053" w14:textId="77777777" w:rsidR="000A08D9" w:rsidRPr="00070C1F" w:rsidRDefault="000A08D9" w:rsidP="000A08D9">
      <w:pPr>
        <w:overflowPunct/>
        <w:textAlignment w:val="auto"/>
        <w:rPr>
          <w:rFonts w:asciiTheme="minorHAnsi" w:hAnsiTheme="minorHAnsi"/>
          <w:smallCaps/>
        </w:rPr>
      </w:pPr>
    </w:p>
    <w:p w14:paraId="187151B6" w14:textId="77777777" w:rsidR="000A08D9" w:rsidRPr="00070C1F" w:rsidRDefault="000A08D9" w:rsidP="007A5E5E">
      <w:pPr>
        <w:pStyle w:val="ListParagraph"/>
        <w:numPr>
          <w:ilvl w:val="0"/>
          <w:numId w:val="11"/>
        </w:numPr>
        <w:overflowPunct/>
        <w:ind w:left="360"/>
        <w:textAlignment w:val="auto"/>
        <w:rPr>
          <w:rFonts w:asciiTheme="minorHAnsi" w:hAnsiTheme="minorHAnsi"/>
          <w:smallCaps/>
        </w:rPr>
      </w:pPr>
      <w:r w:rsidRPr="00070C1F">
        <w:rPr>
          <w:rFonts w:asciiTheme="minorHAnsi" w:hAnsiTheme="minorHAnsi"/>
        </w:rPr>
        <w:t xml:space="preserve">Give a brief and specific overview of your orientation services or plans for developing and implementing these services. </w:t>
      </w:r>
    </w:p>
    <w:p w14:paraId="5A69CC24" w14:textId="77777777" w:rsidR="00B16BAF" w:rsidRPr="00070C1F" w:rsidRDefault="00B16BAF" w:rsidP="00B16BAF">
      <w:pPr>
        <w:pStyle w:val="ListParagraph"/>
        <w:overflowPunct/>
        <w:ind w:left="360"/>
        <w:textAlignment w:val="auto"/>
        <w:rPr>
          <w:rFonts w:asciiTheme="minorHAnsi" w:hAnsiTheme="minorHAnsi"/>
          <w:smallCaps/>
        </w:rPr>
      </w:pPr>
    </w:p>
    <w:p w14:paraId="2BD107DE" w14:textId="3F3EDFBD" w:rsidR="00BE7471" w:rsidRPr="00070C1F" w:rsidRDefault="00B16BAF" w:rsidP="00BE7471">
      <w:pPr>
        <w:overflowPunct/>
        <w:textAlignment w:val="auto"/>
        <w:rPr>
          <w:rFonts w:asciiTheme="minorHAnsi" w:hAnsiTheme="minorHAnsi"/>
          <w:sz w:val="24"/>
          <w:szCs w:val="24"/>
        </w:rPr>
      </w:pPr>
      <w:r w:rsidRPr="00070C1F">
        <w:rPr>
          <w:rFonts w:asciiTheme="minorHAnsi" w:hAnsiTheme="minorHAnsi"/>
          <w:sz w:val="24"/>
          <w:szCs w:val="24"/>
        </w:rPr>
        <w:t>Student Orientation, Assessment and Registration (</w:t>
      </w:r>
      <w:r w:rsidR="00BE7471" w:rsidRPr="00070C1F">
        <w:rPr>
          <w:rFonts w:asciiTheme="minorHAnsi" w:hAnsiTheme="minorHAnsi"/>
          <w:sz w:val="24"/>
          <w:szCs w:val="24"/>
        </w:rPr>
        <w:t>SOAR</w:t>
      </w:r>
      <w:r w:rsidRPr="00070C1F">
        <w:rPr>
          <w:rFonts w:asciiTheme="minorHAnsi" w:hAnsiTheme="minorHAnsi"/>
          <w:sz w:val="24"/>
          <w:szCs w:val="24"/>
        </w:rPr>
        <w:t>)</w:t>
      </w:r>
      <w:r w:rsidR="00BE7471" w:rsidRPr="00070C1F">
        <w:rPr>
          <w:rFonts w:asciiTheme="minorHAnsi" w:hAnsiTheme="minorHAnsi"/>
          <w:sz w:val="24"/>
          <w:szCs w:val="24"/>
        </w:rPr>
        <w:t xml:space="preserve"> events </w:t>
      </w:r>
      <w:r w:rsidRPr="00070C1F">
        <w:rPr>
          <w:rFonts w:asciiTheme="minorHAnsi" w:hAnsiTheme="minorHAnsi"/>
          <w:sz w:val="24"/>
          <w:szCs w:val="24"/>
        </w:rPr>
        <w:t xml:space="preserve">at Foothill College are the </w:t>
      </w:r>
      <w:r w:rsidR="006A4975" w:rsidRPr="00070C1F">
        <w:rPr>
          <w:rFonts w:asciiTheme="minorHAnsi" w:hAnsiTheme="minorHAnsi"/>
          <w:sz w:val="24"/>
          <w:szCs w:val="24"/>
        </w:rPr>
        <w:t>mainstays in serving both credit</w:t>
      </w:r>
      <w:r w:rsidRPr="00070C1F">
        <w:rPr>
          <w:rFonts w:asciiTheme="minorHAnsi" w:hAnsiTheme="minorHAnsi"/>
          <w:sz w:val="24"/>
          <w:szCs w:val="24"/>
        </w:rPr>
        <w:t xml:space="preserve"> and non-credit students with pursuing their college goals. We have also</w:t>
      </w:r>
      <w:r w:rsidR="00BE7471" w:rsidRPr="00070C1F">
        <w:rPr>
          <w:rFonts w:asciiTheme="minorHAnsi" w:hAnsiTheme="minorHAnsi"/>
          <w:sz w:val="24"/>
          <w:szCs w:val="24"/>
        </w:rPr>
        <w:t xml:space="preserve"> </w:t>
      </w:r>
      <w:r w:rsidRPr="00070C1F">
        <w:rPr>
          <w:rFonts w:asciiTheme="minorHAnsi" w:hAnsiTheme="minorHAnsi"/>
          <w:sz w:val="24"/>
          <w:szCs w:val="24"/>
        </w:rPr>
        <w:t xml:space="preserve">have hosted </w:t>
      </w:r>
      <w:r w:rsidR="00BE7471" w:rsidRPr="00070C1F">
        <w:rPr>
          <w:rFonts w:asciiTheme="minorHAnsi" w:hAnsiTheme="minorHAnsi"/>
          <w:sz w:val="24"/>
          <w:szCs w:val="24"/>
        </w:rPr>
        <w:t xml:space="preserve">SOAR-on-the-Go events at area high schools, community centers, and at our satellite campus on </w:t>
      </w:r>
      <w:r w:rsidR="007626E3" w:rsidRPr="00070C1F">
        <w:rPr>
          <w:rFonts w:asciiTheme="minorHAnsi" w:hAnsiTheme="minorHAnsi"/>
          <w:sz w:val="24"/>
          <w:szCs w:val="24"/>
        </w:rPr>
        <w:t xml:space="preserve">Middlefield Road, Palo Alto. With </w:t>
      </w:r>
      <w:r w:rsidR="00BE7471" w:rsidRPr="00070C1F">
        <w:rPr>
          <w:rFonts w:asciiTheme="minorHAnsi" w:hAnsiTheme="minorHAnsi"/>
          <w:sz w:val="24"/>
          <w:szCs w:val="24"/>
        </w:rPr>
        <w:t xml:space="preserve">SOAR-on-the-Go events at local area high schools, students were able to </w:t>
      </w:r>
      <w:r w:rsidR="007626E3" w:rsidRPr="00070C1F">
        <w:rPr>
          <w:rFonts w:asciiTheme="minorHAnsi" w:hAnsiTheme="minorHAnsi"/>
          <w:sz w:val="24"/>
          <w:szCs w:val="24"/>
        </w:rPr>
        <w:t xml:space="preserve">ask specific questions related to attending Foothill College as well as </w:t>
      </w:r>
      <w:r w:rsidR="00BE7471" w:rsidRPr="00070C1F">
        <w:rPr>
          <w:rFonts w:asciiTheme="minorHAnsi" w:hAnsiTheme="minorHAnsi"/>
          <w:sz w:val="24"/>
          <w:szCs w:val="24"/>
        </w:rPr>
        <w:t>go through the matriculation process</w:t>
      </w:r>
      <w:r w:rsidR="007626E3" w:rsidRPr="00070C1F">
        <w:rPr>
          <w:rFonts w:asciiTheme="minorHAnsi" w:hAnsiTheme="minorHAnsi"/>
          <w:sz w:val="24"/>
          <w:szCs w:val="24"/>
        </w:rPr>
        <w:t xml:space="preserve"> of building an educational plan (building an abbrevi</w:t>
      </w:r>
      <w:r w:rsidR="006676AB" w:rsidRPr="00070C1F">
        <w:rPr>
          <w:rFonts w:asciiTheme="minorHAnsi" w:hAnsiTheme="minorHAnsi"/>
          <w:sz w:val="24"/>
          <w:szCs w:val="24"/>
        </w:rPr>
        <w:t xml:space="preserve">ated </w:t>
      </w:r>
      <w:proofErr w:type="spellStart"/>
      <w:r w:rsidR="006676AB" w:rsidRPr="00070C1F">
        <w:rPr>
          <w:rFonts w:asciiTheme="minorHAnsi" w:hAnsiTheme="minorHAnsi"/>
          <w:sz w:val="24"/>
          <w:szCs w:val="24"/>
        </w:rPr>
        <w:t>ed</w:t>
      </w:r>
      <w:proofErr w:type="spellEnd"/>
      <w:r w:rsidR="006676AB" w:rsidRPr="00070C1F">
        <w:rPr>
          <w:rFonts w:asciiTheme="minorHAnsi" w:hAnsiTheme="minorHAnsi"/>
          <w:sz w:val="24"/>
          <w:szCs w:val="24"/>
        </w:rPr>
        <w:t xml:space="preserve"> plan on-the spot with a</w:t>
      </w:r>
      <w:r w:rsidR="007626E3" w:rsidRPr="00070C1F">
        <w:rPr>
          <w:rFonts w:asciiTheme="minorHAnsi" w:hAnsiTheme="minorHAnsi"/>
          <w:sz w:val="24"/>
          <w:szCs w:val="24"/>
        </w:rPr>
        <w:t xml:space="preserve"> counselor (with a comprehensive plan within 2 quarters of their attendance), and registering for classes.</w:t>
      </w:r>
      <w:r w:rsidR="00BE7471" w:rsidRPr="00070C1F">
        <w:rPr>
          <w:rFonts w:asciiTheme="minorHAnsi" w:hAnsiTheme="minorHAnsi"/>
          <w:sz w:val="24"/>
          <w:szCs w:val="24"/>
        </w:rPr>
        <w:t xml:space="preserve"> </w:t>
      </w:r>
      <w:r w:rsidR="007626E3" w:rsidRPr="00070C1F">
        <w:rPr>
          <w:rFonts w:asciiTheme="minorHAnsi" w:hAnsiTheme="minorHAnsi"/>
          <w:sz w:val="24"/>
          <w:szCs w:val="24"/>
        </w:rPr>
        <w:t>Staff</w:t>
      </w:r>
      <w:r w:rsidR="00BE7471" w:rsidRPr="00070C1F">
        <w:rPr>
          <w:rFonts w:asciiTheme="minorHAnsi" w:hAnsiTheme="minorHAnsi"/>
          <w:sz w:val="24"/>
          <w:szCs w:val="24"/>
        </w:rPr>
        <w:t xml:space="preserve"> for SOAR events </w:t>
      </w:r>
      <w:r w:rsidRPr="00070C1F">
        <w:rPr>
          <w:rFonts w:asciiTheme="minorHAnsi" w:hAnsiTheme="minorHAnsi"/>
          <w:sz w:val="24"/>
          <w:szCs w:val="24"/>
        </w:rPr>
        <w:t xml:space="preserve">includes </w:t>
      </w:r>
      <w:r w:rsidR="00BE7471" w:rsidRPr="00070C1F">
        <w:rPr>
          <w:rFonts w:asciiTheme="minorHAnsi" w:hAnsiTheme="minorHAnsi"/>
          <w:sz w:val="24"/>
          <w:szCs w:val="24"/>
        </w:rPr>
        <w:t>vari</w:t>
      </w:r>
      <w:r w:rsidRPr="00070C1F">
        <w:rPr>
          <w:rFonts w:asciiTheme="minorHAnsi" w:hAnsiTheme="minorHAnsi"/>
          <w:sz w:val="24"/>
          <w:szCs w:val="24"/>
        </w:rPr>
        <w:t>ous staff, faculty, counseling faculty, and students</w:t>
      </w:r>
      <w:r w:rsidR="00BE7471" w:rsidRPr="00070C1F">
        <w:rPr>
          <w:rFonts w:asciiTheme="minorHAnsi" w:hAnsiTheme="minorHAnsi"/>
          <w:sz w:val="24"/>
          <w:szCs w:val="24"/>
        </w:rPr>
        <w:t xml:space="preserve">. </w:t>
      </w:r>
    </w:p>
    <w:p w14:paraId="72C7C263" w14:textId="77777777" w:rsidR="00BE7471" w:rsidRPr="00070C1F" w:rsidRDefault="00BE7471" w:rsidP="00BE7471">
      <w:pPr>
        <w:overflowPunct/>
        <w:textAlignment w:val="auto"/>
        <w:rPr>
          <w:rFonts w:asciiTheme="minorHAnsi" w:hAnsiTheme="minorHAnsi"/>
          <w:sz w:val="24"/>
          <w:szCs w:val="24"/>
        </w:rPr>
      </w:pPr>
    </w:p>
    <w:p w14:paraId="424278C0" w14:textId="72B0D090" w:rsidR="00BE7471" w:rsidRPr="00070C1F" w:rsidRDefault="00BE7471" w:rsidP="00BE7471">
      <w:pPr>
        <w:overflowPunct/>
        <w:textAlignment w:val="auto"/>
        <w:rPr>
          <w:rFonts w:asciiTheme="minorHAnsi" w:hAnsiTheme="minorHAnsi"/>
          <w:sz w:val="24"/>
          <w:szCs w:val="24"/>
        </w:rPr>
      </w:pPr>
      <w:r w:rsidRPr="00070C1F">
        <w:rPr>
          <w:rFonts w:asciiTheme="minorHAnsi" w:hAnsiTheme="minorHAnsi"/>
          <w:sz w:val="24"/>
          <w:szCs w:val="24"/>
        </w:rPr>
        <w:t>During SOAR events, students receive an orientation involving 3SP, counseling, transfer and career preparation, financial aid, DSPS, and EOPS. Students then take the math and English placement tests</w:t>
      </w:r>
      <w:r w:rsidR="007626E3" w:rsidRPr="00070C1F">
        <w:rPr>
          <w:rFonts w:asciiTheme="minorHAnsi" w:hAnsiTheme="minorHAnsi"/>
          <w:sz w:val="24"/>
          <w:szCs w:val="24"/>
        </w:rPr>
        <w:t xml:space="preserve"> (as needed for NC)</w:t>
      </w:r>
      <w:r w:rsidRPr="00070C1F">
        <w:rPr>
          <w:rFonts w:asciiTheme="minorHAnsi" w:hAnsiTheme="minorHAnsi"/>
          <w:sz w:val="24"/>
          <w:szCs w:val="24"/>
        </w:rPr>
        <w:t xml:space="preserve">, and the parents </w:t>
      </w:r>
      <w:r w:rsidR="007626E3" w:rsidRPr="00070C1F">
        <w:rPr>
          <w:rFonts w:asciiTheme="minorHAnsi" w:hAnsiTheme="minorHAnsi"/>
          <w:sz w:val="24"/>
          <w:szCs w:val="24"/>
        </w:rPr>
        <w:t xml:space="preserve">(if applicable) </w:t>
      </w:r>
      <w:r w:rsidRPr="00070C1F">
        <w:rPr>
          <w:rFonts w:asciiTheme="minorHAnsi" w:hAnsiTheme="minorHAnsi"/>
          <w:sz w:val="24"/>
          <w:szCs w:val="24"/>
        </w:rPr>
        <w:t xml:space="preserve">of those students stay with members of the SOAR team so that any questions they have about Foothill College and its service and course offerings can be addressed. After the students test, they immediately </w:t>
      </w:r>
      <w:r w:rsidR="005D10EE" w:rsidRPr="00070C1F">
        <w:rPr>
          <w:rFonts w:asciiTheme="minorHAnsi" w:hAnsiTheme="minorHAnsi"/>
          <w:sz w:val="24"/>
          <w:szCs w:val="24"/>
        </w:rPr>
        <w:t>receive</w:t>
      </w:r>
      <w:r w:rsidRPr="00070C1F">
        <w:rPr>
          <w:rFonts w:asciiTheme="minorHAnsi" w:hAnsiTheme="minorHAnsi"/>
          <w:sz w:val="24"/>
          <w:szCs w:val="24"/>
        </w:rPr>
        <w:t xml:space="preserve"> a print out of their test scores.  </w:t>
      </w:r>
      <w:r w:rsidRPr="00070C1F">
        <w:rPr>
          <w:rFonts w:asciiTheme="minorHAnsi" w:hAnsiTheme="minorHAnsi"/>
          <w:sz w:val="24"/>
          <w:szCs w:val="24"/>
        </w:rPr>
        <w:lastRenderedPageBreak/>
        <w:t>Students then see a counselor to collaboratively create a</w:t>
      </w:r>
      <w:r w:rsidR="007626E3" w:rsidRPr="00070C1F">
        <w:rPr>
          <w:rFonts w:asciiTheme="minorHAnsi" w:hAnsiTheme="minorHAnsi"/>
          <w:sz w:val="24"/>
          <w:szCs w:val="24"/>
        </w:rPr>
        <w:t>n abbreviated educational plan and discuss their plan</w:t>
      </w:r>
      <w:r w:rsidR="00D77574" w:rsidRPr="00070C1F">
        <w:rPr>
          <w:rFonts w:asciiTheme="minorHAnsi" w:hAnsiTheme="minorHAnsi"/>
          <w:sz w:val="24"/>
          <w:szCs w:val="24"/>
        </w:rPr>
        <w:t xml:space="preserve"> for taking both credit and non</w:t>
      </w:r>
      <w:r w:rsidR="007626E3" w:rsidRPr="00070C1F">
        <w:rPr>
          <w:rFonts w:asciiTheme="minorHAnsi" w:hAnsiTheme="minorHAnsi"/>
          <w:sz w:val="24"/>
          <w:szCs w:val="24"/>
        </w:rPr>
        <w:t>credit classes.</w:t>
      </w:r>
    </w:p>
    <w:p w14:paraId="3FB500F4" w14:textId="77777777" w:rsidR="007626E3" w:rsidRPr="00070C1F" w:rsidRDefault="007626E3" w:rsidP="00BE7471">
      <w:pPr>
        <w:overflowPunct/>
        <w:textAlignment w:val="auto"/>
        <w:rPr>
          <w:rFonts w:asciiTheme="minorHAnsi" w:hAnsiTheme="minorHAnsi"/>
          <w:sz w:val="24"/>
          <w:szCs w:val="24"/>
        </w:rPr>
      </w:pPr>
    </w:p>
    <w:p w14:paraId="4842866A" w14:textId="273C7754" w:rsidR="00BE7471" w:rsidRPr="00070C1F" w:rsidRDefault="007626E3" w:rsidP="00BE7471">
      <w:pPr>
        <w:overflowPunct/>
        <w:textAlignment w:val="auto"/>
        <w:rPr>
          <w:rFonts w:asciiTheme="minorHAnsi" w:hAnsiTheme="minorHAnsi"/>
          <w:sz w:val="24"/>
          <w:szCs w:val="24"/>
        </w:rPr>
      </w:pPr>
      <w:r w:rsidRPr="00070C1F">
        <w:rPr>
          <w:rFonts w:asciiTheme="minorHAnsi" w:hAnsiTheme="minorHAnsi"/>
          <w:sz w:val="24"/>
          <w:szCs w:val="24"/>
        </w:rPr>
        <w:t>All SOAR events</w:t>
      </w:r>
      <w:r w:rsidR="00BE7471" w:rsidRPr="00070C1F">
        <w:rPr>
          <w:rFonts w:asciiTheme="minorHAnsi" w:hAnsiTheme="minorHAnsi"/>
          <w:sz w:val="24"/>
          <w:szCs w:val="24"/>
        </w:rPr>
        <w:t xml:space="preserve"> have Spanish-speaking staff and faculty counselors available to accommodate English Language Learners in attendance. </w:t>
      </w:r>
    </w:p>
    <w:p w14:paraId="71A3F7E5" w14:textId="77777777" w:rsidR="00E21761" w:rsidRPr="00070C1F" w:rsidRDefault="00E21761" w:rsidP="00BE7471">
      <w:pPr>
        <w:overflowPunct/>
        <w:textAlignment w:val="auto"/>
        <w:rPr>
          <w:rFonts w:asciiTheme="minorHAnsi" w:hAnsiTheme="minorHAnsi"/>
          <w:sz w:val="24"/>
          <w:szCs w:val="24"/>
        </w:rPr>
      </w:pPr>
    </w:p>
    <w:p w14:paraId="3A6A00A1" w14:textId="1570A816" w:rsidR="00E21761" w:rsidRPr="00070C1F" w:rsidRDefault="00E21761" w:rsidP="00BE7471">
      <w:pPr>
        <w:overflowPunct/>
        <w:textAlignment w:val="auto"/>
        <w:rPr>
          <w:rFonts w:asciiTheme="minorHAnsi" w:hAnsiTheme="minorHAnsi"/>
          <w:sz w:val="24"/>
          <w:szCs w:val="24"/>
        </w:rPr>
      </w:pPr>
      <w:r w:rsidRPr="00070C1F">
        <w:rPr>
          <w:rFonts w:asciiTheme="minorHAnsi" w:hAnsiTheme="minorHAnsi"/>
          <w:sz w:val="24"/>
          <w:szCs w:val="24"/>
        </w:rPr>
        <w:t>In addition, Foothill College also offers Information Nights for the following groups:</w:t>
      </w:r>
    </w:p>
    <w:p w14:paraId="0FA704D2" w14:textId="77777777" w:rsidR="00E21761" w:rsidRPr="00070C1F" w:rsidRDefault="00E21761" w:rsidP="00BE7471">
      <w:pPr>
        <w:overflowPunct/>
        <w:textAlignment w:val="auto"/>
        <w:rPr>
          <w:rFonts w:asciiTheme="minorHAnsi" w:hAnsiTheme="minorHAnsi"/>
          <w:sz w:val="24"/>
          <w:szCs w:val="24"/>
        </w:rPr>
      </w:pPr>
    </w:p>
    <w:p w14:paraId="1DED0586" w14:textId="2E9515AA" w:rsidR="00E21761" w:rsidRPr="00070C1F" w:rsidRDefault="00E21761" w:rsidP="007A5E5E">
      <w:pPr>
        <w:pStyle w:val="ListParagraph"/>
        <w:numPr>
          <w:ilvl w:val="0"/>
          <w:numId w:val="20"/>
        </w:numPr>
        <w:overflowPunct/>
        <w:textAlignment w:val="auto"/>
        <w:rPr>
          <w:rFonts w:asciiTheme="minorHAnsi" w:hAnsiTheme="minorHAnsi"/>
          <w:sz w:val="24"/>
          <w:szCs w:val="24"/>
        </w:rPr>
      </w:pPr>
      <w:r w:rsidRPr="00070C1F">
        <w:rPr>
          <w:rFonts w:asciiTheme="minorHAnsi" w:hAnsiTheme="minorHAnsi"/>
          <w:sz w:val="24"/>
          <w:szCs w:val="24"/>
        </w:rPr>
        <w:t>New students</w:t>
      </w:r>
    </w:p>
    <w:p w14:paraId="5CB4A97F" w14:textId="7701A27A" w:rsidR="00E21761" w:rsidRPr="00070C1F" w:rsidRDefault="00E21761" w:rsidP="007A5E5E">
      <w:pPr>
        <w:pStyle w:val="ListParagraph"/>
        <w:numPr>
          <w:ilvl w:val="0"/>
          <w:numId w:val="20"/>
        </w:numPr>
        <w:overflowPunct/>
        <w:textAlignment w:val="auto"/>
        <w:rPr>
          <w:rFonts w:asciiTheme="minorHAnsi" w:hAnsiTheme="minorHAnsi"/>
          <w:sz w:val="24"/>
          <w:szCs w:val="24"/>
        </w:rPr>
      </w:pPr>
      <w:r w:rsidRPr="00070C1F">
        <w:rPr>
          <w:rFonts w:asciiTheme="minorHAnsi" w:hAnsiTheme="minorHAnsi"/>
          <w:sz w:val="24"/>
          <w:szCs w:val="24"/>
        </w:rPr>
        <w:t>New Adult &amp; Re-Entry students</w:t>
      </w:r>
    </w:p>
    <w:p w14:paraId="286CF50C" w14:textId="194A6BE2" w:rsidR="00E21761" w:rsidRPr="00070C1F" w:rsidRDefault="00E21761" w:rsidP="007A5E5E">
      <w:pPr>
        <w:pStyle w:val="ListParagraph"/>
        <w:numPr>
          <w:ilvl w:val="0"/>
          <w:numId w:val="20"/>
        </w:numPr>
        <w:overflowPunct/>
        <w:textAlignment w:val="auto"/>
        <w:rPr>
          <w:rFonts w:asciiTheme="minorHAnsi" w:hAnsiTheme="minorHAnsi"/>
          <w:sz w:val="24"/>
          <w:szCs w:val="24"/>
        </w:rPr>
      </w:pPr>
      <w:r w:rsidRPr="00070C1F">
        <w:rPr>
          <w:rFonts w:asciiTheme="minorHAnsi" w:hAnsiTheme="minorHAnsi"/>
          <w:sz w:val="24"/>
          <w:szCs w:val="24"/>
        </w:rPr>
        <w:t>First Year Experience</w:t>
      </w:r>
    </w:p>
    <w:p w14:paraId="14C3095A" w14:textId="0784BDFB" w:rsidR="00E21761" w:rsidRPr="00070C1F" w:rsidRDefault="00E21761" w:rsidP="007A5E5E">
      <w:pPr>
        <w:pStyle w:val="ListParagraph"/>
        <w:numPr>
          <w:ilvl w:val="0"/>
          <w:numId w:val="20"/>
        </w:numPr>
        <w:overflowPunct/>
        <w:textAlignment w:val="auto"/>
        <w:rPr>
          <w:rFonts w:asciiTheme="minorHAnsi" w:hAnsiTheme="minorHAnsi"/>
          <w:sz w:val="24"/>
          <w:szCs w:val="24"/>
        </w:rPr>
      </w:pPr>
      <w:r w:rsidRPr="00070C1F">
        <w:rPr>
          <w:rFonts w:asciiTheme="minorHAnsi" w:hAnsiTheme="minorHAnsi"/>
          <w:sz w:val="24"/>
          <w:szCs w:val="24"/>
        </w:rPr>
        <w:t>AB 540/Dreamers College Night</w:t>
      </w:r>
    </w:p>
    <w:p w14:paraId="57197AB1" w14:textId="33B65657" w:rsidR="00E21761" w:rsidRPr="00070C1F" w:rsidRDefault="00E21761" w:rsidP="007A5E5E">
      <w:pPr>
        <w:pStyle w:val="ListParagraph"/>
        <w:numPr>
          <w:ilvl w:val="0"/>
          <w:numId w:val="20"/>
        </w:numPr>
        <w:overflowPunct/>
        <w:textAlignment w:val="auto"/>
        <w:rPr>
          <w:rFonts w:asciiTheme="minorHAnsi" w:hAnsiTheme="minorHAnsi"/>
          <w:sz w:val="24"/>
          <w:szCs w:val="24"/>
        </w:rPr>
      </w:pPr>
      <w:r w:rsidRPr="00070C1F">
        <w:rPr>
          <w:rFonts w:asciiTheme="minorHAnsi" w:hAnsiTheme="minorHAnsi"/>
          <w:sz w:val="24"/>
          <w:szCs w:val="24"/>
        </w:rPr>
        <w:t>Student Athletes</w:t>
      </w:r>
    </w:p>
    <w:p w14:paraId="751B2663" w14:textId="1B2931A2" w:rsidR="00E21761" w:rsidRPr="00070C1F" w:rsidRDefault="00E21761" w:rsidP="007A5E5E">
      <w:pPr>
        <w:pStyle w:val="ListParagraph"/>
        <w:numPr>
          <w:ilvl w:val="0"/>
          <w:numId w:val="20"/>
        </w:numPr>
        <w:overflowPunct/>
        <w:textAlignment w:val="auto"/>
        <w:rPr>
          <w:rFonts w:asciiTheme="minorHAnsi" w:hAnsiTheme="minorHAnsi"/>
          <w:sz w:val="24"/>
          <w:szCs w:val="24"/>
        </w:rPr>
      </w:pPr>
      <w:r w:rsidRPr="00070C1F">
        <w:rPr>
          <w:rFonts w:asciiTheme="minorHAnsi" w:hAnsiTheme="minorHAnsi"/>
          <w:sz w:val="24"/>
          <w:szCs w:val="24"/>
        </w:rPr>
        <w:t xml:space="preserve">Family Engagement Institute </w:t>
      </w:r>
      <w:r w:rsidR="009756A0" w:rsidRPr="00070C1F">
        <w:rPr>
          <w:rFonts w:asciiTheme="minorHAnsi" w:hAnsiTheme="minorHAnsi"/>
          <w:sz w:val="24"/>
          <w:szCs w:val="24"/>
        </w:rPr>
        <w:t>–</w:t>
      </w:r>
      <w:r w:rsidRPr="00070C1F">
        <w:rPr>
          <w:rFonts w:asciiTheme="minorHAnsi" w:hAnsiTheme="minorHAnsi"/>
          <w:sz w:val="24"/>
          <w:szCs w:val="24"/>
        </w:rPr>
        <w:t xml:space="preserve"> </w:t>
      </w:r>
      <w:r w:rsidR="009756A0" w:rsidRPr="00070C1F">
        <w:rPr>
          <w:rFonts w:asciiTheme="minorHAnsi" w:hAnsiTheme="minorHAnsi"/>
          <w:sz w:val="24"/>
          <w:szCs w:val="24"/>
        </w:rPr>
        <w:t>Bridge to College Days</w:t>
      </w:r>
    </w:p>
    <w:p w14:paraId="0B1F88F9" w14:textId="5F473864" w:rsidR="003206F7" w:rsidRPr="00070C1F" w:rsidRDefault="003206F7" w:rsidP="007A5E5E">
      <w:pPr>
        <w:pStyle w:val="ListParagraph"/>
        <w:numPr>
          <w:ilvl w:val="0"/>
          <w:numId w:val="20"/>
        </w:numPr>
        <w:overflowPunct/>
        <w:textAlignment w:val="auto"/>
        <w:rPr>
          <w:rFonts w:asciiTheme="minorHAnsi" w:hAnsiTheme="minorHAnsi"/>
          <w:sz w:val="24"/>
          <w:szCs w:val="24"/>
        </w:rPr>
      </w:pPr>
      <w:r w:rsidRPr="00070C1F">
        <w:rPr>
          <w:rFonts w:asciiTheme="minorHAnsi" w:hAnsiTheme="minorHAnsi"/>
          <w:sz w:val="24"/>
          <w:szCs w:val="24"/>
        </w:rPr>
        <w:t>Disabled students</w:t>
      </w:r>
    </w:p>
    <w:p w14:paraId="53D666FD" w14:textId="4E0061E3" w:rsidR="003206F7" w:rsidRPr="00070C1F" w:rsidRDefault="003206F7" w:rsidP="007A5E5E">
      <w:pPr>
        <w:pStyle w:val="ListParagraph"/>
        <w:numPr>
          <w:ilvl w:val="0"/>
          <w:numId w:val="20"/>
        </w:numPr>
        <w:overflowPunct/>
        <w:textAlignment w:val="auto"/>
        <w:rPr>
          <w:rFonts w:asciiTheme="minorHAnsi" w:hAnsiTheme="minorHAnsi"/>
          <w:sz w:val="24"/>
          <w:szCs w:val="24"/>
        </w:rPr>
      </w:pPr>
      <w:r w:rsidRPr="00070C1F">
        <w:rPr>
          <w:rFonts w:asciiTheme="minorHAnsi" w:hAnsiTheme="minorHAnsi"/>
          <w:sz w:val="24"/>
          <w:szCs w:val="24"/>
        </w:rPr>
        <w:t>Veterans</w:t>
      </w:r>
    </w:p>
    <w:p w14:paraId="3B0871BE" w14:textId="7FB80F76" w:rsidR="003206F7" w:rsidRPr="00070C1F" w:rsidRDefault="003206F7" w:rsidP="007A5E5E">
      <w:pPr>
        <w:pStyle w:val="ListParagraph"/>
        <w:numPr>
          <w:ilvl w:val="0"/>
          <w:numId w:val="20"/>
        </w:numPr>
        <w:overflowPunct/>
        <w:textAlignment w:val="auto"/>
        <w:rPr>
          <w:rFonts w:asciiTheme="minorHAnsi" w:hAnsiTheme="minorHAnsi"/>
          <w:sz w:val="24"/>
          <w:szCs w:val="24"/>
        </w:rPr>
      </w:pPr>
      <w:r w:rsidRPr="00070C1F">
        <w:rPr>
          <w:rFonts w:asciiTheme="minorHAnsi" w:hAnsiTheme="minorHAnsi"/>
          <w:sz w:val="24"/>
          <w:szCs w:val="24"/>
        </w:rPr>
        <w:t>Foster Youth</w:t>
      </w:r>
    </w:p>
    <w:p w14:paraId="73CDA3B5" w14:textId="77777777" w:rsidR="00BE7471" w:rsidRPr="00070C1F" w:rsidRDefault="00BE7471" w:rsidP="00BE7471">
      <w:pPr>
        <w:overflowPunct/>
        <w:textAlignment w:val="auto"/>
        <w:rPr>
          <w:rFonts w:asciiTheme="minorHAnsi" w:hAnsiTheme="minorHAnsi"/>
          <w:sz w:val="24"/>
          <w:szCs w:val="24"/>
        </w:rPr>
      </w:pPr>
    </w:p>
    <w:p w14:paraId="334485C9" w14:textId="77777777" w:rsidR="00D34DDE" w:rsidRPr="00070C1F" w:rsidRDefault="00D34DDE" w:rsidP="00D34DDE">
      <w:pPr>
        <w:overflowPunct/>
        <w:textAlignment w:val="auto"/>
        <w:rPr>
          <w:rFonts w:asciiTheme="minorHAnsi" w:hAnsiTheme="minorHAnsi"/>
          <w:smallCaps/>
        </w:rPr>
      </w:pPr>
    </w:p>
    <w:p w14:paraId="66CD363A" w14:textId="77777777" w:rsidR="000A08D9" w:rsidRPr="00070C1F" w:rsidRDefault="000A08D9" w:rsidP="007A5E5E">
      <w:pPr>
        <w:pStyle w:val="ListParagraph"/>
        <w:numPr>
          <w:ilvl w:val="0"/>
          <w:numId w:val="11"/>
        </w:numPr>
        <w:overflowPunct/>
        <w:ind w:left="360"/>
        <w:textAlignment w:val="auto"/>
        <w:rPr>
          <w:rFonts w:asciiTheme="minorHAnsi" w:hAnsiTheme="minorHAnsi"/>
          <w:smallCaps/>
        </w:rPr>
      </w:pPr>
      <w:r w:rsidRPr="00070C1F">
        <w:rPr>
          <w:rFonts w:asciiTheme="minorHAnsi" w:hAnsiTheme="minorHAnsi"/>
        </w:rPr>
        <w:t xml:space="preserve">Describe the student audience and estimate the number </w:t>
      </w:r>
      <w:r w:rsidRPr="00070C1F">
        <w:rPr>
          <w:rFonts w:asciiTheme="minorHAnsi" w:hAnsiTheme="minorHAnsi" w:cs="Arial"/>
        </w:rPr>
        <w:t>to be served</w:t>
      </w:r>
      <w:r w:rsidRPr="00070C1F">
        <w:rPr>
          <w:rFonts w:asciiTheme="minorHAnsi" w:hAnsiTheme="minorHAnsi"/>
        </w:rPr>
        <w:t xml:space="preserve">. </w:t>
      </w:r>
    </w:p>
    <w:p w14:paraId="69A6307A" w14:textId="77777777" w:rsidR="00D34DDE" w:rsidRPr="00070C1F" w:rsidRDefault="00D34DDE" w:rsidP="00D34DDE">
      <w:pPr>
        <w:overflowPunct/>
        <w:textAlignment w:val="auto"/>
        <w:rPr>
          <w:rFonts w:asciiTheme="minorHAnsi" w:hAnsiTheme="minorHAnsi"/>
          <w:smallCaps/>
        </w:rPr>
      </w:pPr>
    </w:p>
    <w:p w14:paraId="330E4B6B" w14:textId="07CCF427" w:rsidR="00BE7471" w:rsidRPr="00070C1F" w:rsidRDefault="00BE7471" w:rsidP="00BE7471">
      <w:pPr>
        <w:overflowPunct/>
        <w:textAlignment w:val="auto"/>
        <w:rPr>
          <w:rFonts w:asciiTheme="minorHAnsi" w:hAnsiTheme="minorHAnsi"/>
          <w:color w:val="FF0000"/>
          <w:sz w:val="24"/>
          <w:szCs w:val="24"/>
        </w:rPr>
      </w:pPr>
      <w:r w:rsidRPr="00070C1F">
        <w:rPr>
          <w:rFonts w:asciiTheme="minorHAnsi" w:hAnsiTheme="minorHAnsi"/>
          <w:sz w:val="24"/>
          <w:szCs w:val="24"/>
        </w:rPr>
        <w:t>The target student population that Foothill College’s orientation event Student Orientation, Assessment, and Registration (SOAR) continues to serve is very diverse. SOAR events are equally open to all students. The importance of generating matriculation of first generation, first-time student, underrepresented students and adult learners is a continued goal for this academic year. The SOAR events cater to a number of students from cultural, socioeconomic transgender, religious, and ability-challenged backgrounds.  SOAR will still accommodate students who have applied to Foothill College for the first time, no matter if they have previously attended other colleges</w:t>
      </w:r>
    </w:p>
    <w:p w14:paraId="140610C1" w14:textId="77777777" w:rsidR="0038169C" w:rsidRPr="00070C1F" w:rsidRDefault="0038169C" w:rsidP="00BE7471">
      <w:pPr>
        <w:overflowPunct/>
        <w:textAlignment w:val="auto"/>
        <w:rPr>
          <w:rFonts w:asciiTheme="minorHAnsi" w:hAnsiTheme="minorHAnsi"/>
          <w:color w:val="FF0000"/>
          <w:sz w:val="24"/>
          <w:szCs w:val="24"/>
        </w:rPr>
      </w:pPr>
    </w:p>
    <w:tbl>
      <w:tblPr>
        <w:tblW w:w="60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715"/>
        <w:gridCol w:w="805"/>
        <w:gridCol w:w="715"/>
        <w:gridCol w:w="805"/>
      </w:tblGrid>
      <w:tr w:rsidR="0038169C" w:rsidRPr="00070C1F" w14:paraId="0DD93959" w14:textId="77777777" w:rsidTr="0008025C">
        <w:trPr>
          <w:trHeight w:val="300"/>
        </w:trPr>
        <w:tc>
          <w:tcPr>
            <w:tcW w:w="3040" w:type="dxa"/>
            <w:vMerge w:val="restart"/>
            <w:tcBorders>
              <w:top w:val="single" w:sz="4" w:space="0" w:color="auto"/>
            </w:tcBorders>
            <w:shd w:val="clear" w:color="auto" w:fill="auto"/>
            <w:vAlign w:val="bottom"/>
            <w:hideMark/>
          </w:tcPr>
          <w:p w14:paraId="5932ECE6" w14:textId="11B710D8" w:rsidR="0038169C" w:rsidRPr="00070C1F" w:rsidRDefault="0038169C" w:rsidP="0038169C">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Fall 2014</w:t>
            </w:r>
          </w:p>
          <w:p w14:paraId="030A5B5B" w14:textId="77777777" w:rsidR="0038169C" w:rsidRPr="00070C1F" w:rsidRDefault="0038169C" w:rsidP="0038169C">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Non-credit, first time students who participated in orientation</w:t>
            </w:r>
          </w:p>
        </w:tc>
        <w:tc>
          <w:tcPr>
            <w:tcW w:w="1520" w:type="dxa"/>
            <w:gridSpan w:val="2"/>
            <w:tcBorders>
              <w:top w:val="single" w:sz="4" w:space="0" w:color="auto"/>
            </w:tcBorders>
            <w:shd w:val="clear" w:color="auto" w:fill="auto"/>
            <w:noWrap/>
            <w:vAlign w:val="bottom"/>
            <w:hideMark/>
          </w:tcPr>
          <w:p w14:paraId="3F5F57E6" w14:textId="77777777" w:rsidR="0038169C" w:rsidRPr="00070C1F" w:rsidRDefault="0038169C" w:rsidP="0038169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No</w:t>
            </w:r>
          </w:p>
        </w:tc>
        <w:tc>
          <w:tcPr>
            <w:tcW w:w="1520" w:type="dxa"/>
            <w:gridSpan w:val="2"/>
            <w:tcBorders>
              <w:top w:val="single" w:sz="4" w:space="0" w:color="auto"/>
            </w:tcBorders>
            <w:shd w:val="clear" w:color="auto" w:fill="auto"/>
            <w:noWrap/>
            <w:vAlign w:val="bottom"/>
            <w:hideMark/>
          </w:tcPr>
          <w:p w14:paraId="47BBE1FB" w14:textId="77777777" w:rsidR="0038169C" w:rsidRPr="00070C1F" w:rsidRDefault="0038169C" w:rsidP="0038169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Yes</w:t>
            </w:r>
          </w:p>
        </w:tc>
      </w:tr>
      <w:tr w:rsidR="0038169C" w:rsidRPr="00070C1F" w14:paraId="722D47CC" w14:textId="77777777" w:rsidTr="0008025C">
        <w:trPr>
          <w:trHeight w:val="300"/>
        </w:trPr>
        <w:tc>
          <w:tcPr>
            <w:tcW w:w="3040" w:type="dxa"/>
            <w:vMerge/>
            <w:vAlign w:val="center"/>
            <w:hideMark/>
          </w:tcPr>
          <w:p w14:paraId="6179B2AB" w14:textId="77777777" w:rsidR="0038169C" w:rsidRPr="00070C1F" w:rsidRDefault="0038169C" w:rsidP="0038169C">
            <w:pPr>
              <w:overflowPunct/>
              <w:autoSpaceDE/>
              <w:autoSpaceDN/>
              <w:adjustRightInd/>
              <w:textAlignment w:val="auto"/>
              <w:rPr>
                <w:rFonts w:asciiTheme="minorHAnsi" w:hAnsiTheme="minorHAnsi"/>
                <w:color w:val="000000"/>
                <w:sz w:val="22"/>
                <w:szCs w:val="22"/>
              </w:rPr>
            </w:pPr>
          </w:p>
        </w:tc>
        <w:tc>
          <w:tcPr>
            <w:tcW w:w="715" w:type="dxa"/>
            <w:shd w:val="clear" w:color="auto" w:fill="auto"/>
            <w:noWrap/>
            <w:vAlign w:val="bottom"/>
            <w:hideMark/>
          </w:tcPr>
          <w:p w14:paraId="14C831D3" w14:textId="77777777" w:rsidR="0038169C" w:rsidRPr="00070C1F" w:rsidRDefault="0038169C" w:rsidP="0038169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N</w:t>
            </w:r>
          </w:p>
        </w:tc>
        <w:tc>
          <w:tcPr>
            <w:tcW w:w="805" w:type="dxa"/>
            <w:shd w:val="clear" w:color="auto" w:fill="auto"/>
            <w:noWrap/>
            <w:vAlign w:val="bottom"/>
            <w:hideMark/>
          </w:tcPr>
          <w:p w14:paraId="5F2C2E1D" w14:textId="77777777" w:rsidR="0038169C" w:rsidRPr="00070C1F" w:rsidRDefault="0038169C" w:rsidP="0038169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w:t>
            </w:r>
          </w:p>
        </w:tc>
        <w:tc>
          <w:tcPr>
            <w:tcW w:w="715" w:type="dxa"/>
            <w:shd w:val="clear" w:color="auto" w:fill="auto"/>
            <w:noWrap/>
            <w:vAlign w:val="bottom"/>
            <w:hideMark/>
          </w:tcPr>
          <w:p w14:paraId="3CF1ECCC" w14:textId="77777777" w:rsidR="0038169C" w:rsidRPr="00070C1F" w:rsidRDefault="0038169C" w:rsidP="0038169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N</w:t>
            </w:r>
          </w:p>
        </w:tc>
        <w:tc>
          <w:tcPr>
            <w:tcW w:w="805" w:type="dxa"/>
            <w:shd w:val="clear" w:color="auto" w:fill="auto"/>
            <w:noWrap/>
            <w:vAlign w:val="bottom"/>
            <w:hideMark/>
          </w:tcPr>
          <w:p w14:paraId="281614EB" w14:textId="77777777" w:rsidR="0038169C" w:rsidRPr="00070C1F" w:rsidRDefault="0038169C" w:rsidP="0038169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w:t>
            </w:r>
          </w:p>
        </w:tc>
      </w:tr>
      <w:tr w:rsidR="0038169C" w:rsidRPr="00070C1F" w14:paraId="483869E4" w14:textId="77777777" w:rsidTr="0008025C">
        <w:trPr>
          <w:trHeight w:val="300"/>
        </w:trPr>
        <w:tc>
          <w:tcPr>
            <w:tcW w:w="3040" w:type="dxa"/>
            <w:vMerge/>
            <w:tcBorders>
              <w:bottom w:val="single" w:sz="4" w:space="0" w:color="auto"/>
            </w:tcBorders>
            <w:vAlign w:val="center"/>
            <w:hideMark/>
          </w:tcPr>
          <w:p w14:paraId="4E284170" w14:textId="77777777" w:rsidR="0038169C" w:rsidRPr="00070C1F" w:rsidRDefault="0038169C" w:rsidP="0038169C">
            <w:pPr>
              <w:overflowPunct/>
              <w:autoSpaceDE/>
              <w:autoSpaceDN/>
              <w:adjustRightInd/>
              <w:textAlignment w:val="auto"/>
              <w:rPr>
                <w:rFonts w:asciiTheme="minorHAnsi" w:hAnsiTheme="minorHAnsi"/>
                <w:color w:val="000000"/>
                <w:sz w:val="22"/>
                <w:szCs w:val="22"/>
              </w:rPr>
            </w:pPr>
          </w:p>
        </w:tc>
        <w:tc>
          <w:tcPr>
            <w:tcW w:w="715" w:type="dxa"/>
            <w:tcBorders>
              <w:bottom w:val="single" w:sz="4" w:space="0" w:color="auto"/>
            </w:tcBorders>
            <w:shd w:val="clear" w:color="auto" w:fill="auto"/>
            <w:noWrap/>
            <w:vAlign w:val="bottom"/>
            <w:hideMark/>
          </w:tcPr>
          <w:p w14:paraId="796347EA" w14:textId="77777777" w:rsidR="0038169C" w:rsidRPr="00070C1F" w:rsidRDefault="0038169C" w:rsidP="0038169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519</w:t>
            </w:r>
          </w:p>
        </w:tc>
        <w:tc>
          <w:tcPr>
            <w:tcW w:w="805" w:type="dxa"/>
            <w:tcBorders>
              <w:bottom w:val="single" w:sz="4" w:space="0" w:color="auto"/>
            </w:tcBorders>
            <w:shd w:val="clear" w:color="auto" w:fill="auto"/>
            <w:noWrap/>
            <w:vAlign w:val="bottom"/>
            <w:hideMark/>
          </w:tcPr>
          <w:p w14:paraId="70CAE13A" w14:textId="77777777" w:rsidR="0038169C" w:rsidRPr="00070C1F" w:rsidRDefault="0038169C" w:rsidP="0038169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46%</w:t>
            </w:r>
          </w:p>
        </w:tc>
        <w:tc>
          <w:tcPr>
            <w:tcW w:w="715" w:type="dxa"/>
            <w:tcBorders>
              <w:bottom w:val="single" w:sz="4" w:space="0" w:color="auto"/>
            </w:tcBorders>
            <w:shd w:val="clear" w:color="auto" w:fill="auto"/>
            <w:noWrap/>
            <w:vAlign w:val="bottom"/>
            <w:hideMark/>
          </w:tcPr>
          <w:p w14:paraId="322F6CC6" w14:textId="77777777" w:rsidR="0038169C" w:rsidRPr="00070C1F" w:rsidRDefault="0038169C" w:rsidP="0038169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615</w:t>
            </w:r>
          </w:p>
        </w:tc>
        <w:tc>
          <w:tcPr>
            <w:tcW w:w="805" w:type="dxa"/>
            <w:tcBorders>
              <w:bottom w:val="single" w:sz="4" w:space="0" w:color="auto"/>
            </w:tcBorders>
            <w:shd w:val="clear" w:color="auto" w:fill="auto"/>
            <w:noWrap/>
            <w:vAlign w:val="bottom"/>
            <w:hideMark/>
          </w:tcPr>
          <w:p w14:paraId="606CC7C3" w14:textId="77777777" w:rsidR="0038169C" w:rsidRPr="00070C1F" w:rsidRDefault="0038169C" w:rsidP="0038169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54%</w:t>
            </w:r>
          </w:p>
        </w:tc>
      </w:tr>
      <w:tr w:rsidR="0008025C" w:rsidRPr="00070C1F" w14:paraId="5E8EDE99" w14:textId="77777777" w:rsidTr="0008025C">
        <w:trPr>
          <w:trHeight w:val="300"/>
        </w:trPr>
        <w:tc>
          <w:tcPr>
            <w:tcW w:w="3040" w:type="dxa"/>
            <w:tcBorders>
              <w:top w:val="single" w:sz="4" w:space="0" w:color="auto"/>
              <w:left w:val="nil"/>
              <w:bottom w:val="nil"/>
              <w:right w:val="nil"/>
            </w:tcBorders>
            <w:shd w:val="clear" w:color="auto" w:fill="auto"/>
            <w:vAlign w:val="bottom"/>
          </w:tcPr>
          <w:p w14:paraId="509E46ED" w14:textId="77777777" w:rsidR="0008025C" w:rsidRPr="00070C1F" w:rsidRDefault="0008025C" w:rsidP="00C6470D">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Source: FHDA IR&amp;P ODS</w:t>
            </w:r>
          </w:p>
        </w:tc>
        <w:tc>
          <w:tcPr>
            <w:tcW w:w="1520" w:type="dxa"/>
            <w:gridSpan w:val="2"/>
            <w:tcBorders>
              <w:top w:val="single" w:sz="4" w:space="0" w:color="auto"/>
              <w:left w:val="nil"/>
              <w:bottom w:val="nil"/>
              <w:right w:val="nil"/>
            </w:tcBorders>
            <w:shd w:val="clear" w:color="auto" w:fill="auto"/>
            <w:noWrap/>
            <w:vAlign w:val="bottom"/>
          </w:tcPr>
          <w:p w14:paraId="6313D813" w14:textId="77777777" w:rsidR="0008025C" w:rsidRPr="00070C1F" w:rsidRDefault="0008025C" w:rsidP="00C6470D">
            <w:pPr>
              <w:overflowPunct/>
              <w:autoSpaceDE/>
              <w:autoSpaceDN/>
              <w:adjustRightInd/>
              <w:jc w:val="center"/>
              <w:textAlignment w:val="auto"/>
              <w:rPr>
                <w:rFonts w:asciiTheme="minorHAnsi" w:hAnsiTheme="minorHAnsi"/>
                <w:color w:val="000000"/>
                <w:sz w:val="22"/>
                <w:szCs w:val="22"/>
              </w:rPr>
            </w:pPr>
          </w:p>
        </w:tc>
        <w:tc>
          <w:tcPr>
            <w:tcW w:w="1520" w:type="dxa"/>
            <w:gridSpan w:val="2"/>
            <w:tcBorders>
              <w:top w:val="single" w:sz="4" w:space="0" w:color="auto"/>
              <w:left w:val="nil"/>
              <w:bottom w:val="nil"/>
              <w:right w:val="nil"/>
            </w:tcBorders>
            <w:shd w:val="clear" w:color="auto" w:fill="auto"/>
            <w:noWrap/>
            <w:vAlign w:val="bottom"/>
          </w:tcPr>
          <w:p w14:paraId="0B5532E9" w14:textId="77777777" w:rsidR="0008025C" w:rsidRPr="00070C1F" w:rsidRDefault="0008025C" w:rsidP="00C6470D">
            <w:pPr>
              <w:overflowPunct/>
              <w:autoSpaceDE/>
              <w:autoSpaceDN/>
              <w:adjustRightInd/>
              <w:jc w:val="center"/>
              <w:textAlignment w:val="auto"/>
              <w:rPr>
                <w:rFonts w:asciiTheme="minorHAnsi" w:hAnsiTheme="minorHAnsi"/>
                <w:color w:val="000000"/>
                <w:sz w:val="22"/>
                <w:szCs w:val="22"/>
              </w:rPr>
            </w:pPr>
          </w:p>
        </w:tc>
      </w:tr>
    </w:tbl>
    <w:p w14:paraId="47BD7FA0" w14:textId="77777777" w:rsidR="0038169C" w:rsidRPr="00070C1F" w:rsidRDefault="0038169C" w:rsidP="00BE7471">
      <w:pPr>
        <w:overflowPunct/>
        <w:textAlignment w:val="auto"/>
        <w:rPr>
          <w:rFonts w:asciiTheme="minorHAnsi" w:hAnsiTheme="minorHAnsi"/>
          <w:color w:val="FF0000"/>
          <w:sz w:val="24"/>
          <w:szCs w:val="24"/>
        </w:rPr>
      </w:pPr>
    </w:p>
    <w:tbl>
      <w:tblPr>
        <w:tblW w:w="8358" w:type="dxa"/>
        <w:tblInd w:w="-10" w:type="dxa"/>
        <w:tblLook w:val="04A0" w:firstRow="1" w:lastRow="0" w:firstColumn="1" w:lastColumn="0" w:noHBand="0" w:noVBand="1"/>
      </w:tblPr>
      <w:tblGrid>
        <w:gridCol w:w="5320"/>
        <w:gridCol w:w="978"/>
        <w:gridCol w:w="833"/>
        <w:gridCol w:w="1230"/>
      </w:tblGrid>
      <w:tr w:rsidR="0008025C" w:rsidRPr="00070C1F" w14:paraId="60EDA630" w14:textId="77777777" w:rsidTr="0008025C">
        <w:trPr>
          <w:trHeight w:val="315"/>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9042A" w14:textId="77777777" w:rsidR="0008025C" w:rsidRPr="00070C1F" w:rsidRDefault="0008025C" w:rsidP="0008025C">
            <w:pPr>
              <w:overflowPunct/>
              <w:autoSpaceDE/>
              <w:autoSpaceDN/>
              <w:adjustRightInd/>
              <w:textAlignment w:val="auto"/>
              <w:rPr>
                <w:rFonts w:asciiTheme="minorHAnsi" w:hAnsiTheme="minorHAnsi"/>
                <w:b/>
                <w:bCs/>
                <w:color w:val="000000"/>
                <w:sz w:val="22"/>
                <w:szCs w:val="22"/>
              </w:rPr>
            </w:pPr>
            <w:r w:rsidRPr="00070C1F">
              <w:rPr>
                <w:rFonts w:asciiTheme="minorHAnsi" w:hAnsiTheme="minorHAnsi"/>
                <w:b/>
                <w:bCs/>
                <w:color w:val="000000"/>
                <w:sz w:val="22"/>
                <w:szCs w:val="22"/>
              </w:rPr>
              <w:t>Foothill Non-Credit Courses - Fall 2014</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1AEFB" w14:textId="77777777" w:rsidR="0008025C" w:rsidRPr="00070C1F" w:rsidRDefault="0008025C" w:rsidP="0008025C">
            <w:pPr>
              <w:overflowPunct/>
              <w:autoSpaceDE/>
              <w:autoSpaceDN/>
              <w:adjustRightInd/>
              <w:jc w:val="center"/>
              <w:textAlignment w:val="auto"/>
              <w:rPr>
                <w:rFonts w:asciiTheme="minorHAnsi" w:hAnsiTheme="minorHAnsi"/>
                <w:b/>
                <w:bCs/>
                <w:color w:val="000000"/>
                <w:sz w:val="22"/>
                <w:szCs w:val="22"/>
              </w:rPr>
            </w:pPr>
            <w:r w:rsidRPr="00070C1F">
              <w:rPr>
                <w:rFonts w:asciiTheme="minorHAnsi" w:hAnsiTheme="minorHAnsi"/>
                <w:b/>
                <w:bCs/>
                <w:color w:val="000000"/>
                <w:sz w:val="22"/>
                <w:szCs w:val="22"/>
              </w:rPr>
              <w:t>Non-Credit Sections</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28012" w14:textId="77777777" w:rsidR="0008025C" w:rsidRPr="00070C1F" w:rsidRDefault="0008025C" w:rsidP="0008025C">
            <w:pPr>
              <w:overflowPunct/>
              <w:autoSpaceDE/>
              <w:autoSpaceDN/>
              <w:adjustRightInd/>
              <w:jc w:val="center"/>
              <w:textAlignment w:val="auto"/>
              <w:rPr>
                <w:rFonts w:asciiTheme="minorHAnsi" w:hAnsiTheme="minorHAnsi"/>
                <w:b/>
                <w:bCs/>
                <w:color w:val="000000"/>
                <w:sz w:val="22"/>
                <w:szCs w:val="22"/>
              </w:rPr>
            </w:pPr>
            <w:r w:rsidRPr="00070C1F">
              <w:rPr>
                <w:rFonts w:asciiTheme="minorHAnsi" w:hAnsiTheme="minorHAnsi"/>
                <w:b/>
                <w:bCs/>
                <w:color w:val="000000"/>
                <w:sz w:val="22"/>
                <w:szCs w:val="22"/>
              </w:rPr>
              <w:t>Non-Credit FTES</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7DE72" w14:textId="77777777" w:rsidR="0008025C" w:rsidRPr="00070C1F" w:rsidRDefault="0008025C" w:rsidP="0008025C">
            <w:pPr>
              <w:overflowPunct/>
              <w:autoSpaceDE/>
              <w:autoSpaceDN/>
              <w:adjustRightInd/>
              <w:jc w:val="center"/>
              <w:textAlignment w:val="auto"/>
              <w:rPr>
                <w:rFonts w:asciiTheme="minorHAnsi" w:hAnsiTheme="minorHAnsi"/>
                <w:b/>
                <w:bCs/>
                <w:color w:val="000000"/>
                <w:sz w:val="22"/>
                <w:szCs w:val="22"/>
              </w:rPr>
            </w:pPr>
            <w:r w:rsidRPr="00070C1F">
              <w:rPr>
                <w:rFonts w:asciiTheme="minorHAnsi" w:hAnsiTheme="minorHAnsi"/>
                <w:b/>
                <w:bCs/>
                <w:color w:val="000000"/>
                <w:sz w:val="22"/>
                <w:szCs w:val="22"/>
              </w:rPr>
              <w:t>Enrollment Count</w:t>
            </w:r>
          </w:p>
        </w:tc>
      </w:tr>
      <w:tr w:rsidR="0008025C" w:rsidRPr="00070C1F" w14:paraId="6FA24D66" w14:textId="77777777" w:rsidTr="0008025C">
        <w:trPr>
          <w:trHeight w:val="315"/>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D6185" w14:textId="77777777" w:rsidR="0008025C" w:rsidRPr="00070C1F" w:rsidRDefault="0008025C" w:rsidP="0008025C">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Courses for Persons with Substantial Disabilities</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2FC3D" w14:textId="77777777" w:rsidR="0008025C" w:rsidRPr="00070C1F" w:rsidRDefault="0008025C" w:rsidP="0008025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39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39097" w14:textId="77777777" w:rsidR="0008025C" w:rsidRPr="00070C1F" w:rsidRDefault="0008025C" w:rsidP="0008025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26.35</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EE84B" w14:textId="77777777" w:rsidR="0008025C" w:rsidRPr="00070C1F" w:rsidRDefault="0008025C" w:rsidP="0008025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793</w:t>
            </w:r>
          </w:p>
        </w:tc>
      </w:tr>
      <w:tr w:rsidR="0008025C" w:rsidRPr="00070C1F" w14:paraId="73C916DB" w14:textId="77777777" w:rsidTr="0008025C">
        <w:trPr>
          <w:trHeight w:val="315"/>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03F2F" w14:textId="77777777" w:rsidR="0008025C" w:rsidRPr="00070C1F" w:rsidRDefault="0008025C" w:rsidP="0008025C">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Elementary and Secondary Basic Skills</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4D51B" w14:textId="77777777" w:rsidR="0008025C" w:rsidRPr="00070C1F" w:rsidRDefault="0008025C" w:rsidP="0008025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016EB" w14:textId="77777777" w:rsidR="0008025C" w:rsidRPr="00070C1F" w:rsidRDefault="0008025C" w:rsidP="0008025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52.96</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C125B" w14:textId="77777777" w:rsidR="0008025C" w:rsidRPr="00070C1F" w:rsidRDefault="0008025C" w:rsidP="0008025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2,819</w:t>
            </w:r>
          </w:p>
        </w:tc>
      </w:tr>
      <w:tr w:rsidR="0008025C" w:rsidRPr="00070C1F" w14:paraId="063E3B36" w14:textId="77777777" w:rsidTr="0008025C">
        <w:trPr>
          <w:trHeight w:val="315"/>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EBBAF" w14:textId="77777777" w:rsidR="0008025C" w:rsidRPr="00070C1F" w:rsidRDefault="0008025C" w:rsidP="0008025C">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English as a Second Language (ESL)</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2E040" w14:textId="77777777" w:rsidR="0008025C" w:rsidRPr="00070C1F" w:rsidRDefault="0008025C" w:rsidP="0008025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1A927" w14:textId="77777777" w:rsidR="0008025C" w:rsidRPr="00070C1F" w:rsidRDefault="0008025C" w:rsidP="0008025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16.52</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315F5" w14:textId="77777777" w:rsidR="0008025C" w:rsidRPr="00070C1F" w:rsidRDefault="0008025C" w:rsidP="0008025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140</w:t>
            </w:r>
          </w:p>
        </w:tc>
      </w:tr>
      <w:tr w:rsidR="0008025C" w:rsidRPr="00070C1F" w14:paraId="64496547" w14:textId="77777777" w:rsidTr="0008025C">
        <w:trPr>
          <w:trHeight w:val="315"/>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24CFA" w14:textId="77777777" w:rsidR="0008025C" w:rsidRPr="00070C1F" w:rsidRDefault="0008025C" w:rsidP="0008025C">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Parenting</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FDBCC" w14:textId="77777777" w:rsidR="0008025C" w:rsidRPr="00070C1F" w:rsidRDefault="0008025C" w:rsidP="0008025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24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01E2A" w14:textId="77777777" w:rsidR="0008025C" w:rsidRPr="00070C1F" w:rsidRDefault="0008025C" w:rsidP="0008025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7.2</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2112A" w14:textId="77777777" w:rsidR="0008025C" w:rsidRPr="00070C1F" w:rsidRDefault="0008025C" w:rsidP="0008025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605</w:t>
            </w:r>
          </w:p>
        </w:tc>
      </w:tr>
      <w:tr w:rsidR="0008025C" w:rsidRPr="00070C1F" w14:paraId="080EA418" w14:textId="77777777" w:rsidTr="0008025C">
        <w:trPr>
          <w:trHeight w:val="315"/>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F39A5" w14:textId="77777777" w:rsidR="0008025C" w:rsidRPr="00070C1F" w:rsidRDefault="0008025C" w:rsidP="0008025C">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Short-term Vocational/Career Technical</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35B83" w14:textId="77777777" w:rsidR="0008025C" w:rsidRPr="00070C1F" w:rsidRDefault="0008025C" w:rsidP="0008025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A9213" w14:textId="77777777" w:rsidR="0008025C" w:rsidRPr="00070C1F" w:rsidRDefault="0008025C" w:rsidP="0008025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2.3</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2A271" w14:textId="77777777" w:rsidR="0008025C" w:rsidRPr="00070C1F" w:rsidRDefault="0008025C" w:rsidP="0008025C">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32</w:t>
            </w:r>
          </w:p>
        </w:tc>
      </w:tr>
      <w:tr w:rsidR="0008025C" w:rsidRPr="00070C1F" w14:paraId="33E46096" w14:textId="77777777" w:rsidTr="0008025C">
        <w:trPr>
          <w:trHeight w:val="315"/>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9D46F" w14:textId="77777777" w:rsidR="0008025C" w:rsidRPr="00070C1F" w:rsidRDefault="0008025C" w:rsidP="0008025C">
            <w:pPr>
              <w:overflowPunct/>
              <w:autoSpaceDE/>
              <w:autoSpaceDN/>
              <w:adjustRightInd/>
              <w:textAlignment w:val="auto"/>
              <w:rPr>
                <w:rFonts w:asciiTheme="minorHAnsi" w:hAnsiTheme="minorHAnsi"/>
                <w:b/>
                <w:color w:val="000000"/>
                <w:sz w:val="22"/>
                <w:szCs w:val="22"/>
              </w:rPr>
            </w:pPr>
            <w:r w:rsidRPr="00070C1F">
              <w:rPr>
                <w:rFonts w:asciiTheme="minorHAnsi" w:hAnsiTheme="minorHAnsi"/>
                <w:b/>
                <w:color w:val="000000"/>
                <w:sz w:val="22"/>
                <w:szCs w:val="22"/>
              </w:rPr>
              <w:t>Total</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76424" w14:textId="77777777" w:rsidR="0008025C" w:rsidRPr="00070C1F" w:rsidRDefault="0008025C" w:rsidP="0008025C">
            <w:pPr>
              <w:overflowPunct/>
              <w:autoSpaceDE/>
              <w:autoSpaceDN/>
              <w:adjustRightInd/>
              <w:jc w:val="center"/>
              <w:textAlignment w:val="auto"/>
              <w:rPr>
                <w:rFonts w:asciiTheme="minorHAnsi" w:hAnsiTheme="minorHAnsi"/>
                <w:b/>
                <w:color w:val="000000"/>
                <w:sz w:val="22"/>
                <w:szCs w:val="22"/>
              </w:rPr>
            </w:pPr>
            <w:r w:rsidRPr="00070C1F">
              <w:rPr>
                <w:rFonts w:asciiTheme="minorHAnsi" w:hAnsiTheme="minorHAnsi"/>
                <w:b/>
                <w:color w:val="000000"/>
                <w:sz w:val="22"/>
                <w:szCs w:val="22"/>
              </w:rPr>
              <w:t>79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98D4D" w14:textId="77777777" w:rsidR="0008025C" w:rsidRPr="00070C1F" w:rsidRDefault="0008025C" w:rsidP="0008025C">
            <w:pPr>
              <w:overflowPunct/>
              <w:autoSpaceDE/>
              <w:autoSpaceDN/>
              <w:adjustRightInd/>
              <w:jc w:val="center"/>
              <w:textAlignment w:val="auto"/>
              <w:rPr>
                <w:rFonts w:asciiTheme="minorHAnsi" w:hAnsiTheme="minorHAnsi"/>
                <w:b/>
                <w:color w:val="000000"/>
                <w:sz w:val="22"/>
                <w:szCs w:val="22"/>
              </w:rPr>
            </w:pPr>
            <w:r w:rsidRPr="00070C1F">
              <w:rPr>
                <w:rFonts w:asciiTheme="minorHAnsi" w:hAnsiTheme="minorHAnsi"/>
                <w:b/>
                <w:color w:val="000000"/>
                <w:sz w:val="22"/>
                <w:szCs w:val="22"/>
              </w:rPr>
              <w:t>105.33</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E7CBE" w14:textId="77777777" w:rsidR="0008025C" w:rsidRPr="00070C1F" w:rsidRDefault="0008025C" w:rsidP="0008025C">
            <w:pPr>
              <w:overflowPunct/>
              <w:autoSpaceDE/>
              <w:autoSpaceDN/>
              <w:adjustRightInd/>
              <w:jc w:val="center"/>
              <w:textAlignment w:val="auto"/>
              <w:rPr>
                <w:rFonts w:asciiTheme="minorHAnsi" w:hAnsiTheme="minorHAnsi"/>
                <w:b/>
                <w:color w:val="000000"/>
                <w:sz w:val="22"/>
                <w:szCs w:val="22"/>
              </w:rPr>
            </w:pPr>
            <w:r w:rsidRPr="00070C1F">
              <w:rPr>
                <w:rFonts w:asciiTheme="minorHAnsi" w:hAnsiTheme="minorHAnsi"/>
                <w:b/>
                <w:color w:val="000000"/>
                <w:sz w:val="22"/>
                <w:szCs w:val="22"/>
              </w:rPr>
              <w:t>4,389</w:t>
            </w:r>
          </w:p>
        </w:tc>
      </w:tr>
      <w:tr w:rsidR="0008025C" w:rsidRPr="00070C1F" w14:paraId="51BE5C30" w14:textId="77777777" w:rsidTr="0008025C">
        <w:trPr>
          <w:trHeight w:val="315"/>
        </w:trPr>
        <w:tc>
          <w:tcPr>
            <w:tcW w:w="8358" w:type="dxa"/>
            <w:gridSpan w:val="4"/>
            <w:tcBorders>
              <w:top w:val="single" w:sz="4" w:space="0" w:color="auto"/>
              <w:left w:val="nil"/>
              <w:bottom w:val="nil"/>
              <w:right w:val="nil"/>
            </w:tcBorders>
            <w:shd w:val="clear" w:color="auto" w:fill="auto"/>
            <w:noWrap/>
            <w:vAlign w:val="center"/>
            <w:hideMark/>
          </w:tcPr>
          <w:p w14:paraId="0A4D478B" w14:textId="77777777" w:rsidR="0008025C" w:rsidRPr="00070C1F" w:rsidRDefault="0008025C" w:rsidP="00C6470D">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Source: http://datamart.cccco.edu/Outcomes/Program_Awards.aspx</w:t>
            </w:r>
          </w:p>
        </w:tc>
      </w:tr>
    </w:tbl>
    <w:p w14:paraId="279E9742" w14:textId="77777777" w:rsidR="00D34DDE" w:rsidRPr="00070C1F" w:rsidRDefault="00D34DDE" w:rsidP="00D34DDE">
      <w:pPr>
        <w:overflowPunct/>
        <w:textAlignment w:val="auto"/>
        <w:rPr>
          <w:rFonts w:asciiTheme="minorHAnsi" w:hAnsiTheme="minorHAnsi"/>
          <w:smallCaps/>
        </w:rPr>
      </w:pPr>
    </w:p>
    <w:p w14:paraId="2E7031E4" w14:textId="77777777" w:rsidR="00B70989" w:rsidRPr="00070C1F" w:rsidRDefault="000A08D9" w:rsidP="007A5E5E">
      <w:pPr>
        <w:pStyle w:val="ListParagraph"/>
        <w:numPr>
          <w:ilvl w:val="0"/>
          <w:numId w:val="11"/>
        </w:numPr>
        <w:overflowPunct/>
        <w:ind w:left="360"/>
        <w:textAlignment w:val="auto"/>
        <w:rPr>
          <w:rFonts w:asciiTheme="minorHAnsi" w:hAnsiTheme="minorHAnsi"/>
          <w:smallCaps/>
        </w:rPr>
      </w:pPr>
      <w:r w:rsidRPr="00070C1F">
        <w:rPr>
          <w:rFonts w:asciiTheme="minorHAnsi" w:hAnsiTheme="minorHAnsi"/>
        </w:rPr>
        <w:t>Describe the delivery methods (in groups, in person, online, etc.) and activities that will be provided.</w:t>
      </w:r>
      <w:r w:rsidR="00B70989" w:rsidRPr="00070C1F">
        <w:rPr>
          <w:rFonts w:asciiTheme="minorHAnsi" w:hAnsiTheme="minorHAnsi"/>
        </w:rPr>
        <w:t xml:space="preserve"> </w:t>
      </w:r>
    </w:p>
    <w:p w14:paraId="3519D293" w14:textId="77777777" w:rsidR="00B70989" w:rsidRPr="00070C1F" w:rsidRDefault="00B70989" w:rsidP="00B70989">
      <w:pPr>
        <w:pStyle w:val="ListParagraph"/>
        <w:overflowPunct/>
        <w:ind w:left="360"/>
        <w:textAlignment w:val="auto"/>
        <w:rPr>
          <w:rFonts w:asciiTheme="minorHAnsi" w:hAnsiTheme="minorHAnsi"/>
          <w:sz w:val="24"/>
          <w:szCs w:val="24"/>
        </w:rPr>
      </w:pPr>
    </w:p>
    <w:p w14:paraId="4B130E87" w14:textId="5CBF24C7" w:rsidR="00E21761" w:rsidRPr="00070C1F" w:rsidRDefault="00B70989" w:rsidP="00B70989">
      <w:pPr>
        <w:pStyle w:val="ListParagraph"/>
        <w:overflowPunct/>
        <w:ind w:left="360"/>
        <w:textAlignment w:val="auto"/>
        <w:rPr>
          <w:rFonts w:asciiTheme="minorHAnsi" w:hAnsiTheme="minorHAnsi"/>
          <w:sz w:val="24"/>
          <w:szCs w:val="24"/>
        </w:rPr>
      </w:pPr>
      <w:r w:rsidRPr="00070C1F">
        <w:rPr>
          <w:rFonts w:asciiTheme="minorHAnsi" w:hAnsiTheme="minorHAnsi"/>
          <w:sz w:val="24"/>
          <w:szCs w:val="24"/>
        </w:rPr>
        <w:t xml:space="preserve">The delivery of services is in </w:t>
      </w:r>
      <w:r w:rsidR="00E21761" w:rsidRPr="00070C1F">
        <w:rPr>
          <w:rFonts w:asciiTheme="minorHAnsi" w:hAnsiTheme="minorHAnsi"/>
          <w:sz w:val="24"/>
          <w:szCs w:val="24"/>
        </w:rPr>
        <w:t xml:space="preserve">mainly in </w:t>
      </w:r>
      <w:r w:rsidRPr="00070C1F">
        <w:rPr>
          <w:rFonts w:asciiTheme="minorHAnsi" w:hAnsiTheme="minorHAnsi"/>
          <w:sz w:val="24"/>
          <w:szCs w:val="24"/>
        </w:rPr>
        <w:t>groups – for building abbreviated ed</w:t>
      </w:r>
      <w:r w:rsidR="00C6470D" w:rsidRPr="00070C1F">
        <w:rPr>
          <w:rFonts w:asciiTheme="minorHAnsi" w:hAnsiTheme="minorHAnsi"/>
          <w:sz w:val="24"/>
          <w:szCs w:val="24"/>
        </w:rPr>
        <w:t>ucation</w:t>
      </w:r>
      <w:r w:rsidRPr="00070C1F">
        <w:rPr>
          <w:rFonts w:asciiTheme="minorHAnsi" w:hAnsiTheme="minorHAnsi"/>
          <w:sz w:val="24"/>
          <w:szCs w:val="24"/>
        </w:rPr>
        <w:t xml:space="preserve"> plans for </w:t>
      </w:r>
      <w:r w:rsidR="00E21761" w:rsidRPr="00070C1F">
        <w:rPr>
          <w:rFonts w:asciiTheme="minorHAnsi" w:hAnsiTheme="minorHAnsi"/>
          <w:sz w:val="24"/>
          <w:szCs w:val="24"/>
        </w:rPr>
        <w:t>students and group orientations</w:t>
      </w:r>
      <w:r w:rsidR="000F3325" w:rsidRPr="00070C1F">
        <w:rPr>
          <w:rFonts w:asciiTheme="minorHAnsi" w:hAnsiTheme="minorHAnsi"/>
          <w:sz w:val="24"/>
          <w:szCs w:val="24"/>
        </w:rPr>
        <w:t>.</w:t>
      </w:r>
      <w:r w:rsidRPr="00070C1F">
        <w:rPr>
          <w:rFonts w:asciiTheme="minorHAnsi" w:hAnsiTheme="minorHAnsi"/>
          <w:sz w:val="24"/>
          <w:szCs w:val="24"/>
        </w:rPr>
        <w:t xml:space="preserve"> </w:t>
      </w:r>
    </w:p>
    <w:p w14:paraId="5545E876" w14:textId="77777777" w:rsidR="00E21761" w:rsidRPr="00070C1F" w:rsidRDefault="00E21761" w:rsidP="00B70989">
      <w:pPr>
        <w:pStyle w:val="ListParagraph"/>
        <w:overflowPunct/>
        <w:ind w:left="360"/>
        <w:textAlignment w:val="auto"/>
        <w:rPr>
          <w:rFonts w:asciiTheme="minorHAnsi" w:hAnsiTheme="minorHAnsi"/>
          <w:sz w:val="24"/>
          <w:szCs w:val="24"/>
        </w:rPr>
      </w:pPr>
    </w:p>
    <w:p w14:paraId="314D1269" w14:textId="173FB50C" w:rsidR="000F3325" w:rsidRPr="00070C1F" w:rsidRDefault="000F3325" w:rsidP="00B70989">
      <w:pPr>
        <w:pStyle w:val="ListParagraph"/>
        <w:overflowPunct/>
        <w:ind w:left="360"/>
        <w:textAlignment w:val="auto"/>
        <w:rPr>
          <w:rFonts w:asciiTheme="minorHAnsi" w:hAnsiTheme="minorHAnsi"/>
          <w:sz w:val="24"/>
          <w:szCs w:val="24"/>
        </w:rPr>
      </w:pPr>
      <w:r w:rsidRPr="00070C1F">
        <w:rPr>
          <w:rFonts w:asciiTheme="minorHAnsi" w:hAnsiTheme="minorHAnsi"/>
          <w:sz w:val="24"/>
          <w:szCs w:val="24"/>
        </w:rPr>
        <w:t>I</w:t>
      </w:r>
      <w:r w:rsidR="00B70989" w:rsidRPr="00070C1F">
        <w:rPr>
          <w:rFonts w:asciiTheme="minorHAnsi" w:hAnsiTheme="minorHAnsi"/>
          <w:sz w:val="24"/>
          <w:szCs w:val="24"/>
        </w:rPr>
        <w:t xml:space="preserve">n person </w:t>
      </w:r>
      <w:r w:rsidR="00E21761" w:rsidRPr="00070C1F">
        <w:rPr>
          <w:rFonts w:asciiTheme="minorHAnsi" w:hAnsiTheme="minorHAnsi"/>
          <w:sz w:val="24"/>
          <w:szCs w:val="24"/>
        </w:rPr>
        <w:t xml:space="preserve">delivery of services </w:t>
      </w:r>
      <w:r w:rsidR="00B70989" w:rsidRPr="00070C1F">
        <w:rPr>
          <w:rFonts w:asciiTheme="minorHAnsi" w:hAnsiTheme="minorHAnsi"/>
          <w:sz w:val="24"/>
          <w:szCs w:val="24"/>
        </w:rPr>
        <w:t xml:space="preserve">for assessment testing as needed, </w:t>
      </w:r>
      <w:r w:rsidRPr="00070C1F">
        <w:rPr>
          <w:rFonts w:asciiTheme="minorHAnsi" w:hAnsiTheme="minorHAnsi"/>
          <w:sz w:val="24"/>
          <w:szCs w:val="24"/>
        </w:rPr>
        <w:t xml:space="preserve">and </w:t>
      </w:r>
      <w:r w:rsidR="00B70989" w:rsidRPr="00070C1F">
        <w:rPr>
          <w:rFonts w:asciiTheme="minorHAnsi" w:hAnsiTheme="minorHAnsi"/>
          <w:sz w:val="24"/>
          <w:szCs w:val="24"/>
        </w:rPr>
        <w:t>comprehensive ed</w:t>
      </w:r>
      <w:r w:rsidR="00940918" w:rsidRPr="00070C1F">
        <w:rPr>
          <w:rFonts w:asciiTheme="minorHAnsi" w:hAnsiTheme="minorHAnsi"/>
          <w:sz w:val="24"/>
          <w:szCs w:val="24"/>
        </w:rPr>
        <w:t>ucation</w:t>
      </w:r>
      <w:r w:rsidR="00B70989" w:rsidRPr="00070C1F">
        <w:rPr>
          <w:rFonts w:asciiTheme="minorHAnsi" w:hAnsiTheme="minorHAnsi"/>
          <w:sz w:val="24"/>
          <w:szCs w:val="24"/>
        </w:rPr>
        <w:t xml:space="preserve"> plans</w:t>
      </w:r>
      <w:r w:rsidRPr="00070C1F">
        <w:rPr>
          <w:rFonts w:asciiTheme="minorHAnsi" w:hAnsiTheme="minorHAnsi"/>
          <w:sz w:val="24"/>
          <w:szCs w:val="24"/>
        </w:rPr>
        <w:t xml:space="preserve"> by counselors.</w:t>
      </w:r>
    </w:p>
    <w:p w14:paraId="39CDF742" w14:textId="77777777" w:rsidR="000F3325" w:rsidRPr="00070C1F" w:rsidRDefault="000F3325" w:rsidP="00B70989">
      <w:pPr>
        <w:pStyle w:val="ListParagraph"/>
        <w:overflowPunct/>
        <w:ind w:left="360"/>
        <w:textAlignment w:val="auto"/>
        <w:rPr>
          <w:rFonts w:asciiTheme="minorHAnsi" w:hAnsiTheme="minorHAnsi"/>
          <w:sz w:val="24"/>
          <w:szCs w:val="24"/>
        </w:rPr>
      </w:pPr>
    </w:p>
    <w:p w14:paraId="2788B4A2" w14:textId="497793C0" w:rsidR="00D34DDE" w:rsidRPr="00070C1F" w:rsidRDefault="000F3325" w:rsidP="00B70989">
      <w:pPr>
        <w:pStyle w:val="ListParagraph"/>
        <w:overflowPunct/>
        <w:ind w:left="360"/>
        <w:textAlignment w:val="auto"/>
        <w:rPr>
          <w:rFonts w:asciiTheme="minorHAnsi" w:hAnsiTheme="minorHAnsi"/>
          <w:sz w:val="24"/>
          <w:szCs w:val="24"/>
        </w:rPr>
      </w:pPr>
      <w:proofErr w:type="gramStart"/>
      <w:r w:rsidRPr="00070C1F">
        <w:rPr>
          <w:rFonts w:asciiTheme="minorHAnsi" w:hAnsiTheme="minorHAnsi"/>
          <w:sz w:val="24"/>
          <w:szCs w:val="24"/>
        </w:rPr>
        <w:t>O</w:t>
      </w:r>
      <w:r w:rsidR="00B70989" w:rsidRPr="00070C1F">
        <w:rPr>
          <w:rFonts w:asciiTheme="minorHAnsi" w:hAnsiTheme="minorHAnsi"/>
          <w:sz w:val="24"/>
          <w:szCs w:val="24"/>
        </w:rPr>
        <w:t xml:space="preserve">nline for orientations </w:t>
      </w:r>
      <w:r w:rsidRPr="00070C1F">
        <w:rPr>
          <w:rFonts w:asciiTheme="minorHAnsi" w:hAnsiTheme="minorHAnsi"/>
          <w:sz w:val="24"/>
          <w:szCs w:val="24"/>
        </w:rPr>
        <w:t>(through</w:t>
      </w:r>
      <w:r w:rsidR="00B70989" w:rsidRPr="00070C1F">
        <w:rPr>
          <w:rFonts w:asciiTheme="minorHAnsi" w:hAnsiTheme="minorHAnsi"/>
          <w:sz w:val="24"/>
          <w:szCs w:val="24"/>
        </w:rPr>
        <w:t xml:space="preserve"> Go2Orientation) </w:t>
      </w:r>
      <w:r w:rsidRPr="00070C1F">
        <w:rPr>
          <w:rFonts w:asciiTheme="minorHAnsi" w:hAnsiTheme="minorHAnsi"/>
          <w:sz w:val="24"/>
          <w:szCs w:val="24"/>
        </w:rPr>
        <w:t>and individual online counselor appointments.</w:t>
      </w:r>
      <w:proofErr w:type="gramEnd"/>
    </w:p>
    <w:p w14:paraId="42866C30" w14:textId="77777777" w:rsidR="00D34DDE" w:rsidRPr="00070C1F" w:rsidRDefault="00D34DDE" w:rsidP="00D34DDE">
      <w:pPr>
        <w:overflowPunct/>
        <w:textAlignment w:val="auto"/>
        <w:rPr>
          <w:rFonts w:asciiTheme="minorHAnsi" w:hAnsiTheme="minorHAnsi"/>
          <w:smallCaps/>
        </w:rPr>
      </w:pPr>
    </w:p>
    <w:p w14:paraId="39F15643" w14:textId="77777777" w:rsidR="000A08D9" w:rsidRPr="00070C1F" w:rsidRDefault="000A08D9" w:rsidP="007A5E5E">
      <w:pPr>
        <w:pStyle w:val="ListParagraph"/>
        <w:numPr>
          <w:ilvl w:val="0"/>
          <w:numId w:val="11"/>
        </w:numPr>
        <w:overflowPunct/>
        <w:ind w:left="360"/>
        <w:textAlignment w:val="auto"/>
        <w:rPr>
          <w:rFonts w:asciiTheme="minorHAnsi" w:hAnsiTheme="minorHAnsi"/>
          <w:smallCaps/>
        </w:rPr>
      </w:pPr>
      <w:r w:rsidRPr="00070C1F">
        <w:rPr>
          <w:rFonts w:asciiTheme="minorHAnsi" w:hAnsiTheme="minorHAnsi"/>
        </w:rPr>
        <w:t xml:space="preserve">Describe any partnerships among colleges or with high school districts, workforce agencies, or other community partners that assist with providing orientation. </w:t>
      </w:r>
    </w:p>
    <w:p w14:paraId="5AB9B62B" w14:textId="77777777" w:rsidR="007626E3" w:rsidRPr="00070C1F" w:rsidRDefault="007626E3" w:rsidP="007626E3">
      <w:pPr>
        <w:overflowPunct/>
        <w:textAlignment w:val="auto"/>
        <w:rPr>
          <w:rFonts w:asciiTheme="minorHAnsi" w:hAnsiTheme="minorHAnsi"/>
          <w:sz w:val="24"/>
          <w:szCs w:val="24"/>
        </w:rPr>
      </w:pPr>
    </w:p>
    <w:p w14:paraId="52836D31" w14:textId="77777777" w:rsidR="00613ADD" w:rsidRPr="00070C1F" w:rsidRDefault="00613ADD" w:rsidP="00613ADD">
      <w:pPr>
        <w:pStyle w:val="ListParagraph"/>
        <w:rPr>
          <w:rFonts w:asciiTheme="minorHAnsi" w:hAnsiTheme="minorHAnsi"/>
          <w:sz w:val="24"/>
          <w:szCs w:val="24"/>
        </w:rPr>
      </w:pPr>
      <w:r w:rsidRPr="00070C1F">
        <w:rPr>
          <w:rFonts w:asciiTheme="minorHAnsi" w:hAnsiTheme="minorHAnsi"/>
          <w:sz w:val="24"/>
          <w:szCs w:val="24"/>
        </w:rPr>
        <w:t>Some of the partnerships include:</w:t>
      </w:r>
    </w:p>
    <w:p w14:paraId="148D45B3" w14:textId="77777777" w:rsidR="00613ADD" w:rsidRPr="00070C1F" w:rsidRDefault="00613ADD" w:rsidP="00613ADD">
      <w:pPr>
        <w:pStyle w:val="ListParagraph"/>
        <w:rPr>
          <w:rFonts w:asciiTheme="minorHAnsi" w:hAnsiTheme="minorHAnsi"/>
          <w:sz w:val="24"/>
          <w:szCs w:val="24"/>
        </w:rPr>
      </w:pPr>
    </w:p>
    <w:p w14:paraId="42E2C291" w14:textId="5566A542" w:rsidR="00D71B2A" w:rsidRPr="00070C1F" w:rsidRDefault="00D71B2A" w:rsidP="00D71B2A">
      <w:pPr>
        <w:pStyle w:val="ListParagraph"/>
        <w:numPr>
          <w:ilvl w:val="0"/>
          <w:numId w:val="21"/>
        </w:numPr>
        <w:rPr>
          <w:rFonts w:asciiTheme="minorHAnsi" w:hAnsiTheme="minorHAnsi"/>
          <w:sz w:val="24"/>
          <w:szCs w:val="24"/>
        </w:rPr>
      </w:pPr>
      <w:r w:rsidRPr="00070C1F">
        <w:rPr>
          <w:rFonts w:asciiTheme="minorHAnsi" w:hAnsiTheme="minorHAnsi"/>
          <w:sz w:val="24"/>
          <w:szCs w:val="24"/>
        </w:rPr>
        <w:t>High School Partners Appreciation</w:t>
      </w:r>
      <w:r w:rsidR="00613ADD" w:rsidRPr="00070C1F">
        <w:rPr>
          <w:rFonts w:asciiTheme="minorHAnsi" w:hAnsiTheme="minorHAnsi"/>
          <w:sz w:val="24"/>
          <w:szCs w:val="24"/>
        </w:rPr>
        <w:t xml:space="preserve"> Breakfast – </w:t>
      </w:r>
      <w:r w:rsidRPr="00070C1F">
        <w:rPr>
          <w:rFonts w:asciiTheme="minorHAnsi" w:hAnsiTheme="minorHAnsi"/>
          <w:sz w:val="24"/>
          <w:szCs w:val="24"/>
        </w:rPr>
        <w:t>annual breakfast with local high school guidance counselors, principles, and community partnership representatives to inform them of the latest information on credit and non-credit courses and programs, updated policies, general Foothill College information, and student services offered to students wanting to attend Foothill College</w:t>
      </w:r>
    </w:p>
    <w:p w14:paraId="1804494C" w14:textId="77777777" w:rsidR="00613ADD" w:rsidRPr="00070C1F" w:rsidRDefault="00613ADD" w:rsidP="007A5E5E">
      <w:pPr>
        <w:pStyle w:val="ListParagraph"/>
        <w:numPr>
          <w:ilvl w:val="0"/>
          <w:numId w:val="21"/>
        </w:numPr>
        <w:rPr>
          <w:rFonts w:asciiTheme="minorHAnsi" w:hAnsiTheme="minorHAnsi"/>
          <w:sz w:val="24"/>
          <w:szCs w:val="24"/>
        </w:rPr>
      </w:pPr>
      <w:r w:rsidRPr="00070C1F">
        <w:rPr>
          <w:rFonts w:asciiTheme="minorHAnsi" w:hAnsiTheme="minorHAnsi"/>
          <w:sz w:val="24"/>
          <w:szCs w:val="24"/>
        </w:rPr>
        <w:t>OTI (Occupational Training Institute)</w:t>
      </w:r>
    </w:p>
    <w:p w14:paraId="5340D5F1" w14:textId="79F176E3" w:rsidR="007A5E5E" w:rsidRPr="00070C1F" w:rsidRDefault="00613ADD" w:rsidP="007A5E5E">
      <w:pPr>
        <w:pStyle w:val="ListParagraph"/>
        <w:numPr>
          <w:ilvl w:val="0"/>
          <w:numId w:val="21"/>
        </w:numPr>
        <w:rPr>
          <w:rFonts w:asciiTheme="minorHAnsi" w:hAnsiTheme="minorHAnsi"/>
          <w:sz w:val="24"/>
          <w:szCs w:val="24"/>
        </w:rPr>
      </w:pPr>
      <w:r w:rsidRPr="00070C1F">
        <w:rPr>
          <w:rFonts w:asciiTheme="minorHAnsi" w:hAnsiTheme="minorHAnsi"/>
          <w:sz w:val="24"/>
          <w:szCs w:val="24"/>
        </w:rPr>
        <w:t>Partnerships with unions in apprenticeship program</w:t>
      </w:r>
    </w:p>
    <w:p w14:paraId="4C32488F" w14:textId="243A3D5F" w:rsidR="007A5E5E" w:rsidRPr="00070C1F" w:rsidRDefault="007A5E5E" w:rsidP="007A5E5E">
      <w:pPr>
        <w:pStyle w:val="ListParagraph"/>
        <w:numPr>
          <w:ilvl w:val="0"/>
          <w:numId w:val="21"/>
        </w:numPr>
        <w:rPr>
          <w:rFonts w:asciiTheme="minorHAnsi" w:hAnsiTheme="minorHAnsi"/>
          <w:sz w:val="24"/>
          <w:szCs w:val="24"/>
        </w:rPr>
      </w:pPr>
      <w:r w:rsidRPr="00070C1F">
        <w:rPr>
          <w:rFonts w:asciiTheme="minorHAnsi" w:hAnsiTheme="minorHAnsi"/>
          <w:sz w:val="24"/>
          <w:szCs w:val="24"/>
        </w:rPr>
        <w:t>Parenting classes at all sites –</w:t>
      </w:r>
      <w:r w:rsidR="00D77574" w:rsidRPr="00070C1F">
        <w:rPr>
          <w:rFonts w:asciiTheme="minorHAnsi" w:hAnsiTheme="minorHAnsi"/>
          <w:sz w:val="24"/>
          <w:szCs w:val="24"/>
        </w:rPr>
        <w:t xml:space="preserve"> Mountain View </w:t>
      </w:r>
      <w:proofErr w:type="spellStart"/>
      <w:r w:rsidR="00D77574" w:rsidRPr="00070C1F">
        <w:rPr>
          <w:rFonts w:asciiTheme="minorHAnsi" w:hAnsiTheme="minorHAnsi"/>
          <w:sz w:val="24"/>
          <w:szCs w:val="24"/>
        </w:rPr>
        <w:t>Whisman</w:t>
      </w:r>
      <w:proofErr w:type="spellEnd"/>
      <w:r w:rsidR="00D77574" w:rsidRPr="00070C1F">
        <w:rPr>
          <w:rFonts w:asciiTheme="minorHAnsi" w:hAnsiTheme="minorHAnsi"/>
          <w:sz w:val="24"/>
          <w:szCs w:val="24"/>
        </w:rPr>
        <w:t xml:space="preserve">, </w:t>
      </w:r>
      <w:r w:rsidR="00C90F2E" w:rsidRPr="00070C1F">
        <w:rPr>
          <w:rFonts w:asciiTheme="minorHAnsi" w:hAnsiTheme="minorHAnsi"/>
          <w:sz w:val="24"/>
          <w:szCs w:val="24"/>
        </w:rPr>
        <w:t>Santa Clara Unified, Campbell Unified, San Jose Unified, Santa Clara County Office of Education, Sunnyvale School District, Ravenswood City School District, Redwood City School District</w:t>
      </w:r>
    </w:p>
    <w:p w14:paraId="7B2A920A" w14:textId="27D4D93B" w:rsidR="007A5E5E" w:rsidRPr="00070C1F" w:rsidRDefault="007A5E5E" w:rsidP="007A5E5E">
      <w:pPr>
        <w:pStyle w:val="ListParagraph"/>
        <w:numPr>
          <w:ilvl w:val="0"/>
          <w:numId w:val="21"/>
        </w:numPr>
        <w:rPr>
          <w:rFonts w:asciiTheme="minorHAnsi" w:hAnsiTheme="minorHAnsi"/>
          <w:sz w:val="24"/>
          <w:szCs w:val="24"/>
        </w:rPr>
      </w:pPr>
      <w:r w:rsidRPr="00070C1F">
        <w:rPr>
          <w:rFonts w:asciiTheme="minorHAnsi" w:hAnsiTheme="minorHAnsi"/>
          <w:sz w:val="24"/>
          <w:szCs w:val="24"/>
        </w:rPr>
        <w:t>Foothill College off-site campus will be offering ESLL certificate program</w:t>
      </w:r>
    </w:p>
    <w:p w14:paraId="30B05753" w14:textId="17A35A7F" w:rsidR="00613ADD" w:rsidRPr="00070C1F" w:rsidRDefault="007A5E5E" w:rsidP="007A5E5E">
      <w:pPr>
        <w:pStyle w:val="ListParagraph"/>
        <w:numPr>
          <w:ilvl w:val="0"/>
          <w:numId w:val="21"/>
        </w:numPr>
        <w:rPr>
          <w:rFonts w:asciiTheme="minorHAnsi" w:hAnsiTheme="minorHAnsi"/>
          <w:sz w:val="24"/>
          <w:szCs w:val="24"/>
        </w:rPr>
      </w:pPr>
      <w:r w:rsidRPr="00070C1F">
        <w:rPr>
          <w:rFonts w:asciiTheme="minorHAnsi" w:hAnsiTheme="minorHAnsi"/>
          <w:sz w:val="24"/>
          <w:szCs w:val="24"/>
        </w:rPr>
        <w:t>Geriatric Home Aid of Santa Clara county – if students complete it they will enter a job with a geriatric house member</w:t>
      </w:r>
    </w:p>
    <w:p w14:paraId="5064CED2" w14:textId="31F7165A" w:rsidR="007A5E5E" w:rsidRPr="00070C1F" w:rsidRDefault="007A5E5E" w:rsidP="007A5E5E">
      <w:pPr>
        <w:pStyle w:val="ListParagraph"/>
        <w:numPr>
          <w:ilvl w:val="0"/>
          <w:numId w:val="21"/>
        </w:numPr>
        <w:rPr>
          <w:rFonts w:asciiTheme="minorHAnsi" w:hAnsiTheme="minorHAnsi"/>
          <w:sz w:val="24"/>
          <w:szCs w:val="24"/>
        </w:rPr>
      </w:pPr>
      <w:r w:rsidRPr="00070C1F">
        <w:rPr>
          <w:rFonts w:asciiTheme="minorHAnsi" w:hAnsiTheme="minorHAnsi"/>
          <w:sz w:val="24"/>
          <w:szCs w:val="24"/>
        </w:rPr>
        <w:t>D</w:t>
      </w:r>
      <w:r w:rsidR="00D71B2A" w:rsidRPr="00070C1F">
        <w:rPr>
          <w:rFonts w:asciiTheme="minorHAnsi" w:hAnsiTheme="minorHAnsi"/>
          <w:sz w:val="24"/>
          <w:szCs w:val="24"/>
        </w:rPr>
        <w:t xml:space="preserve">isability </w:t>
      </w:r>
      <w:r w:rsidRPr="00070C1F">
        <w:rPr>
          <w:rFonts w:asciiTheme="minorHAnsi" w:hAnsiTheme="minorHAnsi"/>
          <w:sz w:val="24"/>
          <w:szCs w:val="24"/>
        </w:rPr>
        <w:t>R</w:t>
      </w:r>
      <w:r w:rsidR="00D71B2A" w:rsidRPr="00070C1F">
        <w:rPr>
          <w:rFonts w:asciiTheme="minorHAnsi" w:hAnsiTheme="minorHAnsi"/>
          <w:sz w:val="24"/>
          <w:szCs w:val="24"/>
        </w:rPr>
        <w:t xml:space="preserve">esource </w:t>
      </w:r>
      <w:r w:rsidRPr="00070C1F">
        <w:rPr>
          <w:rFonts w:asciiTheme="minorHAnsi" w:hAnsiTheme="minorHAnsi"/>
          <w:sz w:val="24"/>
          <w:szCs w:val="24"/>
        </w:rPr>
        <w:t>C</w:t>
      </w:r>
      <w:r w:rsidR="00D71B2A" w:rsidRPr="00070C1F">
        <w:rPr>
          <w:rFonts w:asciiTheme="minorHAnsi" w:hAnsiTheme="minorHAnsi"/>
          <w:sz w:val="24"/>
          <w:szCs w:val="24"/>
        </w:rPr>
        <w:t>enter (DRC)</w:t>
      </w:r>
      <w:r w:rsidRPr="00070C1F">
        <w:rPr>
          <w:rFonts w:asciiTheme="minorHAnsi" w:hAnsiTheme="minorHAnsi"/>
          <w:sz w:val="24"/>
          <w:szCs w:val="24"/>
        </w:rPr>
        <w:t xml:space="preserve"> – non-credit classes partnership with Workability and County programs (Transition to Work program) and partnership with senior centers for non-credit programs</w:t>
      </w:r>
    </w:p>
    <w:p w14:paraId="4C4BA81D" w14:textId="68457086" w:rsidR="007A5E5E" w:rsidRPr="00070C1F" w:rsidRDefault="00D71B2A" w:rsidP="007A5E5E">
      <w:pPr>
        <w:pStyle w:val="ListParagraph"/>
        <w:numPr>
          <w:ilvl w:val="0"/>
          <w:numId w:val="21"/>
        </w:numPr>
        <w:rPr>
          <w:rFonts w:asciiTheme="minorHAnsi" w:hAnsiTheme="minorHAnsi"/>
          <w:sz w:val="24"/>
          <w:szCs w:val="24"/>
        </w:rPr>
      </w:pPr>
      <w:r w:rsidRPr="00070C1F">
        <w:rPr>
          <w:rFonts w:asciiTheme="minorHAnsi" w:hAnsiTheme="minorHAnsi"/>
          <w:sz w:val="24"/>
          <w:szCs w:val="24"/>
        </w:rPr>
        <w:t>Career and Technical Education</w:t>
      </w:r>
    </w:p>
    <w:p w14:paraId="67170A11" w14:textId="4AFAAEB4" w:rsidR="003206F7" w:rsidRPr="00070C1F" w:rsidRDefault="003206F7" w:rsidP="007A5E5E">
      <w:pPr>
        <w:pStyle w:val="ListParagraph"/>
        <w:numPr>
          <w:ilvl w:val="0"/>
          <w:numId w:val="21"/>
        </w:numPr>
        <w:rPr>
          <w:rFonts w:asciiTheme="minorHAnsi" w:hAnsiTheme="minorHAnsi"/>
          <w:sz w:val="24"/>
          <w:szCs w:val="24"/>
        </w:rPr>
      </w:pPr>
      <w:r w:rsidRPr="00070C1F">
        <w:rPr>
          <w:rFonts w:asciiTheme="minorHAnsi" w:hAnsiTheme="minorHAnsi"/>
          <w:sz w:val="24"/>
          <w:szCs w:val="24"/>
        </w:rPr>
        <w:t>Non-credit classes for health care internship sites to offer non-credit ESL</w:t>
      </w:r>
      <w:r w:rsidR="00D71B2A" w:rsidRPr="00070C1F">
        <w:rPr>
          <w:rFonts w:asciiTheme="minorHAnsi" w:hAnsiTheme="minorHAnsi"/>
          <w:sz w:val="24"/>
          <w:szCs w:val="24"/>
        </w:rPr>
        <w:t>L</w:t>
      </w:r>
      <w:r w:rsidRPr="00070C1F">
        <w:rPr>
          <w:rFonts w:asciiTheme="minorHAnsi" w:hAnsiTheme="minorHAnsi"/>
          <w:sz w:val="24"/>
          <w:szCs w:val="24"/>
        </w:rPr>
        <w:t xml:space="preserve"> for health care workers</w:t>
      </w:r>
    </w:p>
    <w:p w14:paraId="37FF573C" w14:textId="77777777" w:rsidR="00C6470D" w:rsidRPr="00070C1F" w:rsidRDefault="003206F7" w:rsidP="00C6470D">
      <w:pPr>
        <w:pStyle w:val="ListParagraph"/>
        <w:numPr>
          <w:ilvl w:val="0"/>
          <w:numId w:val="21"/>
        </w:numPr>
        <w:rPr>
          <w:rFonts w:asciiTheme="minorHAnsi" w:hAnsiTheme="minorHAnsi"/>
          <w:sz w:val="24"/>
          <w:szCs w:val="24"/>
        </w:rPr>
      </w:pPr>
      <w:r w:rsidRPr="00070C1F">
        <w:rPr>
          <w:rFonts w:asciiTheme="minorHAnsi" w:hAnsiTheme="minorHAnsi"/>
          <w:sz w:val="24"/>
          <w:szCs w:val="24"/>
        </w:rPr>
        <w:t>Non-credit English programs for child development for child education for students to work on their Eng</w:t>
      </w:r>
      <w:r w:rsidR="00D71B2A" w:rsidRPr="00070C1F">
        <w:rPr>
          <w:rFonts w:asciiTheme="minorHAnsi" w:hAnsiTheme="minorHAnsi"/>
          <w:sz w:val="24"/>
          <w:szCs w:val="24"/>
        </w:rPr>
        <w:t>lish skills – after school care and</w:t>
      </w:r>
      <w:r w:rsidRPr="00070C1F">
        <w:rPr>
          <w:rFonts w:asciiTheme="minorHAnsi" w:hAnsiTheme="minorHAnsi"/>
          <w:sz w:val="24"/>
          <w:szCs w:val="24"/>
        </w:rPr>
        <w:t xml:space="preserve"> child care</w:t>
      </w:r>
    </w:p>
    <w:p w14:paraId="34BF637B" w14:textId="7344FF46" w:rsidR="00C6470D" w:rsidRPr="00070C1F" w:rsidRDefault="004A3096" w:rsidP="00C6470D">
      <w:pPr>
        <w:pStyle w:val="ListParagraph"/>
        <w:numPr>
          <w:ilvl w:val="0"/>
          <w:numId w:val="21"/>
        </w:numPr>
        <w:rPr>
          <w:rFonts w:asciiTheme="minorHAnsi" w:hAnsiTheme="minorHAnsi"/>
          <w:sz w:val="24"/>
          <w:szCs w:val="24"/>
        </w:rPr>
      </w:pPr>
      <w:r w:rsidRPr="00070C1F">
        <w:rPr>
          <w:rFonts w:asciiTheme="minorHAnsi" w:hAnsiTheme="minorHAnsi"/>
          <w:sz w:val="24"/>
          <w:szCs w:val="24"/>
        </w:rPr>
        <w:t xml:space="preserve">Partnership with Stanford University – </w:t>
      </w:r>
      <w:r w:rsidR="00C6470D" w:rsidRPr="00070C1F">
        <w:rPr>
          <w:rFonts w:asciiTheme="minorHAnsi" w:hAnsiTheme="minorHAnsi"/>
        </w:rPr>
        <w:t>A collaboration between researchers at Stanford University’s Graduate School of Education and the Family Engagement Institute (FEI) at Foothill College to bring developmental science research to the parenting course on how to engage children and adolescents in science learning in everyday settings to promote STEM learning and college readiness</w:t>
      </w:r>
    </w:p>
    <w:p w14:paraId="11B72830" w14:textId="390225E1" w:rsidR="004A3096" w:rsidRPr="00070C1F" w:rsidRDefault="004A3096" w:rsidP="004A3096">
      <w:pPr>
        <w:pStyle w:val="ListParagraph"/>
        <w:numPr>
          <w:ilvl w:val="0"/>
          <w:numId w:val="21"/>
        </w:numPr>
        <w:rPr>
          <w:rFonts w:asciiTheme="minorHAnsi" w:hAnsiTheme="minorHAnsi"/>
          <w:sz w:val="24"/>
          <w:szCs w:val="24"/>
        </w:rPr>
      </w:pPr>
      <w:r w:rsidRPr="00070C1F">
        <w:rPr>
          <w:rFonts w:asciiTheme="minorHAnsi" w:hAnsiTheme="minorHAnsi"/>
          <w:sz w:val="24"/>
          <w:szCs w:val="24"/>
        </w:rPr>
        <w:t>UC Berkeley –</w:t>
      </w:r>
      <w:r w:rsidR="00C6470D" w:rsidRPr="00070C1F">
        <w:rPr>
          <w:rFonts w:asciiTheme="minorHAnsi" w:hAnsiTheme="minorHAnsi"/>
          <w:sz w:val="24"/>
          <w:szCs w:val="24"/>
        </w:rPr>
        <w:t xml:space="preserve">A </w:t>
      </w:r>
      <w:r w:rsidR="00C6470D" w:rsidRPr="00070C1F">
        <w:rPr>
          <w:rFonts w:asciiTheme="minorHAnsi" w:hAnsiTheme="minorHAnsi"/>
        </w:rPr>
        <w:t>collaboration between Lawrence Hall of Science and Family Engagement Institute to promote postsecondary education and career pathways by exposing parenting students and their adolescents to hands-on STEM summer learning through</w:t>
      </w:r>
      <w:r w:rsidR="00C6470D" w:rsidRPr="00070C1F">
        <w:rPr>
          <w:rFonts w:asciiTheme="minorHAnsi" w:hAnsiTheme="minorHAnsi"/>
          <w:color w:val="0000FF"/>
        </w:rPr>
        <w:t xml:space="preserve"> </w:t>
      </w:r>
      <w:r w:rsidR="00C6470D" w:rsidRPr="00070C1F">
        <w:rPr>
          <w:rFonts w:asciiTheme="minorHAnsi" w:hAnsiTheme="minorHAnsi"/>
        </w:rPr>
        <w:t>field trips to Lawrence Hall to attend staff led workshops and exhibit tours and student panels led by Foothill College first-generation students</w:t>
      </w:r>
    </w:p>
    <w:p w14:paraId="06B6E4E2" w14:textId="2273EF8C" w:rsidR="004A3096" w:rsidRPr="00070C1F" w:rsidRDefault="00047C22" w:rsidP="007A5E5E">
      <w:pPr>
        <w:pStyle w:val="ListParagraph"/>
        <w:numPr>
          <w:ilvl w:val="0"/>
          <w:numId w:val="21"/>
        </w:numPr>
        <w:rPr>
          <w:rFonts w:asciiTheme="minorHAnsi" w:hAnsiTheme="minorHAnsi"/>
          <w:sz w:val="24"/>
          <w:szCs w:val="24"/>
        </w:rPr>
      </w:pPr>
      <w:r w:rsidRPr="00070C1F">
        <w:rPr>
          <w:rFonts w:asciiTheme="minorHAnsi" w:hAnsiTheme="minorHAnsi"/>
          <w:sz w:val="24"/>
          <w:szCs w:val="24"/>
        </w:rPr>
        <w:lastRenderedPageBreak/>
        <w:t>CSU Channel Islands</w:t>
      </w:r>
      <w:r w:rsidR="00C6470D" w:rsidRPr="00070C1F">
        <w:rPr>
          <w:rFonts w:asciiTheme="minorHAnsi" w:hAnsiTheme="minorHAnsi"/>
          <w:sz w:val="24"/>
          <w:szCs w:val="24"/>
        </w:rPr>
        <w:t xml:space="preserve"> – A partnership with CSU Channel Island Child Development Department and FEI to increases participants’ knowledge and practice on how to meaningfully and effectively support student learning for dual language learners’ to improve school and college readiness and transition to college for student success</w:t>
      </w:r>
    </w:p>
    <w:p w14:paraId="5E59D0FD" w14:textId="77777777" w:rsidR="00613ADD" w:rsidRPr="00070C1F" w:rsidRDefault="00613ADD" w:rsidP="00613ADD">
      <w:pPr>
        <w:pStyle w:val="ListParagraph"/>
        <w:overflowPunct/>
        <w:ind w:left="0"/>
        <w:textAlignment w:val="auto"/>
        <w:rPr>
          <w:rFonts w:asciiTheme="minorHAnsi" w:hAnsiTheme="minorHAnsi"/>
          <w:sz w:val="24"/>
          <w:szCs w:val="24"/>
        </w:rPr>
      </w:pPr>
    </w:p>
    <w:p w14:paraId="36B34F7B" w14:textId="77777777" w:rsidR="00613ADD" w:rsidRPr="00070C1F" w:rsidRDefault="00613ADD" w:rsidP="00613ADD">
      <w:pPr>
        <w:pStyle w:val="ListParagraph"/>
        <w:overflowPunct/>
        <w:ind w:left="0"/>
        <w:textAlignment w:val="auto"/>
        <w:rPr>
          <w:rFonts w:asciiTheme="minorHAnsi" w:hAnsiTheme="minorHAnsi"/>
          <w:sz w:val="24"/>
          <w:szCs w:val="24"/>
        </w:rPr>
      </w:pPr>
      <w:r w:rsidRPr="00070C1F">
        <w:rPr>
          <w:rFonts w:asciiTheme="minorHAnsi" w:hAnsiTheme="minorHAnsi"/>
          <w:sz w:val="24"/>
          <w:szCs w:val="24"/>
        </w:rPr>
        <w:t xml:space="preserve">Foothill coordinates with local high schools, using 3SP services to streamline the pathway for students from high school to community college. Foothill outreach staff work to ensure that high school principals, guidance counselors, and faculty have the latest information about Foothill College with regards to all of our programs and services. Each September the college hosts a High School Counselor breakfast for guidance counselors and principles to attend in order for them to get a tour of Foothill College and learn about our program updates, including transfer information, ADTs, careers, etc. </w:t>
      </w:r>
    </w:p>
    <w:p w14:paraId="17FCE5CC" w14:textId="77777777" w:rsidR="00613ADD" w:rsidRPr="00070C1F" w:rsidRDefault="00613ADD" w:rsidP="00613ADD">
      <w:pPr>
        <w:overflowPunct/>
        <w:ind w:right="-14"/>
        <w:textAlignment w:val="auto"/>
        <w:rPr>
          <w:rFonts w:asciiTheme="minorHAnsi" w:hAnsiTheme="minorHAnsi" w:cs="Arial"/>
          <w:sz w:val="24"/>
          <w:szCs w:val="24"/>
        </w:rPr>
      </w:pPr>
    </w:p>
    <w:p w14:paraId="6F448932" w14:textId="77777777" w:rsidR="00CA0482" w:rsidRPr="00070C1F" w:rsidRDefault="007626E3" w:rsidP="00CA0482">
      <w:pPr>
        <w:overflowPunct/>
        <w:textAlignment w:val="auto"/>
        <w:rPr>
          <w:rFonts w:asciiTheme="minorHAnsi" w:hAnsiTheme="minorHAnsi"/>
          <w:sz w:val="24"/>
          <w:szCs w:val="24"/>
        </w:rPr>
      </w:pPr>
      <w:r w:rsidRPr="00070C1F">
        <w:rPr>
          <w:rFonts w:asciiTheme="minorHAnsi" w:hAnsiTheme="minorHAnsi"/>
          <w:sz w:val="24"/>
          <w:szCs w:val="24"/>
        </w:rPr>
        <w:t xml:space="preserve">The orientation team also ensures that the high school principals, guidance counselors, and faculty have the latest information about Foothill College with regards to all of our programs and services. Each September we host a High School Counselor breakfast for guidance counselors and principles to attend in order for them to get a tour of Foothill College and learn about our program updates, including transfer information, ADTs, careers, etc. By discussing transfer and career options for NC students we hope to instill in the NC students that they come to Foothill College and continue on with credit courses. </w:t>
      </w:r>
    </w:p>
    <w:p w14:paraId="268BFD9F" w14:textId="77777777" w:rsidR="00CA0482" w:rsidRPr="00070C1F" w:rsidRDefault="00CA0482" w:rsidP="00CA0482">
      <w:pPr>
        <w:overflowPunct/>
        <w:textAlignment w:val="auto"/>
        <w:rPr>
          <w:rFonts w:asciiTheme="minorHAnsi" w:hAnsiTheme="minorHAnsi"/>
          <w:sz w:val="24"/>
          <w:szCs w:val="24"/>
        </w:rPr>
      </w:pPr>
    </w:p>
    <w:p w14:paraId="741BC4DC" w14:textId="3350319C" w:rsidR="00CA0482" w:rsidRPr="00070C1F" w:rsidRDefault="00CA0482" w:rsidP="00CA0482">
      <w:pPr>
        <w:overflowPunct/>
        <w:textAlignment w:val="auto"/>
        <w:rPr>
          <w:rFonts w:asciiTheme="minorHAnsi" w:hAnsiTheme="minorHAnsi"/>
          <w:sz w:val="24"/>
          <w:szCs w:val="24"/>
        </w:rPr>
      </w:pPr>
      <w:r w:rsidRPr="00070C1F">
        <w:rPr>
          <w:rFonts w:asciiTheme="minorHAnsi" w:hAnsiTheme="minorHAnsi"/>
          <w:sz w:val="24"/>
          <w:szCs w:val="24"/>
        </w:rPr>
        <w:t xml:space="preserve">The Family Engagement Institute (FEI) additionally has its own FEI Family Bridge to College Day to introduce the program and articulate the purpose of the college connection to underrepresented students and their families. </w:t>
      </w:r>
    </w:p>
    <w:p w14:paraId="0A90C790" w14:textId="77777777" w:rsidR="00CA0482" w:rsidRPr="00070C1F" w:rsidRDefault="00CA0482" w:rsidP="007626E3">
      <w:pPr>
        <w:overflowPunct/>
        <w:textAlignment w:val="auto"/>
        <w:rPr>
          <w:rFonts w:asciiTheme="minorHAnsi" w:hAnsiTheme="minorHAnsi"/>
        </w:rPr>
      </w:pPr>
    </w:p>
    <w:p w14:paraId="2DE0A8C1" w14:textId="77777777" w:rsidR="00D34DDE" w:rsidRPr="00070C1F" w:rsidRDefault="00D34DDE" w:rsidP="00D34DDE">
      <w:pPr>
        <w:overflowPunct/>
        <w:textAlignment w:val="auto"/>
        <w:rPr>
          <w:rFonts w:asciiTheme="minorHAnsi" w:hAnsiTheme="minorHAnsi"/>
          <w:smallCaps/>
        </w:rPr>
      </w:pPr>
    </w:p>
    <w:p w14:paraId="5D90018C" w14:textId="77777777" w:rsidR="00B70989" w:rsidRPr="00070C1F" w:rsidRDefault="000A08D9" w:rsidP="007A5E5E">
      <w:pPr>
        <w:pStyle w:val="ListParagraph"/>
        <w:numPr>
          <w:ilvl w:val="0"/>
          <w:numId w:val="11"/>
        </w:numPr>
        <w:overflowPunct/>
        <w:ind w:left="360"/>
        <w:textAlignment w:val="auto"/>
        <w:rPr>
          <w:rFonts w:asciiTheme="minorHAnsi" w:hAnsiTheme="minorHAnsi"/>
          <w:smallCaps/>
        </w:rPr>
      </w:pPr>
      <w:r w:rsidRPr="00070C1F">
        <w:rPr>
          <w:rFonts w:asciiTheme="minorHAnsi" w:hAnsiTheme="minorHAnsi"/>
        </w:rPr>
        <w:t>Include at what point in the enrollment process orientation is provided.</w:t>
      </w:r>
    </w:p>
    <w:p w14:paraId="72365F02" w14:textId="77777777" w:rsidR="00B70989" w:rsidRPr="00070C1F" w:rsidRDefault="00B70989" w:rsidP="00B70989">
      <w:pPr>
        <w:overflowPunct/>
        <w:textAlignment w:val="auto"/>
        <w:rPr>
          <w:rFonts w:asciiTheme="minorHAnsi" w:hAnsiTheme="minorHAnsi"/>
        </w:rPr>
      </w:pPr>
    </w:p>
    <w:p w14:paraId="4C8D3ED8" w14:textId="44ECE7FF" w:rsidR="00B70989" w:rsidRPr="00070C1F" w:rsidRDefault="00B70989" w:rsidP="00D34DDE">
      <w:pPr>
        <w:overflowPunct/>
        <w:textAlignment w:val="auto"/>
        <w:rPr>
          <w:rFonts w:asciiTheme="minorHAnsi" w:hAnsiTheme="minorHAnsi"/>
          <w:sz w:val="24"/>
          <w:szCs w:val="24"/>
        </w:rPr>
      </w:pPr>
      <w:r w:rsidRPr="00070C1F">
        <w:rPr>
          <w:rFonts w:asciiTheme="minorHAnsi" w:hAnsiTheme="minorHAnsi"/>
          <w:sz w:val="24"/>
          <w:szCs w:val="24"/>
        </w:rPr>
        <w:t xml:space="preserve">Orientation is provided to students ideally prior to the beginning of the enrollment process.  At which point, students are assisted with applying to the college via Open </w:t>
      </w:r>
      <w:proofErr w:type="spellStart"/>
      <w:r w:rsidRPr="00070C1F">
        <w:rPr>
          <w:rFonts w:asciiTheme="minorHAnsi" w:hAnsiTheme="minorHAnsi"/>
          <w:sz w:val="24"/>
          <w:szCs w:val="24"/>
        </w:rPr>
        <w:t>CCCApply</w:t>
      </w:r>
      <w:proofErr w:type="spellEnd"/>
      <w:r w:rsidRPr="00070C1F">
        <w:rPr>
          <w:rFonts w:asciiTheme="minorHAnsi" w:hAnsiTheme="minorHAnsi"/>
          <w:sz w:val="24"/>
          <w:szCs w:val="24"/>
        </w:rPr>
        <w:t xml:space="preserve">, are able to complete an assessment test (for any credit classes), and are able to meet with a counselor to do an abbreviated </w:t>
      </w:r>
      <w:proofErr w:type="spellStart"/>
      <w:proofErr w:type="gramStart"/>
      <w:r w:rsidRPr="00070C1F">
        <w:rPr>
          <w:rFonts w:asciiTheme="minorHAnsi" w:hAnsiTheme="minorHAnsi"/>
          <w:sz w:val="24"/>
          <w:szCs w:val="24"/>
        </w:rPr>
        <w:t>ed</w:t>
      </w:r>
      <w:proofErr w:type="spellEnd"/>
      <w:proofErr w:type="gramEnd"/>
      <w:r w:rsidRPr="00070C1F">
        <w:rPr>
          <w:rFonts w:asciiTheme="minorHAnsi" w:hAnsiTheme="minorHAnsi"/>
          <w:sz w:val="24"/>
          <w:szCs w:val="24"/>
        </w:rPr>
        <w:t xml:space="preserve"> plan.  If on campus, students are given a campus tour and are able to receive their student ID.</w:t>
      </w:r>
    </w:p>
    <w:p w14:paraId="5BAFA359" w14:textId="59DB2E9E" w:rsidR="00B70989" w:rsidRPr="00070C1F" w:rsidRDefault="00613ADD" w:rsidP="00613ADD">
      <w:pPr>
        <w:overflowPunct/>
        <w:autoSpaceDE/>
        <w:autoSpaceDN/>
        <w:adjustRightInd/>
        <w:spacing w:before="100" w:beforeAutospacing="1" w:after="100" w:afterAutospacing="1"/>
        <w:textAlignment w:val="auto"/>
        <w:rPr>
          <w:rFonts w:asciiTheme="minorHAnsi" w:hAnsiTheme="minorHAnsi"/>
          <w:sz w:val="24"/>
          <w:szCs w:val="24"/>
        </w:rPr>
      </w:pPr>
      <w:r w:rsidRPr="00070C1F">
        <w:rPr>
          <w:rFonts w:asciiTheme="minorHAnsi" w:hAnsiTheme="minorHAnsi"/>
        </w:rPr>
        <w:t>6.</w:t>
      </w:r>
      <w:r w:rsidR="000A08D9" w:rsidRPr="00070C1F">
        <w:rPr>
          <w:rFonts w:asciiTheme="minorHAnsi" w:hAnsiTheme="minorHAnsi"/>
        </w:rPr>
        <w:t xml:space="preserve">Include information on awareness and prevention programs on campus sexual violence consistent with requirements of the federal </w:t>
      </w:r>
      <w:proofErr w:type="spellStart"/>
      <w:r w:rsidR="000A08D9" w:rsidRPr="00070C1F">
        <w:rPr>
          <w:rFonts w:asciiTheme="minorHAnsi" w:hAnsiTheme="minorHAnsi"/>
        </w:rPr>
        <w:t>Clery</w:t>
      </w:r>
      <w:proofErr w:type="spellEnd"/>
      <w:r w:rsidR="000A08D9" w:rsidRPr="00070C1F">
        <w:rPr>
          <w:rFonts w:asciiTheme="minorHAnsi" w:hAnsiTheme="minorHAnsi"/>
        </w:rPr>
        <w:t xml:space="preserve"> Act and the Violence Against Women Act.</w:t>
      </w:r>
      <w:r w:rsidR="00B70989" w:rsidRPr="00070C1F">
        <w:rPr>
          <w:rFonts w:asciiTheme="minorHAnsi" w:hAnsiTheme="minorHAnsi"/>
        </w:rPr>
        <w:t xml:space="preserve"> </w:t>
      </w:r>
    </w:p>
    <w:p w14:paraId="35C224A2" w14:textId="539BF0EC" w:rsidR="00191F47" w:rsidRPr="00070C1F" w:rsidRDefault="00613ADD" w:rsidP="007A5E5E">
      <w:pPr>
        <w:pStyle w:val="ListParagraph"/>
        <w:numPr>
          <w:ilvl w:val="0"/>
          <w:numId w:val="18"/>
        </w:numPr>
        <w:overflowPunct/>
        <w:autoSpaceDE/>
        <w:autoSpaceDN/>
        <w:adjustRightInd/>
        <w:spacing w:before="100" w:beforeAutospacing="1" w:after="100" w:afterAutospacing="1"/>
        <w:textAlignment w:val="auto"/>
        <w:rPr>
          <w:rFonts w:asciiTheme="minorHAnsi" w:hAnsiTheme="minorHAnsi"/>
          <w:sz w:val="24"/>
          <w:szCs w:val="24"/>
        </w:rPr>
      </w:pPr>
      <w:r w:rsidRPr="00070C1F">
        <w:rPr>
          <w:rFonts w:asciiTheme="minorHAnsi" w:hAnsiTheme="minorHAnsi"/>
          <w:sz w:val="24"/>
          <w:szCs w:val="24"/>
        </w:rPr>
        <w:t>Foothill</w:t>
      </w:r>
      <w:r w:rsidR="00B70989" w:rsidRPr="00070C1F">
        <w:rPr>
          <w:rFonts w:asciiTheme="minorHAnsi" w:hAnsiTheme="minorHAnsi"/>
          <w:sz w:val="24"/>
          <w:szCs w:val="24"/>
        </w:rPr>
        <w:t xml:space="preserve"> college </w:t>
      </w:r>
      <w:r w:rsidRPr="00070C1F">
        <w:rPr>
          <w:rFonts w:asciiTheme="minorHAnsi" w:hAnsiTheme="minorHAnsi"/>
          <w:sz w:val="24"/>
          <w:szCs w:val="24"/>
        </w:rPr>
        <w:t>offers training and information sessions on</w:t>
      </w:r>
      <w:r w:rsidR="00B70989" w:rsidRPr="00070C1F">
        <w:rPr>
          <w:rFonts w:asciiTheme="minorHAnsi" w:hAnsiTheme="minorHAnsi"/>
          <w:sz w:val="24"/>
          <w:szCs w:val="24"/>
        </w:rPr>
        <w:t xml:space="preserve"> Title IX, Ca</w:t>
      </w:r>
      <w:r w:rsidR="00191F47" w:rsidRPr="00070C1F">
        <w:rPr>
          <w:rFonts w:asciiTheme="minorHAnsi" w:hAnsiTheme="minorHAnsi"/>
          <w:sz w:val="24"/>
          <w:szCs w:val="24"/>
        </w:rPr>
        <w:t xml:space="preserve">mpus </w:t>
      </w:r>
      <w:proofErr w:type="spellStart"/>
      <w:r w:rsidR="00191F47" w:rsidRPr="00070C1F">
        <w:rPr>
          <w:rFonts w:asciiTheme="minorHAnsi" w:hAnsiTheme="minorHAnsi"/>
          <w:sz w:val="24"/>
          <w:szCs w:val="24"/>
        </w:rPr>
        <w:t>SaVE</w:t>
      </w:r>
      <w:proofErr w:type="spellEnd"/>
      <w:r w:rsidR="00191F47" w:rsidRPr="00070C1F">
        <w:rPr>
          <w:rFonts w:asciiTheme="minorHAnsi" w:hAnsiTheme="minorHAnsi"/>
          <w:sz w:val="24"/>
          <w:szCs w:val="24"/>
        </w:rPr>
        <w:t xml:space="preserve">, </w:t>
      </w:r>
      <w:proofErr w:type="spellStart"/>
      <w:r w:rsidR="00191F47" w:rsidRPr="00070C1F">
        <w:rPr>
          <w:rFonts w:asciiTheme="minorHAnsi" w:hAnsiTheme="minorHAnsi"/>
          <w:sz w:val="24"/>
          <w:szCs w:val="24"/>
        </w:rPr>
        <w:t>Clery</w:t>
      </w:r>
      <w:proofErr w:type="spellEnd"/>
      <w:r w:rsidR="00191F47" w:rsidRPr="00070C1F">
        <w:rPr>
          <w:rFonts w:asciiTheme="minorHAnsi" w:hAnsiTheme="minorHAnsi"/>
          <w:sz w:val="24"/>
          <w:szCs w:val="24"/>
        </w:rPr>
        <w:t xml:space="preserve">, </w:t>
      </w:r>
      <w:r w:rsidRPr="00070C1F">
        <w:rPr>
          <w:rFonts w:asciiTheme="minorHAnsi" w:hAnsiTheme="minorHAnsi"/>
          <w:sz w:val="24"/>
          <w:szCs w:val="24"/>
        </w:rPr>
        <w:t xml:space="preserve">and </w:t>
      </w:r>
      <w:r w:rsidR="00191F47" w:rsidRPr="00070C1F">
        <w:rPr>
          <w:rFonts w:asciiTheme="minorHAnsi" w:hAnsiTheme="minorHAnsi"/>
          <w:sz w:val="24"/>
          <w:szCs w:val="24"/>
        </w:rPr>
        <w:t xml:space="preserve">VAWA concerns and </w:t>
      </w:r>
      <w:r w:rsidRPr="00070C1F">
        <w:rPr>
          <w:rFonts w:asciiTheme="minorHAnsi" w:hAnsiTheme="minorHAnsi"/>
          <w:sz w:val="24"/>
          <w:szCs w:val="24"/>
        </w:rPr>
        <w:t xml:space="preserve">updates faculty and staff regularly </w:t>
      </w:r>
      <w:r w:rsidR="00191F47" w:rsidRPr="00070C1F">
        <w:rPr>
          <w:rFonts w:asciiTheme="minorHAnsi" w:hAnsiTheme="minorHAnsi"/>
          <w:sz w:val="24"/>
          <w:szCs w:val="24"/>
        </w:rPr>
        <w:t>regarding these issues</w:t>
      </w:r>
      <w:r w:rsidRPr="00070C1F">
        <w:rPr>
          <w:rFonts w:asciiTheme="minorHAnsi" w:hAnsiTheme="minorHAnsi"/>
          <w:sz w:val="24"/>
          <w:szCs w:val="24"/>
        </w:rPr>
        <w:t xml:space="preserve"> via professional development trainings</w:t>
      </w:r>
    </w:p>
    <w:p w14:paraId="0245F0CF" w14:textId="72CF7F20" w:rsidR="00191F47" w:rsidRPr="00070C1F" w:rsidRDefault="00613ADD" w:rsidP="007A5E5E">
      <w:pPr>
        <w:pStyle w:val="ListParagraph"/>
        <w:numPr>
          <w:ilvl w:val="0"/>
          <w:numId w:val="18"/>
        </w:numPr>
        <w:overflowPunct/>
        <w:autoSpaceDE/>
        <w:autoSpaceDN/>
        <w:adjustRightInd/>
        <w:spacing w:before="100" w:beforeAutospacing="1" w:after="100" w:afterAutospacing="1"/>
        <w:textAlignment w:val="auto"/>
        <w:rPr>
          <w:rFonts w:asciiTheme="minorHAnsi" w:hAnsiTheme="minorHAnsi"/>
          <w:sz w:val="24"/>
          <w:szCs w:val="24"/>
        </w:rPr>
      </w:pPr>
      <w:r w:rsidRPr="00070C1F">
        <w:rPr>
          <w:rFonts w:asciiTheme="minorHAnsi" w:hAnsiTheme="minorHAnsi"/>
          <w:sz w:val="24"/>
          <w:szCs w:val="24"/>
        </w:rPr>
        <w:t xml:space="preserve">In </w:t>
      </w:r>
      <w:r w:rsidR="00892179" w:rsidRPr="00070C1F">
        <w:rPr>
          <w:rFonts w:asciiTheme="minorHAnsi" w:hAnsiTheme="minorHAnsi"/>
          <w:sz w:val="24"/>
          <w:szCs w:val="24"/>
        </w:rPr>
        <w:t xml:space="preserve">process of </w:t>
      </w:r>
      <w:r w:rsidRPr="00070C1F">
        <w:rPr>
          <w:rFonts w:asciiTheme="minorHAnsi" w:hAnsiTheme="minorHAnsi"/>
          <w:sz w:val="24"/>
          <w:szCs w:val="24"/>
        </w:rPr>
        <w:t>d</w:t>
      </w:r>
      <w:r w:rsidR="00B70989" w:rsidRPr="00070C1F">
        <w:rPr>
          <w:rFonts w:asciiTheme="minorHAnsi" w:hAnsiTheme="minorHAnsi"/>
          <w:sz w:val="24"/>
          <w:szCs w:val="24"/>
        </w:rPr>
        <w:t>evelop</w:t>
      </w:r>
      <w:r w:rsidR="00892179" w:rsidRPr="00070C1F">
        <w:rPr>
          <w:rFonts w:asciiTheme="minorHAnsi" w:hAnsiTheme="minorHAnsi"/>
          <w:sz w:val="24"/>
          <w:szCs w:val="24"/>
        </w:rPr>
        <w:t>ment of</w:t>
      </w:r>
      <w:r w:rsidR="00B70989" w:rsidRPr="00070C1F">
        <w:rPr>
          <w:rFonts w:asciiTheme="minorHAnsi" w:hAnsiTheme="minorHAnsi"/>
          <w:sz w:val="24"/>
          <w:szCs w:val="24"/>
        </w:rPr>
        <w:t xml:space="preserve"> college-wide culture that </w:t>
      </w:r>
      <w:r w:rsidR="00191F47" w:rsidRPr="00070C1F">
        <w:rPr>
          <w:rFonts w:asciiTheme="minorHAnsi" w:hAnsiTheme="minorHAnsi"/>
          <w:sz w:val="24"/>
          <w:szCs w:val="24"/>
        </w:rPr>
        <w:t>prevents and addresses sexual ha</w:t>
      </w:r>
      <w:r w:rsidR="00B70989" w:rsidRPr="00070C1F">
        <w:rPr>
          <w:rFonts w:asciiTheme="minorHAnsi" w:hAnsiTheme="minorHAnsi"/>
          <w:sz w:val="24"/>
          <w:szCs w:val="24"/>
        </w:rPr>
        <w:t>rassment, assault, stalking, and bullying.</w:t>
      </w:r>
      <w:r w:rsidRPr="00070C1F">
        <w:rPr>
          <w:rFonts w:asciiTheme="minorHAnsi" w:hAnsiTheme="minorHAnsi"/>
          <w:sz w:val="24"/>
          <w:szCs w:val="24"/>
        </w:rPr>
        <w:t xml:space="preserve"> </w:t>
      </w:r>
      <w:r w:rsidR="00892179" w:rsidRPr="00070C1F">
        <w:rPr>
          <w:rFonts w:asciiTheme="minorHAnsi" w:hAnsiTheme="minorHAnsi"/>
          <w:sz w:val="24"/>
          <w:szCs w:val="24"/>
        </w:rPr>
        <w:t xml:space="preserve">Introduce Title IX information and resources to students during New Student Orientation, in CNSL 5 Orientation to College classes, </w:t>
      </w:r>
      <w:r w:rsidR="00C90F2E" w:rsidRPr="00070C1F">
        <w:rPr>
          <w:rFonts w:asciiTheme="minorHAnsi" w:hAnsiTheme="minorHAnsi"/>
          <w:sz w:val="24"/>
          <w:szCs w:val="24"/>
        </w:rPr>
        <w:t xml:space="preserve">SOAR, </w:t>
      </w:r>
      <w:r w:rsidR="00892179" w:rsidRPr="00070C1F">
        <w:rPr>
          <w:rFonts w:asciiTheme="minorHAnsi" w:hAnsiTheme="minorHAnsi"/>
          <w:sz w:val="24"/>
          <w:szCs w:val="24"/>
        </w:rPr>
        <w:t>and in Go2Orientation, our online orientation platform</w:t>
      </w:r>
      <w:r w:rsidR="00C90F2E" w:rsidRPr="00070C1F">
        <w:rPr>
          <w:rFonts w:asciiTheme="minorHAnsi" w:hAnsiTheme="minorHAnsi"/>
          <w:sz w:val="24"/>
          <w:szCs w:val="24"/>
        </w:rPr>
        <w:t>, and Not Anymore</w:t>
      </w:r>
    </w:p>
    <w:p w14:paraId="3BC17991" w14:textId="26011077" w:rsidR="00191F47" w:rsidRPr="00070C1F" w:rsidRDefault="00892179" w:rsidP="007A5E5E">
      <w:pPr>
        <w:pStyle w:val="ListParagraph"/>
        <w:numPr>
          <w:ilvl w:val="0"/>
          <w:numId w:val="18"/>
        </w:numPr>
        <w:overflowPunct/>
        <w:autoSpaceDE/>
        <w:autoSpaceDN/>
        <w:adjustRightInd/>
        <w:spacing w:before="100" w:beforeAutospacing="1" w:after="100" w:afterAutospacing="1"/>
        <w:textAlignment w:val="auto"/>
        <w:rPr>
          <w:rFonts w:asciiTheme="minorHAnsi" w:hAnsiTheme="minorHAnsi"/>
          <w:sz w:val="24"/>
          <w:szCs w:val="24"/>
        </w:rPr>
      </w:pPr>
      <w:r w:rsidRPr="00070C1F">
        <w:rPr>
          <w:rFonts w:asciiTheme="minorHAnsi" w:hAnsiTheme="minorHAnsi"/>
          <w:sz w:val="24"/>
          <w:szCs w:val="24"/>
        </w:rPr>
        <w:t>Implement</w:t>
      </w:r>
      <w:r w:rsidR="00191F47" w:rsidRPr="00070C1F">
        <w:rPr>
          <w:rFonts w:asciiTheme="minorHAnsi" w:hAnsiTheme="minorHAnsi"/>
          <w:sz w:val="24"/>
          <w:szCs w:val="24"/>
        </w:rPr>
        <w:t xml:space="preserve"> an</w:t>
      </w:r>
      <w:r w:rsidR="00B70989" w:rsidRPr="00070C1F">
        <w:rPr>
          <w:rFonts w:asciiTheme="minorHAnsi" w:hAnsiTheme="minorHAnsi"/>
          <w:sz w:val="24"/>
          <w:szCs w:val="24"/>
        </w:rPr>
        <w:t xml:space="preserve"> infrastructure </w:t>
      </w:r>
      <w:r w:rsidR="00191F47" w:rsidRPr="00070C1F">
        <w:rPr>
          <w:rFonts w:asciiTheme="minorHAnsi" w:hAnsiTheme="minorHAnsi"/>
          <w:sz w:val="24"/>
          <w:szCs w:val="24"/>
        </w:rPr>
        <w:t xml:space="preserve">college-wide that assists in on-going </w:t>
      </w:r>
      <w:r w:rsidR="00B70989" w:rsidRPr="00070C1F">
        <w:rPr>
          <w:rFonts w:asciiTheme="minorHAnsi" w:hAnsiTheme="minorHAnsi"/>
          <w:sz w:val="24"/>
          <w:szCs w:val="24"/>
        </w:rPr>
        <w:t xml:space="preserve">communication, contacts, training, resources, </w:t>
      </w:r>
      <w:r w:rsidR="00191F47" w:rsidRPr="00070C1F">
        <w:rPr>
          <w:rFonts w:asciiTheme="minorHAnsi" w:hAnsiTheme="minorHAnsi"/>
          <w:sz w:val="24"/>
          <w:szCs w:val="24"/>
        </w:rPr>
        <w:t xml:space="preserve">and </w:t>
      </w:r>
      <w:r w:rsidR="00B70989" w:rsidRPr="00070C1F">
        <w:rPr>
          <w:rFonts w:asciiTheme="minorHAnsi" w:hAnsiTheme="minorHAnsi"/>
          <w:sz w:val="24"/>
          <w:szCs w:val="24"/>
        </w:rPr>
        <w:t>processe</w:t>
      </w:r>
      <w:r w:rsidR="00191F47" w:rsidRPr="00070C1F">
        <w:rPr>
          <w:rFonts w:asciiTheme="minorHAnsi" w:hAnsiTheme="minorHAnsi"/>
          <w:sz w:val="24"/>
          <w:szCs w:val="24"/>
        </w:rPr>
        <w:t xml:space="preserve">s </w:t>
      </w:r>
      <w:r w:rsidR="00B70989" w:rsidRPr="00070C1F">
        <w:rPr>
          <w:rFonts w:asciiTheme="minorHAnsi" w:hAnsiTheme="minorHAnsi"/>
          <w:sz w:val="24"/>
          <w:szCs w:val="24"/>
        </w:rPr>
        <w:t xml:space="preserve">to raise awareness, preparedness and responsiveness to sexual harassment, </w:t>
      </w:r>
      <w:r w:rsidR="00191F47" w:rsidRPr="00070C1F">
        <w:rPr>
          <w:rFonts w:asciiTheme="minorHAnsi" w:hAnsiTheme="minorHAnsi"/>
          <w:sz w:val="24"/>
          <w:szCs w:val="24"/>
        </w:rPr>
        <w:t>assault, stalking, and bullying</w:t>
      </w:r>
    </w:p>
    <w:p w14:paraId="1D15D047" w14:textId="3E023CB6" w:rsidR="00B70989" w:rsidRPr="00070C1F" w:rsidRDefault="00892179" w:rsidP="007A5E5E">
      <w:pPr>
        <w:pStyle w:val="ListParagraph"/>
        <w:numPr>
          <w:ilvl w:val="0"/>
          <w:numId w:val="18"/>
        </w:numPr>
        <w:overflowPunct/>
        <w:autoSpaceDE/>
        <w:autoSpaceDN/>
        <w:adjustRightInd/>
        <w:spacing w:before="100" w:beforeAutospacing="1" w:after="100" w:afterAutospacing="1"/>
        <w:textAlignment w:val="auto"/>
        <w:rPr>
          <w:rFonts w:asciiTheme="minorHAnsi" w:hAnsiTheme="minorHAnsi"/>
          <w:sz w:val="24"/>
          <w:szCs w:val="24"/>
        </w:rPr>
      </w:pPr>
      <w:r w:rsidRPr="00070C1F">
        <w:rPr>
          <w:rFonts w:asciiTheme="minorHAnsi" w:hAnsiTheme="minorHAnsi"/>
          <w:sz w:val="24"/>
          <w:szCs w:val="24"/>
        </w:rPr>
        <w:lastRenderedPageBreak/>
        <w:t>We have developed</w:t>
      </w:r>
      <w:r w:rsidR="00B70989" w:rsidRPr="00070C1F">
        <w:rPr>
          <w:rFonts w:asciiTheme="minorHAnsi" w:hAnsiTheme="minorHAnsi"/>
          <w:sz w:val="24"/>
          <w:szCs w:val="24"/>
        </w:rPr>
        <w:t xml:space="preserve"> a</w:t>
      </w:r>
      <w:r w:rsidRPr="00070C1F">
        <w:rPr>
          <w:rFonts w:asciiTheme="minorHAnsi" w:hAnsiTheme="minorHAnsi"/>
          <w:sz w:val="24"/>
          <w:szCs w:val="24"/>
        </w:rPr>
        <w:t xml:space="preserve"> college-wide network to </w:t>
      </w:r>
      <w:r w:rsidR="00B70989" w:rsidRPr="00070C1F">
        <w:rPr>
          <w:rFonts w:asciiTheme="minorHAnsi" w:hAnsiTheme="minorHAnsi"/>
          <w:sz w:val="24"/>
          <w:szCs w:val="24"/>
        </w:rPr>
        <w:t>address sexual harassment, assault, stalking, and bullying.</w:t>
      </w:r>
      <w:r w:rsidRPr="00070C1F">
        <w:rPr>
          <w:rFonts w:asciiTheme="minorHAnsi" w:hAnsiTheme="minorHAnsi"/>
          <w:sz w:val="24"/>
          <w:szCs w:val="24"/>
        </w:rPr>
        <w:t xml:space="preserve">  The network </w:t>
      </w:r>
      <w:r w:rsidR="00191F47" w:rsidRPr="00070C1F">
        <w:rPr>
          <w:rFonts w:asciiTheme="minorHAnsi" w:hAnsiTheme="minorHAnsi"/>
          <w:sz w:val="24"/>
          <w:szCs w:val="24"/>
        </w:rPr>
        <w:t>include</w:t>
      </w:r>
      <w:r w:rsidRPr="00070C1F">
        <w:rPr>
          <w:rFonts w:asciiTheme="minorHAnsi" w:hAnsiTheme="minorHAnsi"/>
          <w:sz w:val="24"/>
          <w:szCs w:val="24"/>
        </w:rPr>
        <w:t>s</w:t>
      </w:r>
      <w:r w:rsidR="00191F47" w:rsidRPr="00070C1F">
        <w:rPr>
          <w:rFonts w:asciiTheme="minorHAnsi" w:hAnsiTheme="minorHAnsi"/>
          <w:sz w:val="24"/>
          <w:szCs w:val="24"/>
        </w:rPr>
        <w:t xml:space="preserve"> a partnership with the District Compliance Office, Title X Coordinator, Dean of Student Affairs, Investigators, and Advocates</w:t>
      </w:r>
    </w:p>
    <w:p w14:paraId="58B9CF7C" w14:textId="77777777" w:rsidR="00191F47" w:rsidRPr="00070C1F" w:rsidRDefault="001B26FC" w:rsidP="007A5E5E">
      <w:pPr>
        <w:pStyle w:val="ListParagraph"/>
        <w:numPr>
          <w:ilvl w:val="0"/>
          <w:numId w:val="11"/>
        </w:numPr>
        <w:ind w:left="360"/>
        <w:rPr>
          <w:rFonts w:asciiTheme="minorHAnsi" w:hAnsiTheme="minorHAnsi"/>
          <w:smallCaps/>
        </w:rPr>
      </w:pPr>
      <w:r w:rsidRPr="00070C1F">
        <w:rPr>
          <w:rFonts w:asciiTheme="minorHAnsi" w:hAnsiTheme="minorHAnsi"/>
        </w:rPr>
        <w:t>Describe any commercial technology or in-house products, as well as any annual subscriptions or other requirements for these products. Be sure t</w:t>
      </w:r>
      <w:r w:rsidR="008C73DE" w:rsidRPr="00070C1F">
        <w:rPr>
          <w:rFonts w:asciiTheme="minorHAnsi" w:hAnsiTheme="minorHAnsi"/>
        </w:rPr>
        <w:t>o include these items</w:t>
      </w:r>
      <w:r w:rsidRPr="00070C1F">
        <w:rPr>
          <w:rFonts w:asciiTheme="minorHAnsi" w:hAnsiTheme="minorHAnsi"/>
        </w:rPr>
        <w:t xml:space="preserve"> in the table below.</w:t>
      </w:r>
      <w:r w:rsidR="00191F47" w:rsidRPr="00070C1F">
        <w:rPr>
          <w:rFonts w:asciiTheme="minorHAnsi" w:hAnsiTheme="minorHAnsi"/>
        </w:rPr>
        <w:t xml:space="preserve"> </w:t>
      </w:r>
    </w:p>
    <w:p w14:paraId="4F8CF3FB" w14:textId="77777777" w:rsidR="00D71B2A" w:rsidRPr="00070C1F" w:rsidRDefault="00D71B2A" w:rsidP="00D71B2A">
      <w:pPr>
        <w:pStyle w:val="ListParagraph"/>
        <w:ind w:left="360"/>
        <w:rPr>
          <w:rFonts w:asciiTheme="minorHAnsi" w:hAnsiTheme="minorHAnsi"/>
          <w:smallCaps/>
        </w:rPr>
      </w:pPr>
    </w:p>
    <w:p w14:paraId="3D19DF38" w14:textId="1BF94A8C" w:rsidR="001B26FC" w:rsidRPr="00070C1F" w:rsidRDefault="00191F47" w:rsidP="007A5E5E">
      <w:pPr>
        <w:pStyle w:val="ListParagraph"/>
        <w:numPr>
          <w:ilvl w:val="0"/>
          <w:numId w:val="19"/>
        </w:numPr>
        <w:rPr>
          <w:rFonts w:asciiTheme="minorHAnsi" w:hAnsiTheme="minorHAnsi"/>
          <w:smallCaps/>
          <w:sz w:val="24"/>
          <w:szCs w:val="24"/>
        </w:rPr>
      </w:pPr>
      <w:r w:rsidRPr="00070C1F">
        <w:rPr>
          <w:rFonts w:asciiTheme="minorHAnsi" w:hAnsiTheme="minorHAnsi"/>
          <w:sz w:val="24"/>
          <w:szCs w:val="24"/>
        </w:rPr>
        <w:t>Eureka – annual subscription of online career resources, colleges, job information and quick career assessments</w:t>
      </w:r>
      <w:r w:rsidR="000F3325" w:rsidRPr="00070C1F">
        <w:rPr>
          <w:rFonts w:asciiTheme="minorHAnsi" w:hAnsiTheme="minorHAnsi"/>
          <w:sz w:val="24"/>
          <w:szCs w:val="24"/>
        </w:rPr>
        <w:t xml:space="preserve"> </w:t>
      </w:r>
    </w:p>
    <w:p w14:paraId="1712EE7B" w14:textId="704E4035" w:rsidR="000F3325" w:rsidRPr="00070C1F" w:rsidRDefault="00191F47" w:rsidP="007A5E5E">
      <w:pPr>
        <w:pStyle w:val="ListParagraph"/>
        <w:numPr>
          <w:ilvl w:val="0"/>
          <w:numId w:val="19"/>
        </w:numPr>
        <w:rPr>
          <w:rFonts w:asciiTheme="minorHAnsi" w:hAnsiTheme="minorHAnsi"/>
          <w:smallCaps/>
          <w:sz w:val="24"/>
          <w:szCs w:val="24"/>
        </w:rPr>
      </w:pPr>
      <w:r w:rsidRPr="00070C1F">
        <w:rPr>
          <w:rFonts w:asciiTheme="minorHAnsi" w:hAnsiTheme="minorHAnsi"/>
          <w:sz w:val="24"/>
          <w:szCs w:val="24"/>
        </w:rPr>
        <w:t>Simplicity – implementation fall 2015</w:t>
      </w:r>
      <w:r w:rsidR="000F3325" w:rsidRPr="00070C1F">
        <w:rPr>
          <w:rFonts w:asciiTheme="minorHAnsi" w:hAnsiTheme="minorHAnsi"/>
          <w:sz w:val="24"/>
          <w:szCs w:val="24"/>
        </w:rPr>
        <w:t xml:space="preserve"> </w:t>
      </w:r>
      <w:r w:rsidR="00EA59A1" w:rsidRPr="00070C1F">
        <w:rPr>
          <w:rFonts w:asciiTheme="minorHAnsi" w:hAnsiTheme="minorHAnsi"/>
          <w:sz w:val="24"/>
          <w:szCs w:val="24"/>
        </w:rPr>
        <w:t>– career management system</w:t>
      </w:r>
    </w:p>
    <w:p w14:paraId="429D9A5D" w14:textId="70B90BC0" w:rsidR="000F3325" w:rsidRPr="00070C1F" w:rsidRDefault="000F3325" w:rsidP="007A5E5E">
      <w:pPr>
        <w:pStyle w:val="ListParagraph"/>
        <w:numPr>
          <w:ilvl w:val="0"/>
          <w:numId w:val="19"/>
        </w:numPr>
        <w:rPr>
          <w:rFonts w:asciiTheme="minorHAnsi" w:hAnsiTheme="minorHAnsi"/>
          <w:smallCaps/>
          <w:sz w:val="24"/>
          <w:szCs w:val="24"/>
        </w:rPr>
      </w:pPr>
      <w:r w:rsidRPr="00070C1F">
        <w:rPr>
          <w:rFonts w:asciiTheme="minorHAnsi" w:hAnsiTheme="minorHAnsi"/>
          <w:sz w:val="24"/>
          <w:szCs w:val="24"/>
        </w:rPr>
        <w:t>Go2Orientation</w:t>
      </w:r>
      <w:r w:rsidR="00EA59A1" w:rsidRPr="00070C1F">
        <w:rPr>
          <w:rFonts w:asciiTheme="minorHAnsi" w:hAnsiTheme="minorHAnsi"/>
          <w:sz w:val="24"/>
          <w:szCs w:val="24"/>
        </w:rPr>
        <w:t xml:space="preserve"> – orientation topics for new students</w:t>
      </w:r>
    </w:p>
    <w:p w14:paraId="75CAB08C" w14:textId="216AD7CF" w:rsidR="000F3325" w:rsidRPr="00070C1F" w:rsidRDefault="000F3325" w:rsidP="007A5E5E">
      <w:pPr>
        <w:pStyle w:val="ListParagraph"/>
        <w:numPr>
          <w:ilvl w:val="0"/>
          <w:numId w:val="19"/>
        </w:numPr>
        <w:rPr>
          <w:rFonts w:asciiTheme="minorHAnsi" w:hAnsiTheme="minorHAnsi"/>
          <w:smallCaps/>
          <w:sz w:val="24"/>
          <w:szCs w:val="24"/>
        </w:rPr>
      </w:pPr>
      <w:r w:rsidRPr="00070C1F">
        <w:rPr>
          <w:rFonts w:asciiTheme="minorHAnsi" w:hAnsiTheme="minorHAnsi"/>
          <w:sz w:val="24"/>
          <w:szCs w:val="24"/>
        </w:rPr>
        <w:t>Degree Works</w:t>
      </w:r>
      <w:r w:rsidR="00191F47" w:rsidRPr="00070C1F">
        <w:rPr>
          <w:rFonts w:asciiTheme="minorHAnsi" w:hAnsiTheme="minorHAnsi"/>
          <w:sz w:val="24"/>
          <w:szCs w:val="24"/>
        </w:rPr>
        <w:t xml:space="preserve"> </w:t>
      </w:r>
      <w:r w:rsidR="00EA59A1" w:rsidRPr="00070C1F">
        <w:rPr>
          <w:rFonts w:asciiTheme="minorHAnsi" w:hAnsiTheme="minorHAnsi"/>
          <w:sz w:val="24"/>
          <w:szCs w:val="24"/>
        </w:rPr>
        <w:t>– degree audit system</w:t>
      </w:r>
    </w:p>
    <w:p w14:paraId="4A4B3416" w14:textId="6AD66836" w:rsidR="003206F7" w:rsidRPr="00070C1F" w:rsidRDefault="000F3325" w:rsidP="003206F7">
      <w:pPr>
        <w:pStyle w:val="ListParagraph"/>
        <w:numPr>
          <w:ilvl w:val="0"/>
          <w:numId w:val="19"/>
        </w:numPr>
        <w:rPr>
          <w:rFonts w:asciiTheme="minorHAnsi" w:hAnsiTheme="minorHAnsi"/>
          <w:smallCaps/>
          <w:sz w:val="24"/>
          <w:szCs w:val="24"/>
        </w:rPr>
      </w:pPr>
      <w:r w:rsidRPr="00070C1F">
        <w:rPr>
          <w:rFonts w:asciiTheme="minorHAnsi" w:hAnsiTheme="minorHAnsi"/>
          <w:sz w:val="24"/>
          <w:szCs w:val="24"/>
        </w:rPr>
        <w:t>SARS</w:t>
      </w:r>
      <w:r w:rsidR="00EA59A1" w:rsidRPr="00070C1F">
        <w:rPr>
          <w:rFonts w:asciiTheme="minorHAnsi" w:hAnsiTheme="minorHAnsi"/>
          <w:sz w:val="24"/>
          <w:szCs w:val="24"/>
        </w:rPr>
        <w:t xml:space="preserve"> – online student appointment system</w:t>
      </w:r>
    </w:p>
    <w:p w14:paraId="6D78D5EC" w14:textId="6C9BCBEA" w:rsidR="00D71B2A" w:rsidRPr="00070C1F" w:rsidRDefault="00D71B2A" w:rsidP="003206F7">
      <w:pPr>
        <w:pStyle w:val="ListParagraph"/>
        <w:numPr>
          <w:ilvl w:val="0"/>
          <w:numId w:val="19"/>
        </w:numPr>
        <w:rPr>
          <w:rFonts w:asciiTheme="minorHAnsi" w:hAnsiTheme="minorHAnsi"/>
          <w:smallCaps/>
          <w:sz w:val="24"/>
          <w:szCs w:val="24"/>
        </w:rPr>
      </w:pPr>
      <w:r w:rsidRPr="00070C1F">
        <w:rPr>
          <w:rFonts w:asciiTheme="minorHAnsi" w:hAnsiTheme="minorHAnsi"/>
          <w:sz w:val="24"/>
          <w:szCs w:val="24"/>
        </w:rPr>
        <w:t xml:space="preserve">Ed Ready – online test prep </w:t>
      </w:r>
    </w:p>
    <w:p w14:paraId="510A7245" w14:textId="3E36B995" w:rsidR="00D71B2A" w:rsidRPr="00070C1F" w:rsidRDefault="00D71B2A" w:rsidP="00D71B2A">
      <w:pPr>
        <w:pStyle w:val="ListParagraph"/>
        <w:numPr>
          <w:ilvl w:val="0"/>
          <w:numId w:val="19"/>
        </w:numPr>
        <w:rPr>
          <w:rFonts w:asciiTheme="minorHAnsi" w:hAnsiTheme="minorHAnsi"/>
          <w:smallCaps/>
          <w:sz w:val="24"/>
          <w:szCs w:val="24"/>
        </w:rPr>
      </w:pPr>
      <w:r w:rsidRPr="00070C1F">
        <w:rPr>
          <w:rFonts w:asciiTheme="minorHAnsi" w:hAnsiTheme="minorHAnsi"/>
          <w:sz w:val="24"/>
          <w:szCs w:val="24"/>
        </w:rPr>
        <w:t>Rosetta Stone</w:t>
      </w:r>
      <w:r w:rsidR="00EA59A1" w:rsidRPr="00070C1F">
        <w:rPr>
          <w:rFonts w:asciiTheme="minorHAnsi" w:hAnsiTheme="minorHAnsi"/>
          <w:sz w:val="24"/>
          <w:szCs w:val="24"/>
        </w:rPr>
        <w:t xml:space="preserve"> – language assistance</w:t>
      </w:r>
    </w:p>
    <w:p w14:paraId="69C133F0" w14:textId="45823590" w:rsidR="00D71B2A" w:rsidRPr="00070C1F" w:rsidRDefault="00D71B2A" w:rsidP="00D71B2A">
      <w:pPr>
        <w:pStyle w:val="ListParagraph"/>
        <w:numPr>
          <w:ilvl w:val="0"/>
          <w:numId w:val="19"/>
        </w:numPr>
        <w:rPr>
          <w:rFonts w:asciiTheme="minorHAnsi" w:hAnsiTheme="minorHAnsi"/>
          <w:smallCaps/>
          <w:sz w:val="24"/>
          <w:szCs w:val="24"/>
        </w:rPr>
      </w:pPr>
      <w:proofErr w:type="spellStart"/>
      <w:r w:rsidRPr="00070C1F">
        <w:rPr>
          <w:rFonts w:asciiTheme="minorHAnsi" w:hAnsiTheme="minorHAnsi"/>
          <w:sz w:val="24"/>
          <w:szCs w:val="24"/>
        </w:rPr>
        <w:t>SmartThinking</w:t>
      </w:r>
      <w:proofErr w:type="spellEnd"/>
      <w:r w:rsidRPr="00070C1F">
        <w:rPr>
          <w:rFonts w:asciiTheme="minorHAnsi" w:hAnsiTheme="minorHAnsi"/>
          <w:sz w:val="24"/>
          <w:szCs w:val="24"/>
        </w:rPr>
        <w:t xml:space="preserve"> – online tutorial</w:t>
      </w:r>
    </w:p>
    <w:p w14:paraId="7EA5158A" w14:textId="65251488" w:rsidR="00EA59A1" w:rsidRPr="00070C1F" w:rsidRDefault="00EA59A1" w:rsidP="00D71B2A">
      <w:pPr>
        <w:pStyle w:val="ListParagraph"/>
        <w:numPr>
          <w:ilvl w:val="0"/>
          <w:numId w:val="19"/>
        </w:numPr>
        <w:rPr>
          <w:rFonts w:asciiTheme="minorHAnsi" w:hAnsiTheme="minorHAnsi"/>
          <w:smallCaps/>
          <w:sz w:val="24"/>
          <w:szCs w:val="24"/>
        </w:rPr>
      </w:pPr>
      <w:proofErr w:type="spellStart"/>
      <w:r w:rsidRPr="00070C1F">
        <w:rPr>
          <w:rFonts w:asciiTheme="minorHAnsi" w:hAnsiTheme="minorHAnsi"/>
          <w:sz w:val="24"/>
          <w:szCs w:val="24"/>
        </w:rPr>
        <w:t>RegisterBlast</w:t>
      </w:r>
      <w:proofErr w:type="spellEnd"/>
      <w:r w:rsidRPr="00070C1F">
        <w:rPr>
          <w:rFonts w:asciiTheme="minorHAnsi" w:hAnsiTheme="minorHAnsi"/>
          <w:sz w:val="24"/>
          <w:szCs w:val="24"/>
        </w:rPr>
        <w:t xml:space="preserve"> – online testing appointment system</w:t>
      </w:r>
    </w:p>
    <w:p w14:paraId="240E59F7" w14:textId="77777777" w:rsidR="00C90F2E" w:rsidRPr="00070C1F" w:rsidRDefault="00C90F2E" w:rsidP="00D71B2A">
      <w:pPr>
        <w:pStyle w:val="ListParagraph"/>
        <w:numPr>
          <w:ilvl w:val="0"/>
          <w:numId w:val="19"/>
        </w:numPr>
        <w:rPr>
          <w:rFonts w:asciiTheme="minorHAnsi" w:hAnsiTheme="minorHAnsi"/>
          <w:smallCaps/>
          <w:sz w:val="24"/>
          <w:szCs w:val="24"/>
        </w:rPr>
      </w:pPr>
      <w:proofErr w:type="spellStart"/>
      <w:r w:rsidRPr="00070C1F">
        <w:rPr>
          <w:rFonts w:asciiTheme="minorHAnsi" w:hAnsiTheme="minorHAnsi"/>
          <w:sz w:val="24"/>
          <w:szCs w:val="24"/>
        </w:rPr>
        <w:t>Caspio</w:t>
      </w:r>
      <w:proofErr w:type="spellEnd"/>
      <w:r w:rsidRPr="00070C1F">
        <w:rPr>
          <w:rFonts w:asciiTheme="minorHAnsi" w:hAnsiTheme="minorHAnsi"/>
          <w:sz w:val="24"/>
          <w:szCs w:val="24"/>
        </w:rPr>
        <w:t xml:space="preserve"> – enhanced database system to track students/family demographics</w:t>
      </w:r>
    </w:p>
    <w:p w14:paraId="1D4CE5EA" w14:textId="6D7C57E8" w:rsidR="00C90F2E" w:rsidRPr="00070C1F" w:rsidRDefault="00C90F2E" w:rsidP="00D71B2A">
      <w:pPr>
        <w:pStyle w:val="ListParagraph"/>
        <w:numPr>
          <w:ilvl w:val="0"/>
          <w:numId w:val="19"/>
        </w:numPr>
        <w:rPr>
          <w:rFonts w:asciiTheme="minorHAnsi" w:hAnsiTheme="minorHAnsi"/>
          <w:smallCaps/>
          <w:sz w:val="24"/>
          <w:szCs w:val="24"/>
        </w:rPr>
      </w:pPr>
      <w:r w:rsidRPr="00070C1F">
        <w:rPr>
          <w:rFonts w:asciiTheme="minorHAnsi" w:hAnsiTheme="minorHAnsi"/>
          <w:sz w:val="24"/>
          <w:szCs w:val="24"/>
        </w:rPr>
        <w:t xml:space="preserve">Banner – Student information system </w:t>
      </w:r>
    </w:p>
    <w:p w14:paraId="0E59C995" w14:textId="77777777" w:rsidR="00D34DDE" w:rsidRPr="00070C1F" w:rsidRDefault="00D34DDE" w:rsidP="00D34DDE">
      <w:pPr>
        <w:rPr>
          <w:rFonts w:asciiTheme="minorHAnsi" w:hAnsiTheme="minorHAnsi"/>
          <w:smallCaps/>
        </w:rPr>
      </w:pPr>
    </w:p>
    <w:p w14:paraId="5DAF726F" w14:textId="77777777" w:rsidR="000F6CD9" w:rsidRPr="00070C1F" w:rsidRDefault="001B26FC" w:rsidP="007A5E5E">
      <w:pPr>
        <w:pStyle w:val="ListParagraph"/>
        <w:numPr>
          <w:ilvl w:val="0"/>
          <w:numId w:val="11"/>
        </w:numPr>
        <w:ind w:left="360"/>
        <w:rPr>
          <w:rFonts w:asciiTheme="minorHAnsi" w:hAnsiTheme="minorHAnsi"/>
          <w:smallCaps/>
        </w:rPr>
      </w:pPr>
      <w:r w:rsidRPr="00070C1F">
        <w:rPr>
          <w:rFonts w:asciiTheme="minorHAnsi" w:hAnsiTheme="minorHAnsi"/>
        </w:rPr>
        <w:t>List all staff costs in the table below for each position providing these services. List any other orientation-related expenditures that are included and clearly cross referenced in your noncredit SSSP budget plan.</w:t>
      </w:r>
      <w:r w:rsidR="008C73DE" w:rsidRPr="00070C1F">
        <w:rPr>
          <w:rFonts w:asciiTheme="minorHAnsi" w:hAnsiTheme="minorHAnsi"/>
        </w:rPr>
        <w:t xml:space="preserve"> </w:t>
      </w:r>
    </w:p>
    <w:p w14:paraId="71C2EB75" w14:textId="77777777" w:rsidR="000F6CD9" w:rsidRPr="00070C1F" w:rsidRDefault="000F6CD9" w:rsidP="000F6CD9">
      <w:pPr>
        <w:rPr>
          <w:rFonts w:asciiTheme="minorHAnsi" w:hAnsiTheme="minorHAnsi"/>
        </w:rPr>
      </w:pPr>
    </w:p>
    <w:p w14:paraId="42DC1A9B" w14:textId="05151CE2" w:rsidR="00443BD1" w:rsidRPr="00070C1F" w:rsidRDefault="000F6CD9" w:rsidP="00443BD1">
      <w:pPr>
        <w:pStyle w:val="ListParagraph"/>
        <w:numPr>
          <w:ilvl w:val="0"/>
          <w:numId w:val="25"/>
        </w:numPr>
        <w:rPr>
          <w:rFonts w:asciiTheme="minorHAnsi" w:hAnsiTheme="minorHAnsi"/>
          <w:smallCaps/>
          <w:sz w:val="24"/>
          <w:szCs w:val="24"/>
        </w:rPr>
      </w:pPr>
      <w:r w:rsidRPr="00070C1F">
        <w:rPr>
          <w:rFonts w:asciiTheme="minorHAnsi" w:hAnsiTheme="minorHAnsi"/>
          <w:sz w:val="24"/>
          <w:szCs w:val="24"/>
        </w:rPr>
        <w:t xml:space="preserve">Counselors </w:t>
      </w:r>
      <w:r w:rsidR="005730E7" w:rsidRPr="00070C1F">
        <w:rPr>
          <w:rFonts w:asciiTheme="minorHAnsi" w:hAnsiTheme="minorHAnsi"/>
          <w:sz w:val="24"/>
          <w:szCs w:val="24"/>
        </w:rPr>
        <w:t xml:space="preserve">paid in part under NC 3SP </w:t>
      </w:r>
      <w:r w:rsidRPr="00070C1F">
        <w:rPr>
          <w:rFonts w:asciiTheme="minorHAnsi" w:hAnsiTheme="minorHAnsi"/>
          <w:sz w:val="24"/>
          <w:szCs w:val="24"/>
        </w:rPr>
        <w:t xml:space="preserve">– </w:t>
      </w:r>
      <w:r w:rsidR="00443BD1" w:rsidRPr="00070C1F">
        <w:rPr>
          <w:rFonts w:asciiTheme="minorHAnsi" w:hAnsiTheme="minorHAnsi"/>
          <w:sz w:val="24"/>
          <w:szCs w:val="24"/>
        </w:rPr>
        <w:t>4 full time</w:t>
      </w:r>
    </w:p>
    <w:p w14:paraId="6CF09445" w14:textId="2C377115" w:rsidR="000F6CD9" w:rsidRPr="00070C1F" w:rsidRDefault="000F3325" w:rsidP="000F6CD9">
      <w:pPr>
        <w:pStyle w:val="ListParagraph"/>
        <w:numPr>
          <w:ilvl w:val="0"/>
          <w:numId w:val="25"/>
        </w:numPr>
        <w:rPr>
          <w:rFonts w:asciiTheme="minorHAnsi" w:hAnsiTheme="minorHAnsi"/>
          <w:smallCaps/>
          <w:sz w:val="24"/>
          <w:szCs w:val="24"/>
        </w:rPr>
      </w:pPr>
      <w:r w:rsidRPr="00070C1F">
        <w:rPr>
          <w:rFonts w:asciiTheme="minorHAnsi" w:hAnsiTheme="minorHAnsi"/>
          <w:sz w:val="24"/>
          <w:szCs w:val="24"/>
        </w:rPr>
        <w:t>Classified Staff – 1</w:t>
      </w:r>
      <w:r w:rsidR="000F6CD9" w:rsidRPr="00070C1F">
        <w:rPr>
          <w:rFonts w:asciiTheme="minorHAnsi" w:hAnsiTheme="minorHAnsi"/>
          <w:sz w:val="24"/>
          <w:szCs w:val="24"/>
        </w:rPr>
        <w:t xml:space="preserve"> Career and Workforce Development Coordinator</w:t>
      </w:r>
      <w:r w:rsidRPr="00070C1F">
        <w:rPr>
          <w:rFonts w:asciiTheme="minorHAnsi" w:hAnsiTheme="minorHAnsi"/>
          <w:sz w:val="24"/>
          <w:szCs w:val="24"/>
        </w:rPr>
        <w:t xml:space="preserve"> (proposed)</w:t>
      </w:r>
    </w:p>
    <w:p w14:paraId="25FE0C53" w14:textId="5759DF0A" w:rsidR="006C4EF7" w:rsidRPr="00070C1F" w:rsidRDefault="006C4EF7" w:rsidP="000F6CD9">
      <w:pPr>
        <w:pStyle w:val="ListParagraph"/>
        <w:numPr>
          <w:ilvl w:val="0"/>
          <w:numId w:val="25"/>
        </w:numPr>
        <w:rPr>
          <w:rFonts w:asciiTheme="minorHAnsi" w:hAnsiTheme="minorHAnsi"/>
          <w:smallCaps/>
          <w:sz w:val="24"/>
          <w:szCs w:val="24"/>
        </w:rPr>
      </w:pPr>
      <w:r w:rsidRPr="00070C1F">
        <w:rPr>
          <w:rFonts w:asciiTheme="minorHAnsi" w:hAnsiTheme="minorHAnsi"/>
          <w:sz w:val="24"/>
          <w:szCs w:val="24"/>
        </w:rPr>
        <w:t>Supplies: Laptop and jet pack for orientations at local High Schools and community centers</w:t>
      </w:r>
    </w:p>
    <w:p w14:paraId="256755E5" w14:textId="06EB7F47" w:rsidR="003206F7" w:rsidRPr="00070C1F" w:rsidRDefault="003206F7" w:rsidP="000F6CD9">
      <w:pPr>
        <w:pStyle w:val="ListParagraph"/>
        <w:numPr>
          <w:ilvl w:val="0"/>
          <w:numId w:val="25"/>
        </w:numPr>
        <w:rPr>
          <w:rFonts w:asciiTheme="minorHAnsi" w:hAnsiTheme="minorHAnsi"/>
          <w:smallCaps/>
          <w:sz w:val="24"/>
          <w:szCs w:val="24"/>
        </w:rPr>
      </w:pPr>
      <w:r w:rsidRPr="00070C1F">
        <w:rPr>
          <w:rFonts w:asciiTheme="minorHAnsi" w:hAnsiTheme="minorHAnsi"/>
          <w:sz w:val="24"/>
          <w:szCs w:val="24"/>
        </w:rPr>
        <w:t>Student Success Specialist (proposed) for FEI – retention and bridging them under credit classes and access financial resources and support in tutoring</w:t>
      </w:r>
    </w:p>
    <w:p w14:paraId="6D519831" w14:textId="30E0AFC2" w:rsidR="00D34DDE" w:rsidRPr="00070C1F" w:rsidRDefault="00D34DDE" w:rsidP="00D34DDE">
      <w:pPr>
        <w:rPr>
          <w:rFonts w:asciiTheme="minorHAnsi" w:hAnsiTheme="minorHAnsi"/>
          <w:smallCaps/>
          <w:sz w:val="24"/>
          <w:szCs w:val="24"/>
        </w:rPr>
      </w:pPr>
    </w:p>
    <w:p w14:paraId="6E487CD2" w14:textId="77777777" w:rsidR="00981913" w:rsidRPr="00070C1F" w:rsidRDefault="00981913" w:rsidP="00981913">
      <w:pPr>
        <w:pStyle w:val="ListParagraph"/>
        <w:rPr>
          <w:rFonts w:asciiTheme="minorHAnsi" w:hAnsiTheme="minorHAnsi"/>
        </w:rPr>
      </w:pPr>
    </w:p>
    <w:p w14:paraId="6DE96937" w14:textId="77777777" w:rsidR="00981913" w:rsidRPr="00070C1F" w:rsidRDefault="00981913" w:rsidP="00441F0A">
      <w:pPr>
        <w:tabs>
          <w:tab w:val="left" w:pos="90"/>
        </w:tabs>
        <w:rPr>
          <w:rFonts w:asciiTheme="minorHAnsi" w:hAnsiTheme="minorHAnsi"/>
        </w:rPr>
      </w:pPr>
      <w:r w:rsidRPr="00070C1F">
        <w:rPr>
          <w:rFonts w:asciiTheme="minorHAnsi" w:hAnsiTheme="minorHAnsi"/>
        </w:rPr>
        <w:t xml:space="preserve">See the Chancellor's Office </w:t>
      </w:r>
      <w:hyperlink r:id="rId22" w:history="1">
        <w:r w:rsidRPr="00070C1F">
          <w:rPr>
            <w:rStyle w:val="Hyperlink"/>
            <w:rFonts w:asciiTheme="minorHAnsi" w:hAnsiTheme="minorHAnsi"/>
          </w:rPr>
          <w:t>Budget and Accounting Manual</w:t>
        </w:r>
      </w:hyperlink>
      <w:r w:rsidRPr="00070C1F">
        <w:rPr>
          <w:rFonts w:asciiTheme="minorHAnsi" w:hAnsiTheme="minorHAnsi"/>
        </w:rPr>
        <w:t xml:space="preserve"> for more detail on expenditure codes. Indicate if the items listed are paid for with SSSP funds or match. You may add additional rows as necessary.</w:t>
      </w:r>
    </w:p>
    <w:p w14:paraId="2E765699" w14:textId="77777777" w:rsidR="00981913" w:rsidRPr="00070C1F" w:rsidRDefault="00981913" w:rsidP="00981913">
      <w:pPr>
        <w:pStyle w:val="ListParagraph"/>
        <w:rPr>
          <w:rFonts w:asciiTheme="minorHAnsi" w:hAnsiTheme="minorHAnsi"/>
        </w:rPr>
      </w:pPr>
    </w:p>
    <w:tbl>
      <w:tblPr>
        <w:tblStyle w:val="TableGrid"/>
        <w:tblW w:w="9157" w:type="dxa"/>
        <w:tblLook w:val="04A0" w:firstRow="1" w:lastRow="0" w:firstColumn="1" w:lastColumn="0" w:noHBand="0" w:noVBand="1"/>
      </w:tblPr>
      <w:tblGrid>
        <w:gridCol w:w="1333"/>
        <w:gridCol w:w="3560"/>
        <w:gridCol w:w="1623"/>
        <w:gridCol w:w="1334"/>
        <w:gridCol w:w="1307"/>
      </w:tblGrid>
      <w:tr w:rsidR="00981913" w:rsidRPr="00070C1F" w14:paraId="642C10CB" w14:textId="77777777" w:rsidTr="00B74643">
        <w:tc>
          <w:tcPr>
            <w:tcW w:w="1374" w:type="dxa"/>
          </w:tcPr>
          <w:p w14:paraId="0CE4E98D" w14:textId="77777777" w:rsidR="00981913" w:rsidRPr="00070C1F" w:rsidRDefault="00981913" w:rsidP="00B74643">
            <w:pPr>
              <w:rPr>
                <w:rFonts w:asciiTheme="minorHAnsi" w:hAnsiTheme="minorHAnsi"/>
                <w:b/>
              </w:rPr>
            </w:pPr>
            <w:r w:rsidRPr="00070C1F">
              <w:rPr>
                <w:rFonts w:asciiTheme="minorHAnsi" w:hAnsiTheme="minorHAnsi"/>
                <w:b/>
              </w:rPr>
              <w:t>Budget Code</w:t>
            </w:r>
          </w:p>
        </w:tc>
        <w:tc>
          <w:tcPr>
            <w:tcW w:w="3733" w:type="dxa"/>
          </w:tcPr>
          <w:p w14:paraId="44E08204" w14:textId="77777777" w:rsidR="00981913" w:rsidRPr="00070C1F" w:rsidRDefault="00981913" w:rsidP="00B74643">
            <w:pPr>
              <w:rPr>
                <w:rFonts w:asciiTheme="minorHAnsi" w:hAnsiTheme="minorHAnsi"/>
                <w:b/>
              </w:rPr>
            </w:pPr>
            <w:r w:rsidRPr="00070C1F">
              <w:rPr>
                <w:rFonts w:asciiTheme="minorHAnsi" w:hAnsiTheme="minorHAnsi"/>
                <w:b/>
              </w:rPr>
              <w:t>Category Title</w:t>
            </w:r>
          </w:p>
        </w:tc>
        <w:tc>
          <w:tcPr>
            <w:tcW w:w="1350" w:type="dxa"/>
          </w:tcPr>
          <w:p w14:paraId="73E8AB57" w14:textId="77777777" w:rsidR="00981913" w:rsidRPr="00070C1F" w:rsidRDefault="00981913" w:rsidP="00B74643">
            <w:pPr>
              <w:rPr>
                <w:rFonts w:asciiTheme="minorHAnsi" w:hAnsiTheme="minorHAnsi"/>
                <w:b/>
              </w:rPr>
            </w:pPr>
            <w:r w:rsidRPr="00070C1F">
              <w:rPr>
                <w:rFonts w:asciiTheme="minorHAnsi" w:hAnsiTheme="minorHAnsi"/>
                <w:b/>
              </w:rPr>
              <w:t>FTE</w:t>
            </w:r>
          </w:p>
        </w:tc>
        <w:tc>
          <w:tcPr>
            <w:tcW w:w="1350" w:type="dxa"/>
          </w:tcPr>
          <w:p w14:paraId="40022B48" w14:textId="77777777" w:rsidR="00981913" w:rsidRPr="00070C1F" w:rsidRDefault="00981913" w:rsidP="00B74643">
            <w:pPr>
              <w:rPr>
                <w:rFonts w:asciiTheme="minorHAnsi" w:hAnsiTheme="minorHAnsi"/>
                <w:b/>
              </w:rPr>
            </w:pPr>
            <w:r w:rsidRPr="00070C1F">
              <w:rPr>
                <w:rFonts w:asciiTheme="minorHAnsi" w:hAnsiTheme="minorHAnsi"/>
                <w:b/>
              </w:rPr>
              <w:t>SSSP</w:t>
            </w:r>
          </w:p>
        </w:tc>
        <w:tc>
          <w:tcPr>
            <w:tcW w:w="1350" w:type="dxa"/>
          </w:tcPr>
          <w:p w14:paraId="2E433A9B" w14:textId="77777777" w:rsidR="00981913" w:rsidRPr="00070C1F" w:rsidRDefault="00981913" w:rsidP="00B74643">
            <w:pPr>
              <w:rPr>
                <w:rFonts w:asciiTheme="minorHAnsi" w:hAnsiTheme="minorHAnsi"/>
                <w:b/>
              </w:rPr>
            </w:pPr>
            <w:r w:rsidRPr="00070C1F">
              <w:rPr>
                <w:rFonts w:asciiTheme="minorHAnsi" w:hAnsiTheme="minorHAnsi"/>
                <w:b/>
              </w:rPr>
              <w:t>Match</w:t>
            </w:r>
          </w:p>
        </w:tc>
      </w:tr>
      <w:tr w:rsidR="00981913" w:rsidRPr="00070C1F" w14:paraId="66C5B5EF" w14:textId="77777777" w:rsidTr="00B74643">
        <w:tc>
          <w:tcPr>
            <w:tcW w:w="1374" w:type="dxa"/>
          </w:tcPr>
          <w:p w14:paraId="098D1657" w14:textId="77777777" w:rsidR="00981913" w:rsidRPr="00070C1F" w:rsidRDefault="00981913" w:rsidP="00B74643">
            <w:pPr>
              <w:rPr>
                <w:rFonts w:asciiTheme="minorHAnsi" w:hAnsiTheme="minorHAnsi"/>
              </w:rPr>
            </w:pPr>
            <w:r w:rsidRPr="00070C1F">
              <w:rPr>
                <w:rFonts w:asciiTheme="minorHAnsi" w:hAnsiTheme="minorHAnsi"/>
              </w:rPr>
              <w:t>1000</w:t>
            </w:r>
          </w:p>
        </w:tc>
        <w:tc>
          <w:tcPr>
            <w:tcW w:w="3733" w:type="dxa"/>
          </w:tcPr>
          <w:p w14:paraId="049EABE0" w14:textId="77777777" w:rsidR="00981913" w:rsidRPr="00070C1F" w:rsidRDefault="00981913" w:rsidP="00B74643">
            <w:pPr>
              <w:rPr>
                <w:rFonts w:asciiTheme="minorHAnsi" w:hAnsiTheme="minorHAnsi"/>
              </w:rPr>
            </w:pPr>
            <w:r w:rsidRPr="00070C1F">
              <w:rPr>
                <w:rFonts w:asciiTheme="minorHAnsi" w:hAnsiTheme="minorHAnsi"/>
              </w:rPr>
              <w:t>Academic Salaries</w:t>
            </w:r>
          </w:p>
        </w:tc>
        <w:tc>
          <w:tcPr>
            <w:tcW w:w="1350" w:type="dxa"/>
          </w:tcPr>
          <w:p w14:paraId="5634608E" w14:textId="3517240A" w:rsidR="00981913" w:rsidRPr="00070C1F" w:rsidRDefault="000F6CD9" w:rsidP="00B74643">
            <w:pPr>
              <w:rPr>
                <w:rFonts w:asciiTheme="minorHAnsi" w:hAnsiTheme="minorHAnsi"/>
              </w:rPr>
            </w:pPr>
            <w:r w:rsidRPr="00070C1F">
              <w:rPr>
                <w:rFonts w:asciiTheme="minorHAnsi" w:hAnsiTheme="minorHAnsi"/>
              </w:rPr>
              <w:t>4</w:t>
            </w:r>
          </w:p>
        </w:tc>
        <w:tc>
          <w:tcPr>
            <w:tcW w:w="1350" w:type="dxa"/>
          </w:tcPr>
          <w:p w14:paraId="3268F98F" w14:textId="74A458D2" w:rsidR="00981913" w:rsidRPr="00070C1F" w:rsidRDefault="00981913" w:rsidP="00B74643">
            <w:pPr>
              <w:rPr>
                <w:rFonts w:asciiTheme="minorHAnsi" w:hAnsiTheme="minorHAnsi"/>
              </w:rPr>
            </w:pPr>
            <w:r w:rsidRPr="00070C1F">
              <w:rPr>
                <w:rFonts w:asciiTheme="minorHAnsi" w:hAnsiTheme="minorHAnsi"/>
              </w:rPr>
              <w:t>$</w:t>
            </w:r>
            <w:r w:rsidR="005730E7" w:rsidRPr="00070C1F">
              <w:rPr>
                <w:rFonts w:asciiTheme="minorHAnsi" w:hAnsiTheme="minorHAnsi"/>
              </w:rPr>
              <w:t>36,340.45</w:t>
            </w:r>
          </w:p>
        </w:tc>
        <w:tc>
          <w:tcPr>
            <w:tcW w:w="1350" w:type="dxa"/>
          </w:tcPr>
          <w:p w14:paraId="003AB1DA" w14:textId="1FF8166A" w:rsidR="00981913" w:rsidRPr="00070C1F" w:rsidRDefault="00981913" w:rsidP="00B74643">
            <w:pPr>
              <w:rPr>
                <w:rFonts w:asciiTheme="minorHAnsi" w:hAnsiTheme="minorHAnsi"/>
              </w:rPr>
            </w:pPr>
          </w:p>
        </w:tc>
      </w:tr>
      <w:tr w:rsidR="00981913" w:rsidRPr="00070C1F" w14:paraId="55FB51F1" w14:textId="77777777" w:rsidTr="00B74643">
        <w:tc>
          <w:tcPr>
            <w:tcW w:w="1374" w:type="dxa"/>
          </w:tcPr>
          <w:p w14:paraId="49E18571" w14:textId="77777777" w:rsidR="00981913" w:rsidRPr="00070C1F" w:rsidRDefault="00981913" w:rsidP="00B74643">
            <w:pPr>
              <w:rPr>
                <w:rFonts w:asciiTheme="minorHAnsi" w:hAnsiTheme="minorHAnsi"/>
              </w:rPr>
            </w:pPr>
            <w:r w:rsidRPr="00070C1F">
              <w:rPr>
                <w:rFonts w:asciiTheme="minorHAnsi" w:hAnsiTheme="minorHAnsi"/>
              </w:rPr>
              <w:t>2000</w:t>
            </w:r>
          </w:p>
        </w:tc>
        <w:tc>
          <w:tcPr>
            <w:tcW w:w="3733" w:type="dxa"/>
          </w:tcPr>
          <w:p w14:paraId="6BC90C53" w14:textId="77777777" w:rsidR="00981913" w:rsidRPr="00070C1F" w:rsidRDefault="00981913" w:rsidP="00B74643">
            <w:pPr>
              <w:rPr>
                <w:rFonts w:asciiTheme="minorHAnsi" w:hAnsiTheme="minorHAnsi"/>
              </w:rPr>
            </w:pPr>
            <w:r w:rsidRPr="00070C1F">
              <w:rPr>
                <w:rFonts w:asciiTheme="minorHAnsi" w:hAnsiTheme="minorHAnsi"/>
              </w:rPr>
              <w:t>Classified &amp; Other Nonacademic Salaries</w:t>
            </w:r>
          </w:p>
        </w:tc>
        <w:tc>
          <w:tcPr>
            <w:tcW w:w="1350" w:type="dxa"/>
          </w:tcPr>
          <w:p w14:paraId="1AEAC8E9" w14:textId="3E5F14DB" w:rsidR="00981913" w:rsidRPr="00070C1F" w:rsidRDefault="005730E7" w:rsidP="00B74643">
            <w:pPr>
              <w:rPr>
                <w:rFonts w:asciiTheme="minorHAnsi" w:hAnsiTheme="minorHAnsi"/>
              </w:rPr>
            </w:pPr>
            <w:r w:rsidRPr="00070C1F">
              <w:rPr>
                <w:rFonts w:asciiTheme="minorHAnsi" w:hAnsiTheme="minorHAnsi"/>
              </w:rPr>
              <w:t>1 (proposed)</w:t>
            </w:r>
          </w:p>
        </w:tc>
        <w:tc>
          <w:tcPr>
            <w:tcW w:w="1350" w:type="dxa"/>
          </w:tcPr>
          <w:p w14:paraId="3C2A56C1" w14:textId="5998057D" w:rsidR="00981913" w:rsidRPr="00070C1F" w:rsidRDefault="005730E7" w:rsidP="00B74643">
            <w:pPr>
              <w:rPr>
                <w:rFonts w:asciiTheme="minorHAnsi" w:hAnsiTheme="minorHAnsi"/>
              </w:rPr>
            </w:pPr>
            <w:r w:rsidRPr="00070C1F">
              <w:rPr>
                <w:rFonts w:asciiTheme="minorHAnsi" w:hAnsiTheme="minorHAnsi"/>
              </w:rPr>
              <w:t>$37,365.49</w:t>
            </w:r>
          </w:p>
        </w:tc>
        <w:tc>
          <w:tcPr>
            <w:tcW w:w="1350" w:type="dxa"/>
          </w:tcPr>
          <w:p w14:paraId="3F4F0839" w14:textId="77777777" w:rsidR="00981913" w:rsidRPr="00070C1F" w:rsidRDefault="00981913" w:rsidP="00B74643">
            <w:pPr>
              <w:rPr>
                <w:rFonts w:asciiTheme="minorHAnsi" w:hAnsiTheme="minorHAnsi"/>
              </w:rPr>
            </w:pPr>
          </w:p>
        </w:tc>
      </w:tr>
      <w:tr w:rsidR="00981913" w:rsidRPr="00070C1F" w14:paraId="32242CE9" w14:textId="77777777" w:rsidTr="00B74643">
        <w:tc>
          <w:tcPr>
            <w:tcW w:w="1374" w:type="dxa"/>
          </w:tcPr>
          <w:p w14:paraId="25835F39" w14:textId="77777777" w:rsidR="00981913" w:rsidRPr="00070C1F" w:rsidRDefault="00981913" w:rsidP="00B74643">
            <w:pPr>
              <w:rPr>
                <w:rFonts w:asciiTheme="minorHAnsi" w:hAnsiTheme="minorHAnsi"/>
              </w:rPr>
            </w:pPr>
            <w:r w:rsidRPr="00070C1F">
              <w:rPr>
                <w:rFonts w:asciiTheme="minorHAnsi" w:hAnsiTheme="minorHAnsi"/>
              </w:rPr>
              <w:t>3000</w:t>
            </w:r>
          </w:p>
        </w:tc>
        <w:tc>
          <w:tcPr>
            <w:tcW w:w="3733" w:type="dxa"/>
          </w:tcPr>
          <w:p w14:paraId="3BE8CAED" w14:textId="77777777" w:rsidR="00981913" w:rsidRPr="00070C1F" w:rsidRDefault="00981913" w:rsidP="00B74643">
            <w:pPr>
              <w:rPr>
                <w:rFonts w:asciiTheme="minorHAnsi" w:hAnsiTheme="minorHAnsi"/>
              </w:rPr>
            </w:pPr>
            <w:r w:rsidRPr="00070C1F">
              <w:rPr>
                <w:rFonts w:asciiTheme="minorHAnsi" w:hAnsiTheme="minorHAnsi"/>
              </w:rPr>
              <w:t>Benefits</w:t>
            </w:r>
          </w:p>
        </w:tc>
        <w:tc>
          <w:tcPr>
            <w:tcW w:w="1350" w:type="dxa"/>
          </w:tcPr>
          <w:p w14:paraId="6CBDA8EE" w14:textId="60328CEE" w:rsidR="00981913" w:rsidRPr="00070C1F" w:rsidRDefault="005730E7" w:rsidP="00B74643">
            <w:pPr>
              <w:rPr>
                <w:rFonts w:asciiTheme="minorHAnsi" w:hAnsiTheme="minorHAnsi"/>
              </w:rPr>
            </w:pPr>
            <w:r w:rsidRPr="00070C1F">
              <w:rPr>
                <w:rFonts w:asciiTheme="minorHAnsi" w:hAnsiTheme="minorHAnsi"/>
              </w:rPr>
              <w:t>5 (1 proposed)</w:t>
            </w:r>
          </w:p>
        </w:tc>
        <w:tc>
          <w:tcPr>
            <w:tcW w:w="1350" w:type="dxa"/>
          </w:tcPr>
          <w:p w14:paraId="4306B390" w14:textId="44D279D0" w:rsidR="00981913" w:rsidRPr="00070C1F" w:rsidRDefault="000F6CD9" w:rsidP="00B74643">
            <w:pPr>
              <w:rPr>
                <w:rFonts w:asciiTheme="minorHAnsi" w:hAnsiTheme="minorHAnsi"/>
              </w:rPr>
            </w:pPr>
            <w:r w:rsidRPr="00070C1F">
              <w:rPr>
                <w:rFonts w:asciiTheme="minorHAnsi" w:hAnsiTheme="minorHAnsi"/>
              </w:rPr>
              <w:t>$</w:t>
            </w:r>
            <w:r w:rsidR="005730E7" w:rsidRPr="00070C1F">
              <w:rPr>
                <w:rFonts w:asciiTheme="minorHAnsi" w:hAnsiTheme="minorHAnsi"/>
              </w:rPr>
              <w:t>33,188.54</w:t>
            </w:r>
          </w:p>
        </w:tc>
        <w:tc>
          <w:tcPr>
            <w:tcW w:w="1350" w:type="dxa"/>
          </w:tcPr>
          <w:p w14:paraId="732373F3" w14:textId="77777777" w:rsidR="00981913" w:rsidRPr="00070C1F" w:rsidRDefault="00981913" w:rsidP="00B74643">
            <w:pPr>
              <w:rPr>
                <w:rFonts w:asciiTheme="minorHAnsi" w:hAnsiTheme="minorHAnsi"/>
              </w:rPr>
            </w:pPr>
          </w:p>
        </w:tc>
      </w:tr>
      <w:tr w:rsidR="00981913" w:rsidRPr="00070C1F" w14:paraId="5D97F38A" w14:textId="77777777" w:rsidTr="00B74643">
        <w:tc>
          <w:tcPr>
            <w:tcW w:w="1374" w:type="dxa"/>
          </w:tcPr>
          <w:p w14:paraId="30DBB565" w14:textId="77777777" w:rsidR="00981913" w:rsidRPr="00070C1F" w:rsidRDefault="00981913" w:rsidP="00B74643">
            <w:pPr>
              <w:rPr>
                <w:rFonts w:asciiTheme="minorHAnsi" w:hAnsiTheme="minorHAnsi"/>
              </w:rPr>
            </w:pPr>
            <w:r w:rsidRPr="00070C1F">
              <w:rPr>
                <w:rFonts w:asciiTheme="minorHAnsi" w:hAnsiTheme="minorHAnsi"/>
              </w:rPr>
              <w:t>4000</w:t>
            </w:r>
          </w:p>
        </w:tc>
        <w:tc>
          <w:tcPr>
            <w:tcW w:w="3733" w:type="dxa"/>
          </w:tcPr>
          <w:p w14:paraId="77CAB9DB" w14:textId="77777777" w:rsidR="00981913" w:rsidRPr="00070C1F" w:rsidRDefault="00981913" w:rsidP="00B74643">
            <w:pPr>
              <w:rPr>
                <w:rFonts w:asciiTheme="minorHAnsi" w:hAnsiTheme="minorHAnsi"/>
              </w:rPr>
            </w:pPr>
            <w:r w:rsidRPr="00070C1F">
              <w:rPr>
                <w:rFonts w:asciiTheme="minorHAnsi" w:hAnsiTheme="minorHAnsi"/>
              </w:rPr>
              <w:t>Supplies and Materials</w:t>
            </w:r>
          </w:p>
        </w:tc>
        <w:tc>
          <w:tcPr>
            <w:tcW w:w="1350" w:type="dxa"/>
          </w:tcPr>
          <w:p w14:paraId="3749026A" w14:textId="77777777" w:rsidR="00981913" w:rsidRPr="00070C1F" w:rsidRDefault="00981913" w:rsidP="00B74643">
            <w:pPr>
              <w:rPr>
                <w:rFonts w:asciiTheme="minorHAnsi" w:hAnsiTheme="minorHAnsi"/>
              </w:rPr>
            </w:pPr>
          </w:p>
        </w:tc>
        <w:tc>
          <w:tcPr>
            <w:tcW w:w="1350" w:type="dxa"/>
          </w:tcPr>
          <w:p w14:paraId="06EE8017" w14:textId="370B3063" w:rsidR="00981913" w:rsidRPr="00070C1F" w:rsidRDefault="00CD426E" w:rsidP="00B74643">
            <w:pPr>
              <w:rPr>
                <w:rFonts w:asciiTheme="minorHAnsi" w:hAnsiTheme="minorHAnsi"/>
              </w:rPr>
            </w:pPr>
            <w:r>
              <w:rPr>
                <w:rFonts w:asciiTheme="minorHAnsi" w:hAnsiTheme="minorHAnsi"/>
              </w:rPr>
              <w:t>$60</w:t>
            </w:r>
            <w:r w:rsidR="000F3325" w:rsidRPr="00070C1F">
              <w:rPr>
                <w:rFonts w:asciiTheme="minorHAnsi" w:hAnsiTheme="minorHAnsi"/>
              </w:rPr>
              <w:t>,000</w:t>
            </w:r>
          </w:p>
        </w:tc>
        <w:tc>
          <w:tcPr>
            <w:tcW w:w="1350" w:type="dxa"/>
          </w:tcPr>
          <w:p w14:paraId="06B4B532" w14:textId="77777777" w:rsidR="00981913" w:rsidRPr="00070C1F" w:rsidRDefault="00981913" w:rsidP="00B74643">
            <w:pPr>
              <w:rPr>
                <w:rFonts w:asciiTheme="minorHAnsi" w:hAnsiTheme="minorHAnsi"/>
              </w:rPr>
            </w:pPr>
          </w:p>
        </w:tc>
      </w:tr>
      <w:tr w:rsidR="00981913" w:rsidRPr="00070C1F" w14:paraId="48FBFC1E" w14:textId="77777777" w:rsidTr="00B74643">
        <w:tc>
          <w:tcPr>
            <w:tcW w:w="1374" w:type="dxa"/>
          </w:tcPr>
          <w:p w14:paraId="2966CDB3" w14:textId="77777777" w:rsidR="00981913" w:rsidRPr="00070C1F" w:rsidRDefault="00981913" w:rsidP="00B74643">
            <w:pPr>
              <w:rPr>
                <w:rFonts w:asciiTheme="minorHAnsi" w:hAnsiTheme="minorHAnsi"/>
              </w:rPr>
            </w:pPr>
            <w:r w:rsidRPr="00070C1F">
              <w:rPr>
                <w:rFonts w:asciiTheme="minorHAnsi" w:hAnsiTheme="minorHAnsi"/>
              </w:rPr>
              <w:t>5000</w:t>
            </w:r>
          </w:p>
        </w:tc>
        <w:tc>
          <w:tcPr>
            <w:tcW w:w="3733" w:type="dxa"/>
          </w:tcPr>
          <w:p w14:paraId="67EE1A53" w14:textId="77777777" w:rsidR="00981913" w:rsidRPr="00070C1F" w:rsidRDefault="00981913" w:rsidP="00B74643">
            <w:pPr>
              <w:rPr>
                <w:rFonts w:asciiTheme="minorHAnsi" w:hAnsiTheme="minorHAnsi"/>
              </w:rPr>
            </w:pPr>
            <w:r w:rsidRPr="00070C1F">
              <w:rPr>
                <w:rFonts w:asciiTheme="minorHAnsi" w:hAnsiTheme="minorHAnsi"/>
              </w:rPr>
              <w:t>Other Operating Expenses</w:t>
            </w:r>
          </w:p>
        </w:tc>
        <w:tc>
          <w:tcPr>
            <w:tcW w:w="1350" w:type="dxa"/>
          </w:tcPr>
          <w:p w14:paraId="3474DB3D" w14:textId="32B28387" w:rsidR="00981913" w:rsidRPr="00070C1F" w:rsidRDefault="00CD426E" w:rsidP="00B74643">
            <w:pPr>
              <w:rPr>
                <w:rFonts w:asciiTheme="minorHAnsi" w:hAnsiTheme="minorHAnsi"/>
              </w:rPr>
            </w:pPr>
            <w:r w:rsidRPr="00070C1F">
              <w:rPr>
                <w:rFonts w:asciiTheme="minorHAnsi" w:hAnsiTheme="minorHAnsi"/>
              </w:rPr>
              <w:t>Jet packs/computers</w:t>
            </w:r>
          </w:p>
        </w:tc>
        <w:tc>
          <w:tcPr>
            <w:tcW w:w="1350" w:type="dxa"/>
          </w:tcPr>
          <w:p w14:paraId="020B7B05" w14:textId="70FB4C8A" w:rsidR="00981913" w:rsidRPr="00070C1F" w:rsidRDefault="00CD426E" w:rsidP="00B74643">
            <w:pPr>
              <w:rPr>
                <w:rFonts w:asciiTheme="minorHAnsi" w:hAnsiTheme="minorHAnsi"/>
              </w:rPr>
            </w:pPr>
            <w:r>
              <w:rPr>
                <w:rFonts w:asciiTheme="minorHAnsi" w:hAnsiTheme="minorHAnsi"/>
              </w:rPr>
              <w:t>$5,000</w:t>
            </w:r>
          </w:p>
        </w:tc>
        <w:tc>
          <w:tcPr>
            <w:tcW w:w="1350" w:type="dxa"/>
          </w:tcPr>
          <w:p w14:paraId="0D7B29B7" w14:textId="77777777" w:rsidR="00981913" w:rsidRPr="00070C1F" w:rsidRDefault="00981913" w:rsidP="00B74643">
            <w:pPr>
              <w:rPr>
                <w:rFonts w:asciiTheme="minorHAnsi" w:hAnsiTheme="minorHAnsi"/>
              </w:rPr>
            </w:pPr>
          </w:p>
        </w:tc>
      </w:tr>
      <w:tr w:rsidR="00981913" w:rsidRPr="00070C1F" w14:paraId="76D13E38" w14:textId="77777777" w:rsidTr="00B74643">
        <w:tc>
          <w:tcPr>
            <w:tcW w:w="1374" w:type="dxa"/>
          </w:tcPr>
          <w:p w14:paraId="0603E2F1" w14:textId="77777777" w:rsidR="00981913" w:rsidRPr="00070C1F" w:rsidRDefault="00981913" w:rsidP="00B74643">
            <w:pPr>
              <w:rPr>
                <w:rFonts w:asciiTheme="minorHAnsi" w:hAnsiTheme="minorHAnsi"/>
              </w:rPr>
            </w:pPr>
            <w:r w:rsidRPr="00070C1F">
              <w:rPr>
                <w:rFonts w:asciiTheme="minorHAnsi" w:hAnsiTheme="minorHAnsi"/>
              </w:rPr>
              <w:t>6000</w:t>
            </w:r>
          </w:p>
        </w:tc>
        <w:tc>
          <w:tcPr>
            <w:tcW w:w="3733" w:type="dxa"/>
          </w:tcPr>
          <w:p w14:paraId="5E25FB6F" w14:textId="77777777" w:rsidR="00981913" w:rsidRPr="00070C1F" w:rsidRDefault="00981913" w:rsidP="00B74643">
            <w:pPr>
              <w:rPr>
                <w:rFonts w:asciiTheme="minorHAnsi" w:hAnsiTheme="minorHAnsi"/>
              </w:rPr>
            </w:pPr>
            <w:r w:rsidRPr="00070C1F">
              <w:rPr>
                <w:rFonts w:asciiTheme="minorHAnsi" w:hAnsiTheme="minorHAnsi"/>
              </w:rPr>
              <w:t>Capital Outlay</w:t>
            </w:r>
          </w:p>
        </w:tc>
        <w:tc>
          <w:tcPr>
            <w:tcW w:w="1350" w:type="dxa"/>
          </w:tcPr>
          <w:p w14:paraId="722BC0E4" w14:textId="544AB418" w:rsidR="00981913" w:rsidRPr="00070C1F" w:rsidRDefault="00981913" w:rsidP="00B74643">
            <w:pPr>
              <w:rPr>
                <w:rFonts w:asciiTheme="minorHAnsi" w:hAnsiTheme="minorHAnsi"/>
              </w:rPr>
            </w:pPr>
          </w:p>
        </w:tc>
        <w:tc>
          <w:tcPr>
            <w:tcW w:w="1350" w:type="dxa"/>
          </w:tcPr>
          <w:p w14:paraId="1393D66E" w14:textId="65DD2C59" w:rsidR="00981913" w:rsidRPr="00070C1F" w:rsidRDefault="00981913" w:rsidP="00B74643">
            <w:pPr>
              <w:rPr>
                <w:rFonts w:asciiTheme="minorHAnsi" w:hAnsiTheme="minorHAnsi"/>
              </w:rPr>
            </w:pPr>
          </w:p>
        </w:tc>
        <w:tc>
          <w:tcPr>
            <w:tcW w:w="1350" w:type="dxa"/>
          </w:tcPr>
          <w:p w14:paraId="2995E725" w14:textId="77777777" w:rsidR="00981913" w:rsidRPr="00070C1F" w:rsidRDefault="00981913" w:rsidP="00B74643">
            <w:pPr>
              <w:rPr>
                <w:rFonts w:asciiTheme="minorHAnsi" w:hAnsiTheme="minorHAnsi"/>
              </w:rPr>
            </w:pPr>
          </w:p>
        </w:tc>
      </w:tr>
      <w:tr w:rsidR="00981913" w:rsidRPr="00070C1F" w14:paraId="14FE5193" w14:textId="77777777" w:rsidTr="00B74643">
        <w:tc>
          <w:tcPr>
            <w:tcW w:w="1374" w:type="dxa"/>
          </w:tcPr>
          <w:p w14:paraId="544CEAFF" w14:textId="77777777" w:rsidR="00981913" w:rsidRPr="00070C1F" w:rsidRDefault="00981913" w:rsidP="00B74643">
            <w:pPr>
              <w:rPr>
                <w:rFonts w:asciiTheme="minorHAnsi" w:hAnsiTheme="minorHAnsi"/>
              </w:rPr>
            </w:pPr>
            <w:r w:rsidRPr="00070C1F">
              <w:rPr>
                <w:rFonts w:asciiTheme="minorHAnsi" w:hAnsiTheme="minorHAnsi"/>
              </w:rPr>
              <w:t>7000</w:t>
            </w:r>
          </w:p>
        </w:tc>
        <w:tc>
          <w:tcPr>
            <w:tcW w:w="3733" w:type="dxa"/>
          </w:tcPr>
          <w:p w14:paraId="25E00DD5" w14:textId="77777777" w:rsidR="00981913" w:rsidRPr="00070C1F" w:rsidRDefault="00981913" w:rsidP="00B74643">
            <w:pPr>
              <w:rPr>
                <w:rFonts w:asciiTheme="minorHAnsi" w:hAnsiTheme="minorHAnsi"/>
              </w:rPr>
            </w:pPr>
            <w:r w:rsidRPr="00070C1F">
              <w:rPr>
                <w:rFonts w:asciiTheme="minorHAnsi" w:hAnsiTheme="minorHAnsi"/>
              </w:rPr>
              <w:t>Other Outgo</w:t>
            </w:r>
          </w:p>
        </w:tc>
        <w:tc>
          <w:tcPr>
            <w:tcW w:w="1350" w:type="dxa"/>
          </w:tcPr>
          <w:p w14:paraId="1F7F6C03" w14:textId="77777777" w:rsidR="00981913" w:rsidRPr="00070C1F" w:rsidRDefault="00981913" w:rsidP="00B74643">
            <w:pPr>
              <w:rPr>
                <w:rFonts w:asciiTheme="minorHAnsi" w:hAnsiTheme="minorHAnsi"/>
              </w:rPr>
            </w:pPr>
          </w:p>
        </w:tc>
        <w:tc>
          <w:tcPr>
            <w:tcW w:w="1350" w:type="dxa"/>
          </w:tcPr>
          <w:p w14:paraId="765F7B70" w14:textId="77777777" w:rsidR="00981913" w:rsidRPr="00070C1F" w:rsidRDefault="00981913" w:rsidP="00B74643">
            <w:pPr>
              <w:rPr>
                <w:rFonts w:asciiTheme="minorHAnsi" w:hAnsiTheme="minorHAnsi"/>
              </w:rPr>
            </w:pPr>
          </w:p>
        </w:tc>
        <w:tc>
          <w:tcPr>
            <w:tcW w:w="1350" w:type="dxa"/>
          </w:tcPr>
          <w:p w14:paraId="480F7B69" w14:textId="77777777" w:rsidR="00981913" w:rsidRPr="00070C1F" w:rsidRDefault="00981913" w:rsidP="00B74643">
            <w:pPr>
              <w:rPr>
                <w:rFonts w:asciiTheme="minorHAnsi" w:hAnsiTheme="minorHAnsi"/>
              </w:rPr>
            </w:pPr>
          </w:p>
        </w:tc>
      </w:tr>
    </w:tbl>
    <w:p w14:paraId="7B8C337D" w14:textId="77777777" w:rsidR="00981913" w:rsidRPr="00070C1F" w:rsidRDefault="00981913" w:rsidP="00441F0A">
      <w:pPr>
        <w:rPr>
          <w:rFonts w:asciiTheme="minorHAnsi" w:hAnsiTheme="minorHAnsi"/>
        </w:rPr>
      </w:pPr>
    </w:p>
    <w:p w14:paraId="4CA0405D" w14:textId="77777777" w:rsidR="00981913" w:rsidRPr="00070C1F" w:rsidRDefault="00981913" w:rsidP="007A5E5E">
      <w:pPr>
        <w:pStyle w:val="ListParagraph"/>
        <w:numPr>
          <w:ilvl w:val="0"/>
          <w:numId w:val="11"/>
        </w:numPr>
        <w:overflowPunct/>
        <w:ind w:left="360"/>
        <w:textAlignment w:val="auto"/>
        <w:rPr>
          <w:rFonts w:asciiTheme="minorHAnsi" w:hAnsiTheme="minorHAnsi"/>
        </w:rPr>
      </w:pPr>
      <w:r w:rsidRPr="00070C1F">
        <w:rPr>
          <w:rFonts w:asciiTheme="minorHAnsi" w:hAnsiTheme="minorHAnsi"/>
        </w:rPr>
        <w:t>Identify the staff providing or supporting orientation services and provide a brief, one-sentence statement of their role in orientation. Please add rows as necessary.</w:t>
      </w:r>
    </w:p>
    <w:p w14:paraId="3AD216AA" w14:textId="77777777" w:rsidR="00981913" w:rsidRPr="00070C1F" w:rsidRDefault="00981913" w:rsidP="00981913">
      <w:pPr>
        <w:rPr>
          <w:rFonts w:asciiTheme="minorHAnsi" w:hAnsiTheme="minorHAnsi"/>
        </w:rPr>
      </w:pPr>
    </w:p>
    <w:tbl>
      <w:tblPr>
        <w:tblStyle w:val="TableGrid"/>
        <w:tblW w:w="0" w:type="auto"/>
        <w:tblLook w:val="04A0" w:firstRow="1" w:lastRow="0" w:firstColumn="1" w:lastColumn="0" w:noHBand="0" w:noVBand="1"/>
      </w:tblPr>
      <w:tblGrid>
        <w:gridCol w:w="2677"/>
        <w:gridCol w:w="7136"/>
      </w:tblGrid>
      <w:tr w:rsidR="00981913" w:rsidRPr="00070C1F" w14:paraId="408AEF02" w14:textId="77777777" w:rsidTr="00B74643">
        <w:tc>
          <w:tcPr>
            <w:tcW w:w="2677" w:type="dxa"/>
          </w:tcPr>
          <w:p w14:paraId="28BC3A4C" w14:textId="77777777" w:rsidR="00981913" w:rsidRPr="00070C1F" w:rsidRDefault="00981913" w:rsidP="00B74643">
            <w:pPr>
              <w:overflowPunct/>
              <w:textAlignment w:val="auto"/>
              <w:rPr>
                <w:rFonts w:asciiTheme="minorHAnsi" w:hAnsiTheme="minorHAnsi"/>
                <w:b/>
              </w:rPr>
            </w:pPr>
            <w:r w:rsidRPr="00070C1F">
              <w:rPr>
                <w:rFonts w:asciiTheme="minorHAnsi" w:hAnsiTheme="minorHAnsi"/>
                <w:b/>
              </w:rPr>
              <w:t>Title</w:t>
            </w:r>
          </w:p>
        </w:tc>
        <w:tc>
          <w:tcPr>
            <w:tcW w:w="7136" w:type="dxa"/>
          </w:tcPr>
          <w:p w14:paraId="58153479" w14:textId="77777777" w:rsidR="00981913" w:rsidRPr="00070C1F" w:rsidRDefault="00981913" w:rsidP="00B74643">
            <w:pPr>
              <w:overflowPunct/>
              <w:textAlignment w:val="auto"/>
              <w:rPr>
                <w:rFonts w:asciiTheme="minorHAnsi" w:hAnsiTheme="minorHAnsi"/>
                <w:b/>
              </w:rPr>
            </w:pPr>
            <w:r w:rsidRPr="00070C1F">
              <w:rPr>
                <w:rFonts w:asciiTheme="minorHAnsi" w:hAnsiTheme="minorHAnsi"/>
                <w:b/>
              </w:rPr>
              <w:t>Role</w:t>
            </w:r>
          </w:p>
        </w:tc>
      </w:tr>
      <w:tr w:rsidR="00981913" w:rsidRPr="00070C1F" w14:paraId="3A6293BF" w14:textId="77777777" w:rsidTr="00B74643">
        <w:tc>
          <w:tcPr>
            <w:tcW w:w="2677" w:type="dxa"/>
          </w:tcPr>
          <w:p w14:paraId="2CFFEC88" w14:textId="5B7353B7" w:rsidR="00981913" w:rsidRPr="00070C1F" w:rsidRDefault="00BE7471" w:rsidP="00B74643">
            <w:pPr>
              <w:overflowPunct/>
              <w:textAlignment w:val="auto"/>
              <w:rPr>
                <w:rFonts w:asciiTheme="minorHAnsi" w:hAnsiTheme="minorHAnsi"/>
              </w:rPr>
            </w:pPr>
            <w:r w:rsidRPr="00070C1F">
              <w:rPr>
                <w:rFonts w:asciiTheme="minorHAnsi" w:hAnsiTheme="minorHAnsi"/>
              </w:rPr>
              <w:t>Student Success Specialist</w:t>
            </w:r>
          </w:p>
        </w:tc>
        <w:tc>
          <w:tcPr>
            <w:tcW w:w="7136" w:type="dxa"/>
          </w:tcPr>
          <w:p w14:paraId="7121D7D9" w14:textId="152AA429" w:rsidR="00981913" w:rsidRPr="00070C1F" w:rsidRDefault="00BE7471" w:rsidP="00EA59A1">
            <w:pPr>
              <w:overflowPunct/>
              <w:textAlignment w:val="auto"/>
              <w:rPr>
                <w:rFonts w:asciiTheme="minorHAnsi" w:hAnsiTheme="minorHAnsi"/>
              </w:rPr>
            </w:pPr>
            <w:r w:rsidRPr="00070C1F">
              <w:rPr>
                <w:rFonts w:asciiTheme="minorHAnsi" w:hAnsiTheme="minorHAnsi"/>
              </w:rPr>
              <w:t xml:space="preserve">Assist in the orientation </w:t>
            </w:r>
            <w:r w:rsidR="00EA59A1" w:rsidRPr="00070C1F">
              <w:rPr>
                <w:rFonts w:asciiTheme="minorHAnsi" w:hAnsiTheme="minorHAnsi"/>
              </w:rPr>
              <w:t>process with SOAR events and with the FEI</w:t>
            </w:r>
            <w:r w:rsidR="00443BD1" w:rsidRPr="00070C1F">
              <w:rPr>
                <w:rFonts w:asciiTheme="minorHAnsi" w:hAnsiTheme="minorHAnsi"/>
              </w:rPr>
              <w:t xml:space="preserve"> enrollment</w:t>
            </w:r>
          </w:p>
        </w:tc>
      </w:tr>
      <w:tr w:rsidR="00981913" w:rsidRPr="00070C1F" w14:paraId="2BEF6C90" w14:textId="77777777" w:rsidTr="00B74643">
        <w:tc>
          <w:tcPr>
            <w:tcW w:w="2677" w:type="dxa"/>
          </w:tcPr>
          <w:p w14:paraId="72CAE039" w14:textId="1FE87A3C" w:rsidR="00981913" w:rsidRPr="00070C1F" w:rsidRDefault="00BE7471" w:rsidP="00B74643">
            <w:pPr>
              <w:overflowPunct/>
              <w:textAlignment w:val="auto"/>
              <w:rPr>
                <w:rFonts w:asciiTheme="minorHAnsi" w:hAnsiTheme="minorHAnsi"/>
              </w:rPr>
            </w:pPr>
            <w:r w:rsidRPr="00070C1F">
              <w:rPr>
                <w:rFonts w:asciiTheme="minorHAnsi" w:hAnsiTheme="minorHAnsi"/>
              </w:rPr>
              <w:lastRenderedPageBreak/>
              <w:t>Program Coordinator II</w:t>
            </w:r>
            <w:r w:rsidR="00443BD1" w:rsidRPr="00070C1F">
              <w:rPr>
                <w:rFonts w:asciiTheme="minorHAnsi" w:hAnsiTheme="minorHAnsi"/>
              </w:rPr>
              <w:t xml:space="preserve"> (proposed)</w:t>
            </w:r>
          </w:p>
        </w:tc>
        <w:tc>
          <w:tcPr>
            <w:tcW w:w="7136" w:type="dxa"/>
          </w:tcPr>
          <w:p w14:paraId="6C08E2BD" w14:textId="0EAF9281" w:rsidR="00981913" w:rsidRPr="00070C1F" w:rsidRDefault="00DA26C7" w:rsidP="00DA26C7">
            <w:pPr>
              <w:overflowPunct/>
              <w:textAlignment w:val="auto"/>
              <w:rPr>
                <w:rFonts w:asciiTheme="minorHAnsi" w:hAnsiTheme="minorHAnsi"/>
              </w:rPr>
            </w:pPr>
            <w:r w:rsidRPr="00070C1F">
              <w:rPr>
                <w:rFonts w:asciiTheme="minorHAnsi" w:hAnsiTheme="minorHAnsi"/>
              </w:rPr>
              <w:t>Provide coordination</w:t>
            </w:r>
            <w:r w:rsidR="00BE7471" w:rsidRPr="00070C1F">
              <w:rPr>
                <w:rFonts w:asciiTheme="minorHAnsi" w:hAnsiTheme="minorHAnsi"/>
              </w:rPr>
              <w:t xml:space="preserve"> in the orientation at local high schools and community centers with SOAR events. Coordinate the Campus Ambassadors Program that in part </w:t>
            </w:r>
            <w:r w:rsidRPr="00070C1F">
              <w:rPr>
                <w:rFonts w:asciiTheme="minorHAnsi" w:hAnsiTheme="minorHAnsi"/>
              </w:rPr>
              <w:t xml:space="preserve">assists </w:t>
            </w:r>
            <w:r w:rsidR="00BE7471" w:rsidRPr="00070C1F">
              <w:rPr>
                <w:rFonts w:asciiTheme="minorHAnsi" w:hAnsiTheme="minorHAnsi"/>
              </w:rPr>
              <w:t>NC students with navigating the campus once they attend school.</w:t>
            </w:r>
          </w:p>
        </w:tc>
      </w:tr>
      <w:tr w:rsidR="00981913" w:rsidRPr="00070C1F" w14:paraId="36232CFF" w14:textId="77777777" w:rsidTr="00B74643">
        <w:tc>
          <w:tcPr>
            <w:tcW w:w="2677" w:type="dxa"/>
          </w:tcPr>
          <w:p w14:paraId="1B24AC8D" w14:textId="009408C1" w:rsidR="00981913" w:rsidRPr="00070C1F" w:rsidRDefault="00DA26C7" w:rsidP="00B74643">
            <w:pPr>
              <w:overflowPunct/>
              <w:textAlignment w:val="auto"/>
              <w:rPr>
                <w:rFonts w:asciiTheme="minorHAnsi" w:hAnsiTheme="minorHAnsi"/>
              </w:rPr>
            </w:pPr>
            <w:r w:rsidRPr="00070C1F">
              <w:rPr>
                <w:rFonts w:asciiTheme="minorHAnsi" w:hAnsiTheme="minorHAnsi"/>
              </w:rPr>
              <w:t>Counselors</w:t>
            </w:r>
          </w:p>
        </w:tc>
        <w:tc>
          <w:tcPr>
            <w:tcW w:w="7136" w:type="dxa"/>
          </w:tcPr>
          <w:p w14:paraId="68FC67B3" w14:textId="66FEA8CB" w:rsidR="00981913" w:rsidRPr="00070C1F" w:rsidRDefault="00DA26C7" w:rsidP="00B74643">
            <w:pPr>
              <w:overflowPunct/>
              <w:textAlignment w:val="auto"/>
              <w:rPr>
                <w:rFonts w:asciiTheme="minorHAnsi" w:hAnsiTheme="minorHAnsi"/>
              </w:rPr>
            </w:pPr>
            <w:r w:rsidRPr="00070C1F">
              <w:rPr>
                <w:rFonts w:asciiTheme="minorHAnsi" w:hAnsiTheme="minorHAnsi"/>
              </w:rPr>
              <w:t>To counsel students on career, major, abbreviated and comprehensive educational plans</w:t>
            </w:r>
          </w:p>
        </w:tc>
      </w:tr>
    </w:tbl>
    <w:p w14:paraId="7E820CD9" w14:textId="77777777" w:rsidR="00981913" w:rsidRPr="00070C1F" w:rsidRDefault="00981913" w:rsidP="00981913">
      <w:pPr>
        <w:rPr>
          <w:rFonts w:asciiTheme="minorHAnsi" w:hAnsiTheme="minorHAnsi"/>
        </w:rPr>
      </w:pPr>
    </w:p>
    <w:p w14:paraId="5E33D558" w14:textId="77777777" w:rsidR="004159B6" w:rsidRPr="00070C1F" w:rsidRDefault="004159B6" w:rsidP="007A5E5E">
      <w:pPr>
        <w:pStyle w:val="ListParagraph"/>
        <w:numPr>
          <w:ilvl w:val="0"/>
          <w:numId w:val="13"/>
        </w:numPr>
        <w:shd w:val="clear" w:color="auto" w:fill="F2F2F2"/>
        <w:tabs>
          <w:tab w:val="left" w:pos="540"/>
          <w:tab w:val="left" w:pos="2880"/>
          <w:tab w:val="left" w:pos="3140"/>
        </w:tabs>
        <w:rPr>
          <w:rFonts w:asciiTheme="minorHAnsi" w:hAnsiTheme="minorHAnsi"/>
          <w:b/>
          <w:sz w:val="24"/>
          <w:szCs w:val="24"/>
        </w:rPr>
      </w:pPr>
      <w:r w:rsidRPr="00070C1F">
        <w:rPr>
          <w:rFonts w:asciiTheme="minorHAnsi" w:hAnsiTheme="minorHAnsi"/>
          <w:b/>
          <w:sz w:val="24"/>
          <w:szCs w:val="24"/>
        </w:rPr>
        <w:t>Assessment</w:t>
      </w:r>
      <w:r w:rsidR="00C849C1" w:rsidRPr="00070C1F">
        <w:rPr>
          <w:rFonts w:asciiTheme="minorHAnsi" w:hAnsiTheme="minorHAnsi"/>
          <w:b/>
          <w:sz w:val="24"/>
          <w:szCs w:val="24"/>
        </w:rPr>
        <w:t xml:space="preserve"> and Placement</w:t>
      </w:r>
    </w:p>
    <w:p w14:paraId="058C7C32" w14:textId="77777777" w:rsidR="00AD3A19" w:rsidRPr="00070C1F" w:rsidRDefault="00AD3A19" w:rsidP="00441F0A">
      <w:pPr>
        <w:tabs>
          <w:tab w:val="left" w:pos="540"/>
          <w:tab w:val="left" w:pos="2880"/>
          <w:tab w:val="left" w:pos="3140"/>
        </w:tabs>
        <w:rPr>
          <w:rFonts w:asciiTheme="minorHAnsi" w:hAnsiTheme="minorHAnsi"/>
          <w:b/>
          <w:sz w:val="24"/>
          <w:szCs w:val="24"/>
        </w:rPr>
      </w:pPr>
    </w:p>
    <w:p w14:paraId="79853ADD" w14:textId="77777777" w:rsidR="00981913" w:rsidRPr="00070C1F" w:rsidRDefault="00981913" w:rsidP="007A5E5E">
      <w:pPr>
        <w:numPr>
          <w:ilvl w:val="0"/>
          <w:numId w:val="12"/>
        </w:numPr>
        <w:tabs>
          <w:tab w:val="left" w:pos="720"/>
        </w:tabs>
        <w:overflowPunct/>
        <w:textAlignment w:val="auto"/>
        <w:rPr>
          <w:rFonts w:asciiTheme="minorHAnsi" w:hAnsiTheme="minorHAnsi" w:cs="Arial"/>
        </w:rPr>
      </w:pPr>
      <w:r w:rsidRPr="00070C1F">
        <w:rPr>
          <w:rFonts w:asciiTheme="minorHAnsi" w:hAnsiTheme="minorHAnsi"/>
        </w:rPr>
        <w:t>Give a brief and specific overview of the assessment process for noncredit students.</w:t>
      </w:r>
      <w:r w:rsidR="00D34DDE" w:rsidRPr="00070C1F">
        <w:rPr>
          <w:rFonts w:asciiTheme="minorHAnsi" w:hAnsiTheme="minorHAnsi"/>
        </w:rPr>
        <w:t xml:space="preserve"> Include a description of </w:t>
      </w:r>
      <w:r w:rsidR="00BD3F98" w:rsidRPr="00070C1F">
        <w:rPr>
          <w:rFonts w:asciiTheme="minorHAnsi" w:hAnsiTheme="minorHAnsi"/>
        </w:rPr>
        <w:t>the test preparation that is available.</w:t>
      </w:r>
      <w:r w:rsidRPr="00070C1F">
        <w:rPr>
          <w:rFonts w:asciiTheme="minorHAnsi" w:hAnsiTheme="minorHAnsi"/>
        </w:rPr>
        <w:t xml:space="preserve"> </w:t>
      </w:r>
    </w:p>
    <w:p w14:paraId="351D990D" w14:textId="77777777" w:rsidR="00892179" w:rsidRPr="00070C1F" w:rsidRDefault="00892179" w:rsidP="00892179">
      <w:pPr>
        <w:tabs>
          <w:tab w:val="left" w:pos="720"/>
        </w:tabs>
        <w:overflowPunct/>
        <w:ind w:left="360"/>
        <w:textAlignment w:val="auto"/>
        <w:rPr>
          <w:rFonts w:asciiTheme="minorHAnsi" w:hAnsiTheme="minorHAnsi" w:cs="Arial"/>
        </w:rPr>
      </w:pPr>
    </w:p>
    <w:p w14:paraId="6F4407CD" w14:textId="72E8BCD8" w:rsidR="00D078CF" w:rsidRPr="00070C1F" w:rsidRDefault="00D078CF" w:rsidP="00D078CF">
      <w:pPr>
        <w:pStyle w:val="ListParagraph"/>
        <w:widowControl w:val="0"/>
        <w:overflowPunct/>
        <w:ind w:left="450"/>
        <w:textAlignment w:val="auto"/>
        <w:rPr>
          <w:rFonts w:asciiTheme="minorHAnsi" w:hAnsiTheme="minorHAnsi"/>
          <w:sz w:val="24"/>
          <w:szCs w:val="24"/>
        </w:rPr>
      </w:pPr>
      <w:r w:rsidRPr="00070C1F">
        <w:rPr>
          <w:rFonts w:asciiTheme="minorHAnsi" w:hAnsiTheme="minorHAnsi" w:cs="Arial"/>
          <w:sz w:val="24"/>
          <w:szCs w:val="24"/>
        </w:rPr>
        <w:t xml:space="preserve">Assessment is required of Foothill students </w:t>
      </w:r>
      <w:r w:rsidR="003C4F87" w:rsidRPr="00070C1F">
        <w:rPr>
          <w:rFonts w:asciiTheme="minorHAnsi" w:hAnsiTheme="minorHAnsi" w:cs="Arial"/>
          <w:sz w:val="24"/>
          <w:szCs w:val="24"/>
        </w:rPr>
        <w:t xml:space="preserve">(credit and non-credit) </w:t>
      </w:r>
      <w:r w:rsidRPr="00070C1F">
        <w:rPr>
          <w:rFonts w:asciiTheme="minorHAnsi" w:hAnsiTheme="minorHAnsi" w:cs="Arial"/>
          <w:sz w:val="24"/>
          <w:szCs w:val="24"/>
        </w:rPr>
        <w:t xml:space="preserve">who plan to obtain a certificate, degree or ADT, take a math or English, or ESLL course or any pre-requisites that require certain math or English levels (and that have not been met by equivalent courses at other accredited colleges).  </w:t>
      </w:r>
      <w:r w:rsidRPr="00070C1F">
        <w:rPr>
          <w:rFonts w:asciiTheme="minorHAnsi" w:hAnsiTheme="minorHAnsi"/>
          <w:sz w:val="24"/>
          <w:szCs w:val="24"/>
        </w:rPr>
        <w:t>Foothill College accepts placement results from within the FHDA district and from all California Community Colleges with supporting documentation.</w:t>
      </w:r>
    </w:p>
    <w:p w14:paraId="1FEC4613" w14:textId="77777777" w:rsidR="00D078CF" w:rsidRPr="00070C1F" w:rsidRDefault="00D078CF" w:rsidP="00D078CF">
      <w:pPr>
        <w:pStyle w:val="ListParagraph"/>
        <w:widowControl w:val="0"/>
        <w:overflowPunct/>
        <w:ind w:left="450"/>
        <w:textAlignment w:val="auto"/>
        <w:rPr>
          <w:rFonts w:asciiTheme="minorHAnsi" w:hAnsiTheme="minorHAnsi"/>
          <w:sz w:val="24"/>
          <w:szCs w:val="24"/>
        </w:rPr>
      </w:pPr>
    </w:p>
    <w:p w14:paraId="46491175" w14:textId="77777777" w:rsidR="00D078CF" w:rsidRPr="00070C1F" w:rsidRDefault="00D078CF" w:rsidP="00D078CF">
      <w:pPr>
        <w:pStyle w:val="ListParagraph"/>
        <w:widowControl w:val="0"/>
        <w:overflowPunct/>
        <w:ind w:left="450"/>
        <w:textAlignment w:val="auto"/>
        <w:rPr>
          <w:rFonts w:asciiTheme="minorHAnsi" w:hAnsiTheme="minorHAnsi"/>
          <w:sz w:val="24"/>
          <w:szCs w:val="24"/>
        </w:rPr>
      </w:pPr>
      <w:r w:rsidRPr="00070C1F">
        <w:rPr>
          <w:rFonts w:asciiTheme="minorHAnsi" w:hAnsiTheme="minorHAnsi" w:cs="Arial"/>
          <w:sz w:val="24"/>
          <w:szCs w:val="24"/>
        </w:rPr>
        <w:t xml:space="preserve">Prior to taking an assessment test at Foothill College, students must submit an application through Open </w:t>
      </w:r>
      <w:proofErr w:type="spellStart"/>
      <w:r w:rsidRPr="00070C1F">
        <w:rPr>
          <w:rFonts w:asciiTheme="minorHAnsi" w:hAnsiTheme="minorHAnsi" w:cs="Arial"/>
          <w:sz w:val="24"/>
          <w:szCs w:val="24"/>
        </w:rPr>
        <w:t>CCCApply</w:t>
      </w:r>
      <w:proofErr w:type="spellEnd"/>
      <w:r w:rsidRPr="00070C1F">
        <w:rPr>
          <w:rFonts w:asciiTheme="minorHAnsi" w:hAnsiTheme="minorHAnsi" w:cs="Arial"/>
          <w:sz w:val="24"/>
          <w:szCs w:val="24"/>
        </w:rPr>
        <w:t xml:space="preserve"> in order to obtain a Foothill student ID number. </w:t>
      </w:r>
      <w:r w:rsidRPr="00070C1F">
        <w:rPr>
          <w:rFonts w:asciiTheme="minorHAnsi" w:hAnsiTheme="minorHAnsi"/>
          <w:sz w:val="24"/>
          <w:szCs w:val="24"/>
        </w:rPr>
        <w:t xml:space="preserve">Once students have completed their online application are then able to register for an assessment test via </w:t>
      </w:r>
      <w:proofErr w:type="spellStart"/>
      <w:r w:rsidRPr="00070C1F">
        <w:rPr>
          <w:rFonts w:asciiTheme="minorHAnsi" w:hAnsiTheme="minorHAnsi"/>
          <w:sz w:val="24"/>
          <w:szCs w:val="24"/>
        </w:rPr>
        <w:t>RegisterBlast</w:t>
      </w:r>
      <w:proofErr w:type="spellEnd"/>
      <w:r w:rsidRPr="00070C1F">
        <w:rPr>
          <w:rFonts w:asciiTheme="minorHAnsi" w:hAnsiTheme="minorHAnsi"/>
          <w:sz w:val="24"/>
          <w:szCs w:val="24"/>
        </w:rPr>
        <w:t xml:space="preserve"> (Testing and Assessment’s online appointment system). Students can also schedule their assessment time in-person or by telephone, should they be unable to access </w:t>
      </w:r>
      <w:proofErr w:type="spellStart"/>
      <w:r w:rsidRPr="00070C1F">
        <w:rPr>
          <w:rFonts w:asciiTheme="minorHAnsi" w:hAnsiTheme="minorHAnsi"/>
          <w:sz w:val="24"/>
          <w:szCs w:val="24"/>
        </w:rPr>
        <w:t>RegisterBlast</w:t>
      </w:r>
      <w:proofErr w:type="spellEnd"/>
      <w:r w:rsidRPr="00070C1F">
        <w:rPr>
          <w:rFonts w:asciiTheme="minorHAnsi" w:hAnsiTheme="minorHAnsi"/>
          <w:sz w:val="24"/>
          <w:szCs w:val="24"/>
        </w:rPr>
        <w:t>).</w:t>
      </w:r>
    </w:p>
    <w:p w14:paraId="7C2F8513" w14:textId="77777777" w:rsidR="00D078CF" w:rsidRPr="00070C1F" w:rsidRDefault="00D078CF" w:rsidP="00D078CF">
      <w:pPr>
        <w:pStyle w:val="ListParagraph"/>
        <w:tabs>
          <w:tab w:val="left" w:pos="720"/>
        </w:tabs>
        <w:overflowPunct/>
        <w:ind w:left="450"/>
        <w:textAlignment w:val="auto"/>
        <w:rPr>
          <w:rFonts w:asciiTheme="minorHAnsi" w:hAnsiTheme="minorHAnsi" w:cs="Arial"/>
          <w:sz w:val="24"/>
          <w:szCs w:val="24"/>
        </w:rPr>
      </w:pPr>
    </w:p>
    <w:p w14:paraId="4611265C" w14:textId="77777777" w:rsidR="00D078CF" w:rsidRPr="00070C1F" w:rsidRDefault="00D078CF" w:rsidP="00D078CF">
      <w:pPr>
        <w:pStyle w:val="ListParagraph"/>
        <w:tabs>
          <w:tab w:val="left" w:pos="720"/>
        </w:tabs>
        <w:overflowPunct/>
        <w:ind w:left="450"/>
        <w:textAlignment w:val="auto"/>
        <w:rPr>
          <w:rFonts w:asciiTheme="minorHAnsi" w:hAnsiTheme="minorHAnsi" w:cs="Arial"/>
          <w:sz w:val="24"/>
          <w:szCs w:val="24"/>
        </w:rPr>
      </w:pPr>
      <w:r w:rsidRPr="00070C1F">
        <w:rPr>
          <w:rFonts w:asciiTheme="minorHAnsi" w:hAnsiTheme="minorHAnsi" w:cs="Arial"/>
          <w:sz w:val="24"/>
          <w:szCs w:val="24"/>
        </w:rPr>
        <w:t>Assessment tests are provided throughout every college quarter at the Assessment and Testing Office. The tests are also administered at our satellite campus - Middlefield, at local high schools, and at the Silicon Valley Career and Technical Educational Center, all through the SOAR orientation program.</w:t>
      </w:r>
    </w:p>
    <w:p w14:paraId="1AF96606" w14:textId="77777777" w:rsidR="00D078CF" w:rsidRPr="00070C1F" w:rsidRDefault="00D078CF" w:rsidP="00D078CF">
      <w:pPr>
        <w:pStyle w:val="ListParagraph"/>
        <w:tabs>
          <w:tab w:val="left" w:pos="720"/>
        </w:tabs>
        <w:overflowPunct/>
        <w:ind w:left="450"/>
        <w:textAlignment w:val="auto"/>
        <w:rPr>
          <w:rFonts w:asciiTheme="minorHAnsi" w:hAnsiTheme="minorHAnsi" w:cs="Arial"/>
          <w:sz w:val="24"/>
          <w:szCs w:val="24"/>
        </w:rPr>
      </w:pPr>
    </w:p>
    <w:p w14:paraId="6CCBBC68" w14:textId="77777777" w:rsidR="00D078CF" w:rsidRPr="00070C1F" w:rsidRDefault="00D078CF" w:rsidP="00D078CF">
      <w:pPr>
        <w:pStyle w:val="ListParagraph"/>
        <w:tabs>
          <w:tab w:val="left" w:pos="720"/>
        </w:tabs>
        <w:overflowPunct/>
        <w:ind w:left="450"/>
        <w:textAlignment w:val="auto"/>
        <w:rPr>
          <w:rFonts w:asciiTheme="minorHAnsi" w:hAnsiTheme="minorHAnsi" w:cs="Arial"/>
          <w:sz w:val="24"/>
          <w:szCs w:val="24"/>
        </w:rPr>
      </w:pPr>
      <w:r w:rsidRPr="00070C1F">
        <w:rPr>
          <w:rFonts w:asciiTheme="minorHAnsi" w:hAnsiTheme="minorHAnsi" w:cs="Arial"/>
          <w:sz w:val="24"/>
          <w:szCs w:val="24"/>
        </w:rPr>
        <w:t>After test scores and their corresponding placement are delivered to the student, they are advised to make an appointment to meet with a counselor to create an education plan. Students are directed to any campus services that they may have not yet utilized, or that might be appropriate (financial aid, EOPS, DSPS, Veteran’s Services, tutoring center, Summer Bridge, etc.).</w:t>
      </w:r>
    </w:p>
    <w:p w14:paraId="5F07E5E1" w14:textId="77777777" w:rsidR="00D078CF" w:rsidRPr="00070C1F" w:rsidRDefault="00D078CF" w:rsidP="003C4F87">
      <w:pPr>
        <w:spacing w:before="120"/>
        <w:ind w:left="360"/>
        <w:rPr>
          <w:rFonts w:asciiTheme="minorHAnsi" w:hAnsiTheme="minorHAnsi" w:cs="Arial"/>
          <w:sz w:val="24"/>
          <w:szCs w:val="24"/>
        </w:rPr>
      </w:pPr>
      <w:r w:rsidRPr="00070C1F">
        <w:rPr>
          <w:rFonts w:asciiTheme="minorHAnsi" w:hAnsiTheme="minorHAnsi" w:cs="Arial"/>
          <w:sz w:val="24"/>
          <w:szCs w:val="24"/>
        </w:rPr>
        <w:t>Test preparation:</w:t>
      </w:r>
    </w:p>
    <w:p w14:paraId="4D0ACB91" w14:textId="77777777" w:rsidR="00D078CF" w:rsidRPr="00070C1F" w:rsidRDefault="00D078CF" w:rsidP="00D078CF">
      <w:pPr>
        <w:pStyle w:val="ListParagraph"/>
        <w:tabs>
          <w:tab w:val="left" w:pos="720"/>
        </w:tabs>
        <w:overflowPunct/>
        <w:ind w:left="450"/>
        <w:textAlignment w:val="auto"/>
        <w:rPr>
          <w:rFonts w:asciiTheme="minorHAnsi" w:hAnsiTheme="minorHAnsi" w:cs="Arial"/>
          <w:sz w:val="24"/>
          <w:szCs w:val="24"/>
        </w:rPr>
      </w:pPr>
      <w:r w:rsidRPr="00070C1F">
        <w:rPr>
          <w:rFonts w:asciiTheme="minorHAnsi" w:hAnsiTheme="minorHAnsi" w:cs="Arial"/>
          <w:sz w:val="24"/>
          <w:szCs w:val="24"/>
        </w:rPr>
        <w:t xml:space="preserve">Students are strongly advised (via our web site, counselors, and testing center staff) to prepare before taking their placement test. Foothill’s testing webpage provides a link to </w:t>
      </w:r>
      <w:proofErr w:type="spellStart"/>
      <w:r w:rsidRPr="00070C1F">
        <w:rPr>
          <w:rFonts w:asciiTheme="minorHAnsi" w:hAnsiTheme="minorHAnsi" w:cs="Arial"/>
          <w:sz w:val="24"/>
          <w:szCs w:val="24"/>
        </w:rPr>
        <w:t>Accuplacer’s</w:t>
      </w:r>
      <w:proofErr w:type="spellEnd"/>
      <w:r w:rsidRPr="00070C1F">
        <w:rPr>
          <w:rFonts w:asciiTheme="minorHAnsi" w:hAnsiTheme="minorHAnsi" w:cs="Arial"/>
          <w:sz w:val="24"/>
          <w:szCs w:val="24"/>
        </w:rPr>
        <w:t xml:space="preserve"> test preparation program. We also refer students to the Khan Academy webpage to review concepts that are covered on the placement tests. </w:t>
      </w:r>
    </w:p>
    <w:p w14:paraId="323069EB" w14:textId="77777777" w:rsidR="00D078CF" w:rsidRPr="00070C1F" w:rsidRDefault="00D078CF" w:rsidP="00D078CF">
      <w:pPr>
        <w:pStyle w:val="ListParagraph"/>
        <w:tabs>
          <w:tab w:val="left" w:pos="720"/>
        </w:tabs>
        <w:overflowPunct/>
        <w:ind w:left="450"/>
        <w:textAlignment w:val="auto"/>
        <w:rPr>
          <w:rFonts w:asciiTheme="minorHAnsi" w:hAnsiTheme="minorHAnsi" w:cs="Arial"/>
          <w:sz w:val="24"/>
          <w:szCs w:val="24"/>
        </w:rPr>
      </w:pPr>
    </w:p>
    <w:p w14:paraId="065C39F6" w14:textId="77777777" w:rsidR="00D078CF" w:rsidRPr="00070C1F" w:rsidRDefault="00D078CF" w:rsidP="00D078CF">
      <w:pPr>
        <w:pStyle w:val="ListParagraph"/>
        <w:tabs>
          <w:tab w:val="left" w:pos="720"/>
        </w:tabs>
        <w:overflowPunct/>
        <w:ind w:left="450"/>
        <w:textAlignment w:val="auto"/>
        <w:rPr>
          <w:rFonts w:asciiTheme="minorHAnsi" w:hAnsiTheme="minorHAnsi" w:cs="Arial"/>
          <w:sz w:val="24"/>
          <w:szCs w:val="24"/>
        </w:rPr>
      </w:pPr>
      <w:r w:rsidRPr="00070C1F">
        <w:rPr>
          <w:rFonts w:asciiTheme="minorHAnsi" w:hAnsiTheme="minorHAnsi" w:cs="Arial"/>
          <w:sz w:val="24"/>
          <w:szCs w:val="24"/>
        </w:rPr>
        <w:t xml:space="preserve">Further, we have recently developed a partnership with </w:t>
      </w:r>
      <w:proofErr w:type="spellStart"/>
      <w:r w:rsidRPr="00070C1F">
        <w:rPr>
          <w:rFonts w:asciiTheme="minorHAnsi" w:hAnsiTheme="minorHAnsi" w:cs="Arial"/>
          <w:sz w:val="24"/>
          <w:szCs w:val="24"/>
        </w:rPr>
        <w:t>EdReady</w:t>
      </w:r>
      <w:proofErr w:type="spellEnd"/>
      <w:r w:rsidRPr="00070C1F">
        <w:rPr>
          <w:rFonts w:asciiTheme="minorHAnsi" w:hAnsiTheme="minorHAnsi" w:cs="Arial"/>
          <w:sz w:val="24"/>
          <w:szCs w:val="24"/>
        </w:rPr>
        <w:t xml:space="preserve">, for our students needing additional pre-test support for our Basic Skills classes. Students identify a goal (testing into MATH 220, or general math placement test preparation, etc.) and </w:t>
      </w:r>
      <w:proofErr w:type="spellStart"/>
      <w:r w:rsidRPr="00070C1F">
        <w:rPr>
          <w:rFonts w:asciiTheme="minorHAnsi" w:hAnsiTheme="minorHAnsi" w:cs="Arial"/>
          <w:sz w:val="24"/>
          <w:szCs w:val="24"/>
        </w:rPr>
        <w:t>EdReady</w:t>
      </w:r>
      <w:proofErr w:type="spellEnd"/>
      <w:r w:rsidRPr="00070C1F">
        <w:rPr>
          <w:rFonts w:asciiTheme="minorHAnsi" w:hAnsiTheme="minorHAnsi" w:cs="Arial"/>
          <w:sz w:val="24"/>
          <w:szCs w:val="24"/>
        </w:rPr>
        <w:t xml:space="preserve"> sets up an individualized plan that will prepare students to meet those goals.  This program is linked through our webpage as well.</w:t>
      </w:r>
    </w:p>
    <w:p w14:paraId="1B2840D3" w14:textId="77777777" w:rsidR="00D078CF" w:rsidRPr="00070C1F" w:rsidRDefault="00D078CF" w:rsidP="00D078CF">
      <w:pPr>
        <w:pStyle w:val="ListParagraph"/>
        <w:tabs>
          <w:tab w:val="left" w:pos="720"/>
        </w:tabs>
        <w:overflowPunct/>
        <w:ind w:left="450"/>
        <w:textAlignment w:val="auto"/>
        <w:rPr>
          <w:rFonts w:asciiTheme="minorHAnsi" w:hAnsiTheme="minorHAnsi" w:cs="Arial"/>
          <w:sz w:val="24"/>
          <w:szCs w:val="24"/>
        </w:rPr>
      </w:pPr>
    </w:p>
    <w:p w14:paraId="724BA9CD" w14:textId="77777777" w:rsidR="00D078CF" w:rsidRPr="00070C1F" w:rsidRDefault="00D078CF" w:rsidP="00D078CF">
      <w:pPr>
        <w:pStyle w:val="ListParagraph"/>
        <w:overflowPunct/>
        <w:ind w:left="450"/>
        <w:textAlignment w:val="auto"/>
        <w:rPr>
          <w:rFonts w:asciiTheme="minorHAnsi" w:hAnsiTheme="minorHAnsi" w:cs="Arial"/>
          <w:sz w:val="24"/>
          <w:szCs w:val="24"/>
        </w:rPr>
      </w:pPr>
      <w:r w:rsidRPr="00070C1F">
        <w:rPr>
          <w:rFonts w:asciiTheme="minorHAnsi" w:hAnsiTheme="minorHAnsi" w:cs="Arial"/>
          <w:sz w:val="24"/>
          <w:szCs w:val="24"/>
        </w:rPr>
        <w:t xml:space="preserve">In addition, the Summer Bridge Math Program (through the Basic Skills Initiative) and Summer Bridge English Program (through the Student Equity funds) offers another opportunity for </w:t>
      </w:r>
      <w:r w:rsidRPr="00070C1F">
        <w:rPr>
          <w:rFonts w:asciiTheme="minorHAnsi" w:hAnsiTheme="minorHAnsi" w:cs="Arial"/>
          <w:sz w:val="24"/>
          <w:szCs w:val="24"/>
        </w:rPr>
        <w:lastRenderedPageBreak/>
        <w:t>students to improve their math and English placement scores. The Summer Bridge programs help students who have placed into basic skills classes to better understand basic math concepts and strengthen reading and writing skills. The goal of the program is to help students place higher in math and to be more successful in college-level math and English classes. In Summer 2014 approximately 100 students completed the Summer Bridge Math Program, and 70% improved their math placement at least one level. The English program, new in 2015, enrolled approximately 38 students, and the 2015 math program enrolled 130 students.</w:t>
      </w:r>
    </w:p>
    <w:p w14:paraId="376FA5A8" w14:textId="77777777" w:rsidR="00892179" w:rsidRPr="00070C1F" w:rsidRDefault="00892179" w:rsidP="00892179">
      <w:pPr>
        <w:pStyle w:val="ListParagraph"/>
        <w:tabs>
          <w:tab w:val="left" w:pos="720"/>
        </w:tabs>
        <w:overflowPunct/>
        <w:ind w:left="450"/>
        <w:textAlignment w:val="auto"/>
        <w:rPr>
          <w:rFonts w:asciiTheme="minorHAnsi" w:hAnsiTheme="minorHAnsi" w:cs="Arial"/>
          <w:sz w:val="24"/>
          <w:szCs w:val="24"/>
        </w:rPr>
      </w:pPr>
    </w:p>
    <w:p w14:paraId="5132F89E" w14:textId="77777777" w:rsidR="00892179" w:rsidRPr="00070C1F" w:rsidRDefault="00892179" w:rsidP="007A5E5E">
      <w:pPr>
        <w:numPr>
          <w:ilvl w:val="0"/>
          <w:numId w:val="22"/>
        </w:numPr>
        <w:overflowPunct/>
        <w:ind w:left="360" w:right="-14"/>
        <w:textAlignment w:val="auto"/>
        <w:rPr>
          <w:rFonts w:asciiTheme="minorHAnsi" w:hAnsiTheme="minorHAnsi" w:cs="Arial"/>
          <w:sz w:val="24"/>
          <w:szCs w:val="24"/>
        </w:rPr>
      </w:pPr>
      <w:r w:rsidRPr="00070C1F">
        <w:rPr>
          <w:rFonts w:asciiTheme="minorHAnsi" w:hAnsiTheme="minorHAnsi" w:cs="Arial"/>
          <w:sz w:val="24"/>
          <w:szCs w:val="24"/>
        </w:rPr>
        <w:t>a. Identify any assessment test(s) used for placement into English, mathematics, and ESL courses. Provide specific information about any second-party tests, including the versions and forms used.</w:t>
      </w:r>
    </w:p>
    <w:p w14:paraId="27F791FE" w14:textId="77777777" w:rsidR="003C4F87" w:rsidRPr="00070C1F" w:rsidRDefault="003C4F87" w:rsidP="003C4F87">
      <w:pPr>
        <w:overflowPunct/>
        <w:ind w:right="-14"/>
        <w:textAlignment w:val="auto"/>
        <w:rPr>
          <w:rFonts w:asciiTheme="minorHAnsi" w:hAnsiTheme="minorHAnsi" w:cs="Arial"/>
          <w:sz w:val="24"/>
          <w:szCs w:val="24"/>
        </w:rPr>
      </w:pPr>
    </w:p>
    <w:p w14:paraId="5FA87CE3" w14:textId="77777777" w:rsidR="003C4F87" w:rsidRPr="00070C1F" w:rsidRDefault="003C4F87" w:rsidP="003C4F87">
      <w:pPr>
        <w:tabs>
          <w:tab w:val="left" w:pos="720"/>
        </w:tabs>
        <w:spacing w:after="120"/>
        <w:ind w:left="720"/>
        <w:rPr>
          <w:rFonts w:asciiTheme="minorHAnsi" w:hAnsiTheme="minorHAnsi"/>
          <w:sz w:val="24"/>
          <w:szCs w:val="24"/>
        </w:rPr>
      </w:pPr>
      <w:r w:rsidRPr="00070C1F">
        <w:rPr>
          <w:rFonts w:asciiTheme="minorHAnsi" w:hAnsiTheme="minorHAnsi"/>
          <w:sz w:val="24"/>
          <w:szCs w:val="24"/>
        </w:rPr>
        <w:t xml:space="preserve">Foothill College uses the </w:t>
      </w:r>
      <w:proofErr w:type="spellStart"/>
      <w:r w:rsidRPr="00070C1F">
        <w:rPr>
          <w:rFonts w:asciiTheme="minorHAnsi" w:hAnsiTheme="minorHAnsi"/>
          <w:sz w:val="24"/>
          <w:szCs w:val="24"/>
        </w:rPr>
        <w:t>Accuplacer</w:t>
      </w:r>
      <w:proofErr w:type="spellEnd"/>
      <w:r w:rsidRPr="00070C1F">
        <w:rPr>
          <w:rFonts w:asciiTheme="minorHAnsi" w:hAnsiTheme="minorHAnsi"/>
          <w:sz w:val="24"/>
          <w:szCs w:val="24"/>
        </w:rPr>
        <w:t xml:space="preserve"> testing platform for English, ESL, and math placement tests.  All of these tests are administered on the most recent version of </w:t>
      </w:r>
      <w:proofErr w:type="spellStart"/>
      <w:r w:rsidRPr="00070C1F">
        <w:rPr>
          <w:rFonts w:asciiTheme="minorHAnsi" w:hAnsiTheme="minorHAnsi"/>
          <w:sz w:val="24"/>
          <w:szCs w:val="24"/>
        </w:rPr>
        <w:t>Accuplacer</w:t>
      </w:r>
      <w:proofErr w:type="spellEnd"/>
      <w:r w:rsidRPr="00070C1F">
        <w:rPr>
          <w:rFonts w:asciiTheme="minorHAnsi" w:hAnsiTheme="minorHAnsi"/>
          <w:sz w:val="24"/>
          <w:szCs w:val="24"/>
        </w:rPr>
        <w:t xml:space="preserve"> (6.0), which was delivered in March 2015.</w:t>
      </w:r>
    </w:p>
    <w:p w14:paraId="5DCBF278" w14:textId="77777777" w:rsidR="003C4F87" w:rsidRPr="00070C1F" w:rsidRDefault="003C4F87" w:rsidP="003C4F87">
      <w:pPr>
        <w:pStyle w:val="ListParagraph"/>
        <w:numPr>
          <w:ilvl w:val="0"/>
          <w:numId w:val="23"/>
        </w:numPr>
        <w:tabs>
          <w:tab w:val="left" w:pos="720"/>
          <w:tab w:val="left" w:pos="1440"/>
          <w:tab w:val="left" w:pos="2880"/>
          <w:tab w:val="left" w:pos="3140"/>
        </w:tabs>
        <w:rPr>
          <w:rFonts w:asciiTheme="minorHAnsi" w:hAnsiTheme="minorHAnsi"/>
          <w:sz w:val="24"/>
          <w:szCs w:val="24"/>
        </w:rPr>
      </w:pPr>
      <w:r w:rsidRPr="00070C1F">
        <w:rPr>
          <w:rFonts w:asciiTheme="minorHAnsi" w:hAnsiTheme="minorHAnsi"/>
          <w:sz w:val="24"/>
          <w:szCs w:val="24"/>
        </w:rPr>
        <w:t>For English, students complete the College Reading and Sentence Skills exams.</w:t>
      </w:r>
    </w:p>
    <w:p w14:paraId="7421D5E9" w14:textId="77777777" w:rsidR="003C4F87" w:rsidRPr="00070C1F" w:rsidRDefault="003C4F87" w:rsidP="003C4F87">
      <w:pPr>
        <w:pStyle w:val="ListParagraph"/>
        <w:tabs>
          <w:tab w:val="left" w:pos="720"/>
          <w:tab w:val="left" w:pos="1440"/>
          <w:tab w:val="left" w:pos="2880"/>
          <w:tab w:val="left" w:pos="3140"/>
        </w:tabs>
        <w:ind w:left="450"/>
        <w:rPr>
          <w:rFonts w:asciiTheme="minorHAnsi" w:hAnsiTheme="minorHAnsi"/>
          <w:sz w:val="24"/>
          <w:szCs w:val="24"/>
        </w:rPr>
      </w:pPr>
    </w:p>
    <w:p w14:paraId="51183033" w14:textId="77777777" w:rsidR="003C4F87" w:rsidRPr="00070C1F" w:rsidRDefault="003C4F87" w:rsidP="003C4F87">
      <w:pPr>
        <w:pStyle w:val="ListParagraph"/>
        <w:numPr>
          <w:ilvl w:val="0"/>
          <w:numId w:val="23"/>
        </w:numPr>
        <w:tabs>
          <w:tab w:val="left" w:pos="720"/>
          <w:tab w:val="left" w:pos="1440"/>
          <w:tab w:val="left" w:pos="2880"/>
          <w:tab w:val="left" w:pos="3140"/>
        </w:tabs>
        <w:rPr>
          <w:rFonts w:asciiTheme="minorHAnsi" w:hAnsiTheme="minorHAnsi"/>
          <w:sz w:val="24"/>
          <w:szCs w:val="24"/>
        </w:rPr>
      </w:pPr>
      <w:r w:rsidRPr="00070C1F">
        <w:rPr>
          <w:rFonts w:asciiTheme="minorHAnsi" w:hAnsiTheme="minorHAnsi"/>
          <w:sz w:val="24"/>
          <w:szCs w:val="24"/>
        </w:rPr>
        <w:t>For ESL, students complete the Listening, Sentence Meaning, Reading Skill, Language Usage, and Write Placer ESL essay.</w:t>
      </w:r>
    </w:p>
    <w:p w14:paraId="27FDE560" w14:textId="77777777" w:rsidR="003C4F87" w:rsidRPr="00070C1F" w:rsidRDefault="003C4F87" w:rsidP="003C4F87">
      <w:pPr>
        <w:pStyle w:val="ListParagraph"/>
        <w:rPr>
          <w:rFonts w:asciiTheme="minorHAnsi" w:hAnsiTheme="minorHAnsi"/>
          <w:sz w:val="24"/>
          <w:szCs w:val="24"/>
        </w:rPr>
      </w:pPr>
    </w:p>
    <w:p w14:paraId="52556D57" w14:textId="77777777" w:rsidR="003C4F87" w:rsidRPr="00070C1F" w:rsidRDefault="003C4F87" w:rsidP="003C4F87">
      <w:pPr>
        <w:pStyle w:val="ListParagraph"/>
        <w:numPr>
          <w:ilvl w:val="0"/>
          <w:numId w:val="23"/>
        </w:numPr>
        <w:tabs>
          <w:tab w:val="left" w:pos="720"/>
          <w:tab w:val="left" w:pos="1440"/>
          <w:tab w:val="left" w:pos="2880"/>
          <w:tab w:val="left" w:pos="3140"/>
        </w:tabs>
        <w:rPr>
          <w:rFonts w:asciiTheme="minorHAnsi" w:hAnsiTheme="minorHAnsi"/>
          <w:sz w:val="24"/>
          <w:szCs w:val="24"/>
        </w:rPr>
      </w:pPr>
      <w:r w:rsidRPr="00070C1F">
        <w:rPr>
          <w:rFonts w:asciiTheme="minorHAnsi" w:hAnsiTheme="minorHAnsi"/>
          <w:sz w:val="24"/>
          <w:szCs w:val="24"/>
        </w:rPr>
        <w:t>For Math, students take either the Arithmetic, Elementary Algebra, or the College Level Math test.</w:t>
      </w:r>
    </w:p>
    <w:p w14:paraId="325077CD" w14:textId="77777777" w:rsidR="003C4F87" w:rsidRPr="00070C1F" w:rsidRDefault="003C4F87" w:rsidP="003C4F87">
      <w:pPr>
        <w:pStyle w:val="ListParagraph"/>
        <w:rPr>
          <w:rFonts w:asciiTheme="minorHAnsi" w:hAnsiTheme="minorHAnsi"/>
          <w:sz w:val="24"/>
          <w:szCs w:val="24"/>
        </w:rPr>
      </w:pPr>
    </w:p>
    <w:p w14:paraId="5410BB1A" w14:textId="77777777" w:rsidR="003C4F87" w:rsidRPr="00070C1F" w:rsidRDefault="003C4F87" w:rsidP="003C4F87">
      <w:pPr>
        <w:tabs>
          <w:tab w:val="left" w:pos="720"/>
        </w:tabs>
        <w:spacing w:after="120"/>
        <w:ind w:left="720"/>
        <w:rPr>
          <w:rFonts w:asciiTheme="minorHAnsi" w:hAnsiTheme="minorHAnsi"/>
          <w:sz w:val="24"/>
          <w:szCs w:val="24"/>
        </w:rPr>
      </w:pPr>
      <w:r w:rsidRPr="00070C1F">
        <w:rPr>
          <w:rFonts w:asciiTheme="minorHAnsi" w:hAnsiTheme="minorHAnsi"/>
          <w:sz w:val="24"/>
          <w:szCs w:val="24"/>
        </w:rPr>
        <w:t xml:space="preserve">There are accessibility options within </w:t>
      </w:r>
      <w:proofErr w:type="spellStart"/>
      <w:r w:rsidRPr="00070C1F">
        <w:rPr>
          <w:rFonts w:asciiTheme="minorHAnsi" w:hAnsiTheme="minorHAnsi"/>
          <w:sz w:val="24"/>
          <w:szCs w:val="24"/>
        </w:rPr>
        <w:t>Accuplacer</w:t>
      </w:r>
      <w:proofErr w:type="spellEnd"/>
      <w:r w:rsidRPr="00070C1F">
        <w:rPr>
          <w:rFonts w:asciiTheme="minorHAnsi" w:hAnsiTheme="minorHAnsi"/>
          <w:sz w:val="24"/>
          <w:szCs w:val="24"/>
        </w:rPr>
        <w:t xml:space="preserve"> that make the tests accessible for students with disabilities.  We also offer paper/pen tests as needed and Braille tests for students with visual impairments.</w:t>
      </w:r>
    </w:p>
    <w:p w14:paraId="0730330A" w14:textId="77777777" w:rsidR="00D34DDE" w:rsidRPr="00070C1F" w:rsidRDefault="00D34DDE" w:rsidP="00D34DDE">
      <w:pPr>
        <w:tabs>
          <w:tab w:val="left" w:pos="720"/>
        </w:tabs>
        <w:overflowPunct/>
        <w:textAlignment w:val="auto"/>
        <w:rPr>
          <w:rFonts w:asciiTheme="minorHAnsi" w:hAnsiTheme="minorHAnsi"/>
        </w:rPr>
      </w:pPr>
    </w:p>
    <w:p w14:paraId="5216D82C" w14:textId="77777777" w:rsidR="00981913" w:rsidRPr="00070C1F" w:rsidRDefault="00981913" w:rsidP="00520E24">
      <w:pPr>
        <w:numPr>
          <w:ilvl w:val="0"/>
          <w:numId w:val="12"/>
        </w:numPr>
        <w:tabs>
          <w:tab w:val="left" w:pos="720"/>
          <w:tab w:val="left" w:pos="1440"/>
          <w:tab w:val="left" w:pos="2880"/>
          <w:tab w:val="left" w:pos="3140"/>
        </w:tabs>
        <w:rPr>
          <w:rFonts w:asciiTheme="minorHAnsi" w:hAnsiTheme="minorHAnsi"/>
        </w:rPr>
      </w:pPr>
      <w:r w:rsidRPr="00070C1F">
        <w:rPr>
          <w:rFonts w:asciiTheme="minorHAnsi" w:hAnsiTheme="minorHAnsi"/>
        </w:rPr>
        <w:t xml:space="preserve">Describe the student audience, including an estimate of </w:t>
      </w:r>
      <w:r w:rsidRPr="00070C1F">
        <w:rPr>
          <w:rFonts w:asciiTheme="minorHAnsi" w:hAnsiTheme="minorHAnsi" w:cs="Arial"/>
        </w:rPr>
        <w:t>the annual number of students to be assessed and a description of who is required to be assessed.</w:t>
      </w:r>
      <w:r w:rsidRPr="00070C1F">
        <w:rPr>
          <w:rFonts w:asciiTheme="minorHAnsi" w:hAnsiTheme="minorHAnsi"/>
        </w:rPr>
        <w:t xml:space="preserve"> </w:t>
      </w:r>
    </w:p>
    <w:p w14:paraId="6FB4F484" w14:textId="77777777" w:rsidR="00096866" w:rsidRPr="00070C1F" w:rsidRDefault="00096866" w:rsidP="00096866">
      <w:pPr>
        <w:pStyle w:val="ListParagraph"/>
        <w:tabs>
          <w:tab w:val="left" w:pos="360"/>
        </w:tabs>
        <w:overflowPunct/>
        <w:ind w:left="450" w:right="-14"/>
        <w:textAlignment w:val="auto"/>
        <w:rPr>
          <w:rFonts w:asciiTheme="minorHAnsi" w:hAnsiTheme="minorHAnsi" w:cs="Arial"/>
          <w:sz w:val="24"/>
          <w:szCs w:val="24"/>
        </w:rPr>
      </w:pPr>
    </w:p>
    <w:p w14:paraId="11751358" w14:textId="77777777" w:rsidR="00096866" w:rsidRPr="00070C1F" w:rsidRDefault="00096866" w:rsidP="00096866">
      <w:pPr>
        <w:pStyle w:val="ListParagraph"/>
        <w:widowControl w:val="0"/>
        <w:overflowPunct/>
        <w:ind w:left="450"/>
        <w:textAlignment w:val="auto"/>
        <w:rPr>
          <w:rFonts w:asciiTheme="minorHAnsi" w:hAnsiTheme="minorHAnsi"/>
          <w:sz w:val="24"/>
          <w:szCs w:val="24"/>
        </w:rPr>
      </w:pPr>
      <w:r w:rsidRPr="00070C1F">
        <w:rPr>
          <w:rFonts w:asciiTheme="minorHAnsi" w:hAnsiTheme="minorHAnsi" w:cs="Arial"/>
          <w:sz w:val="24"/>
          <w:szCs w:val="24"/>
        </w:rPr>
        <w:t xml:space="preserve">Assessment is required of Foothill students who plan to obtain a certificate, degree or ADT, take a math or English, or ESLL course or any pre-requisites that require certain math or English levels (and that have not been met by equivalent courses at other accredited colleges).  In addition, students that want to waive the college level chemistry course may also take the chemistry assessment test.  </w:t>
      </w:r>
      <w:r w:rsidRPr="00070C1F">
        <w:rPr>
          <w:rFonts w:asciiTheme="minorHAnsi" w:hAnsiTheme="minorHAnsi"/>
          <w:sz w:val="24"/>
          <w:szCs w:val="24"/>
        </w:rPr>
        <w:t xml:space="preserve">Foothill College accepts placement results from within the FHDA district and from all California Community Colleges with supporting documentation. </w:t>
      </w:r>
    </w:p>
    <w:p w14:paraId="5373CB31" w14:textId="77777777" w:rsidR="00096866" w:rsidRPr="00070C1F" w:rsidRDefault="00096866" w:rsidP="00096866">
      <w:pPr>
        <w:pStyle w:val="ListParagraph"/>
        <w:tabs>
          <w:tab w:val="left" w:pos="720"/>
        </w:tabs>
        <w:overflowPunct/>
        <w:ind w:left="450"/>
        <w:textAlignment w:val="auto"/>
        <w:rPr>
          <w:rFonts w:asciiTheme="minorHAnsi" w:hAnsiTheme="minorHAnsi" w:cs="Arial"/>
          <w:sz w:val="24"/>
          <w:szCs w:val="24"/>
        </w:rPr>
      </w:pPr>
    </w:p>
    <w:p w14:paraId="302683F7" w14:textId="77777777" w:rsidR="00096866" w:rsidRPr="00070C1F" w:rsidRDefault="00096866" w:rsidP="00096866">
      <w:pPr>
        <w:pStyle w:val="ListParagraph"/>
        <w:tabs>
          <w:tab w:val="left" w:pos="360"/>
        </w:tabs>
        <w:overflowPunct/>
        <w:ind w:left="450" w:right="-14"/>
        <w:textAlignment w:val="auto"/>
        <w:rPr>
          <w:rFonts w:asciiTheme="minorHAnsi" w:hAnsiTheme="minorHAnsi" w:cs="Arial"/>
          <w:sz w:val="24"/>
          <w:szCs w:val="24"/>
        </w:rPr>
      </w:pPr>
      <w:r w:rsidRPr="00070C1F">
        <w:rPr>
          <w:rFonts w:asciiTheme="minorHAnsi" w:hAnsiTheme="minorHAnsi" w:cs="Arial"/>
          <w:sz w:val="24"/>
          <w:szCs w:val="24"/>
        </w:rPr>
        <w:t xml:space="preserve">In estimating the number of students to be served for the 2015-2016 academic year, we hope to increase the number of students served from last year: </w:t>
      </w:r>
    </w:p>
    <w:p w14:paraId="5CBFB9AF" w14:textId="77777777" w:rsidR="00096866" w:rsidRPr="00070C1F" w:rsidRDefault="00096866" w:rsidP="00096866">
      <w:pPr>
        <w:pStyle w:val="ListParagraph"/>
        <w:tabs>
          <w:tab w:val="left" w:pos="360"/>
        </w:tabs>
        <w:overflowPunct/>
        <w:ind w:left="450" w:right="-14"/>
        <w:textAlignment w:val="auto"/>
        <w:rPr>
          <w:rFonts w:asciiTheme="minorHAnsi" w:hAnsiTheme="minorHAnsi" w:cs="Arial"/>
          <w:sz w:val="24"/>
          <w:szCs w:val="24"/>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551"/>
        <w:gridCol w:w="597"/>
        <w:gridCol w:w="551"/>
        <w:gridCol w:w="597"/>
      </w:tblGrid>
      <w:tr w:rsidR="002C4530" w:rsidRPr="00070C1F" w14:paraId="3E30E2DB" w14:textId="77777777" w:rsidTr="0008025C">
        <w:trPr>
          <w:trHeight w:val="300"/>
        </w:trPr>
        <w:tc>
          <w:tcPr>
            <w:tcW w:w="3950" w:type="dxa"/>
            <w:vMerge w:val="restart"/>
            <w:tcBorders>
              <w:top w:val="single" w:sz="4" w:space="0" w:color="auto"/>
            </w:tcBorders>
            <w:shd w:val="clear" w:color="auto" w:fill="auto"/>
            <w:vAlign w:val="bottom"/>
            <w:hideMark/>
          </w:tcPr>
          <w:p w14:paraId="30C2CF03" w14:textId="3C8C6B8D" w:rsidR="002C4530" w:rsidRPr="00070C1F" w:rsidRDefault="002C4530" w:rsidP="002C4530">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Fall 2014</w:t>
            </w:r>
          </w:p>
          <w:p w14:paraId="6B9756B0" w14:textId="77777777" w:rsidR="002C4530" w:rsidRPr="00070C1F" w:rsidRDefault="002C4530" w:rsidP="002C4530">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Non-credit, first time students who participated in assessment for placement</w:t>
            </w:r>
          </w:p>
        </w:tc>
        <w:tc>
          <w:tcPr>
            <w:tcW w:w="0" w:type="auto"/>
            <w:gridSpan w:val="2"/>
            <w:tcBorders>
              <w:top w:val="single" w:sz="4" w:space="0" w:color="auto"/>
            </w:tcBorders>
            <w:shd w:val="clear" w:color="auto" w:fill="auto"/>
            <w:noWrap/>
            <w:vAlign w:val="bottom"/>
            <w:hideMark/>
          </w:tcPr>
          <w:p w14:paraId="27E5A0FD"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No</w:t>
            </w:r>
          </w:p>
        </w:tc>
        <w:tc>
          <w:tcPr>
            <w:tcW w:w="0" w:type="auto"/>
            <w:gridSpan w:val="2"/>
            <w:tcBorders>
              <w:top w:val="single" w:sz="4" w:space="0" w:color="auto"/>
            </w:tcBorders>
            <w:shd w:val="clear" w:color="auto" w:fill="auto"/>
            <w:noWrap/>
            <w:vAlign w:val="bottom"/>
            <w:hideMark/>
          </w:tcPr>
          <w:p w14:paraId="2F5DD7E9"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Yes</w:t>
            </w:r>
          </w:p>
        </w:tc>
      </w:tr>
      <w:tr w:rsidR="002C4530" w:rsidRPr="00070C1F" w14:paraId="08D802B7" w14:textId="77777777" w:rsidTr="0008025C">
        <w:trPr>
          <w:trHeight w:val="300"/>
        </w:trPr>
        <w:tc>
          <w:tcPr>
            <w:tcW w:w="3950" w:type="dxa"/>
            <w:vMerge/>
            <w:vAlign w:val="bottom"/>
            <w:hideMark/>
          </w:tcPr>
          <w:p w14:paraId="747BC3E5" w14:textId="77777777" w:rsidR="002C4530" w:rsidRPr="00070C1F" w:rsidRDefault="002C4530" w:rsidP="002C4530">
            <w:pPr>
              <w:overflowPunct/>
              <w:autoSpaceDE/>
              <w:autoSpaceDN/>
              <w:adjustRightInd/>
              <w:textAlignment w:val="auto"/>
              <w:rPr>
                <w:rFonts w:asciiTheme="minorHAnsi" w:hAnsiTheme="minorHAnsi"/>
                <w:color w:val="000000"/>
                <w:sz w:val="22"/>
                <w:szCs w:val="22"/>
              </w:rPr>
            </w:pPr>
          </w:p>
        </w:tc>
        <w:tc>
          <w:tcPr>
            <w:tcW w:w="0" w:type="auto"/>
            <w:shd w:val="clear" w:color="auto" w:fill="auto"/>
            <w:noWrap/>
            <w:vAlign w:val="bottom"/>
            <w:hideMark/>
          </w:tcPr>
          <w:p w14:paraId="4B172E50"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N</w:t>
            </w:r>
          </w:p>
        </w:tc>
        <w:tc>
          <w:tcPr>
            <w:tcW w:w="0" w:type="auto"/>
            <w:shd w:val="clear" w:color="auto" w:fill="auto"/>
            <w:noWrap/>
            <w:vAlign w:val="bottom"/>
            <w:hideMark/>
          </w:tcPr>
          <w:p w14:paraId="5358924C"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w:t>
            </w:r>
          </w:p>
        </w:tc>
        <w:tc>
          <w:tcPr>
            <w:tcW w:w="0" w:type="auto"/>
            <w:shd w:val="clear" w:color="auto" w:fill="auto"/>
            <w:noWrap/>
            <w:vAlign w:val="bottom"/>
            <w:hideMark/>
          </w:tcPr>
          <w:p w14:paraId="07F14248"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N</w:t>
            </w:r>
          </w:p>
        </w:tc>
        <w:tc>
          <w:tcPr>
            <w:tcW w:w="0" w:type="auto"/>
            <w:shd w:val="clear" w:color="auto" w:fill="auto"/>
            <w:noWrap/>
            <w:vAlign w:val="bottom"/>
            <w:hideMark/>
          </w:tcPr>
          <w:p w14:paraId="4D88815F"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w:t>
            </w:r>
          </w:p>
        </w:tc>
      </w:tr>
      <w:tr w:rsidR="002C4530" w:rsidRPr="00070C1F" w14:paraId="3402CBB3" w14:textId="77777777" w:rsidTr="0008025C">
        <w:trPr>
          <w:trHeight w:val="300"/>
        </w:trPr>
        <w:tc>
          <w:tcPr>
            <w:tcW w:w="3950" w:type="dxa"/>
            <w:vMerge/>
            <w:tcBorders>
              <w:bottom w:val="single" w:sz="4" w:space="0" w:color="auto"/>
            </w:tcBorders>
            <w:vAlign w:val="bottom"/>
            <w:hideMark/>
          </w:tcPr>
          <w:p w14:paraId="61ECDADB" w14:textId="77777777" w:rsidR="002C4530" w:rsidRPr="00070C1F" w:rsidRDefault="002C4530" w:rsidP="002C4530">
            <w:pPr>
              <w:overflowPunct/>
              <w:autoSpaceDE/>
              <w:autoSpaceDN/>
              <w:adjustRightInd/>
              <w:textAlignment w:val="auto"/>
              <w:rPr>
                <w:rFonts w:asciiTheme="minorHAnsi" w:hAnsiTheme="minorHAnsi"/>
                <w:color w:val="000000"/>
                <w:sz w:val="22"/>
                <w:szCs w:val="22"/>
              </w:rPr>
            </w:pPr>
          </w:p>
        </w:tc>
        <w:tc>
          <w:tcPr>
            <w:tcW w:w="0" w:type="auto"/>
            <w:tcBorders>
              <w:bottom w:val="single" w:sz="4" w:space="0" w:color="auto"/>
            </w:tcBorders>
            <w:shd w:val="clear" w:color="auto" w:fill="auto"/>
            <w:noWrap/>
            <w:vAlign w:val="bottom"/>
            <w:hideMark/>
          </w:tcPr>
          <w:p w14:paraId="5694DC1F"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537</w:t>
            </w:r>
          </w:p>
        </w:tc>
        <w:tc>
          <w:tcPr>
            <w:tcW w:w="0" w:type="auto"/>
            <w:tcBorders>
              <w:bottom w:val="single" w:sz="4" w:space="0" w:color="auto"/>
            </w:tcBorders>
            <w:shd w:val="clear" w:color="auto" w:fill="auto"/>
            <w:noWrap/>
            <w:vAlign w:val="bottom"/>
            <w:hideMark/>
          </w:tcPr>
          <w:p w14:paraId="27CD85ED"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48%</w:t>
            </w:r>
          </w:p>
        </w:tc>
        <w:tc>
          <w:tcPr>
            <w:tcW w:w="0" w:type="auto"/>
            <w:tcBorders>
              <w:bottom w:val="single" w:sz="4" w:space="0" w:color="auto"/>
            </w:tcBorders>
            <w:shd w:val="clear" w:color="auto" w:fill="auto"/>
            <w:noWrap/>
            <w:vAlign w:val="bottom"/>
            <w:hideMark/>
          </w:tcPr>
          <w:p w14:paraId="1297A7D2" w14:textId="77777777" w:rsidR="002C4530" w:rsidRPr="00070C1F" w:rsidRDefault="002C4530" w:rsidP="002C4530">
            <w:pPr>
              <w:overflowPunct/>
              <w:autoSpaceDE/>
              <w:autoSpaceDN/>
              <w:adjustRightInd/>
              <w:jc w:val="right"/>
              <w:textAlignment w:val="auto"/>
              <w:rPr>
                <w:rFonts w:asciiTheme="minorHAnsi" w:hAnsiTheme="minorHAnsi"/>
                <w:color w:val="000000"/>
                <w:sz w:val="22"/>
                <w:szCs w:val="22"/>
              </w:rPr>
            </w:pPr>
            <w:r w:rsidRPr="00070C1F">
              <w:rPr>
                <w:rFonts w:asciiTheme="minorHAnsi" w:hAnsiTheme="minorHAnsi"/>
                <w:color w:val="000000"/>
                <w:sz w:val="22"/>
                <w:szCs w:val="22"/>
              </w:rPr>
              <w:t>573</w:t>
            </w:r>
          </w:p>
        </w:tc>
        <w:tc>
          <w:tcPr>
            <w:tcW w:w="0" w:type="auto"/>
            <w:tcBorders>
              <w:bottom w:val="single" w:sz="4" w:space="0" w:color="auto"/>
            </w:tcBorders>
            <w:shd w:val="clear" w:color="auto" w:fill="auto"/>
            <w:noWrap/>
            <w:vAlign w:val="bottom"/>
            <w:hideMark/>
          </w:tcPr>
          <w:p w14:paraId="5F0DEB25" w14:textId="77777777" w:rsidR="002C4530" w:rsidRPr="00070C1F" w:rsidRDefault="002C4530" w:rsidP="002C4530">
            <w:pPr>
              <w:overflowPunct/>
              <w:autoSpaceDE/>
              <w:autoSpaceDN/>
              <w:adjustRightInd/>
              <w:jc w:val="right"/>
              <w:textAlignment w:val="auto"/>
              <w:rPr>
                <w:rFonts w:asciiTheme="minorHAnsi" w:hAnsiTheme="minorHAnsi"/>
                <w:color w:val="000000"/>
                <w:sz w:val="22"/>
                <w:szCs w:val="22"/>
              </w:rPr>
            </w:pPr>
            <w:r w:rsidRPr="00070C1F">
              <w:rPr>
                <w:rFonts w:asciiTheme="minorHAnsi" w:hAnsiTheme="minorHAnsi"/>
                <w:color w:val="000000"/>
                <w:sz w:val="22"/>
                <w:szCs w:val="22"/>
              </w:rPr>
              <w:t>51%</w:t>
            </w:r>
          </w:p>
        </w:tc>
      </w:tr>
      <w:tr w:rsidR="0008025C" w:rsidRPr="00070C1F" w14:paraId="0F959C80" w14:textId="77777777" w:rsidTr="0008025C">
        <w:trPr>
          <w:trHeight w:val="300"/>
        </w:trPr>
        <w:tc>
          <w:tcPr>
            <w:tcW w:w="3950" w:type="dxa"/>
            <w:tcBorders>
              <w:top w:val="single" w:sz="4" w:space="0" w:color="auto"/>
              <w:left w:val="nil"/>
              <w:bottom w:val="nil"/>
              <w:right w:val="nil"/>
            </w:tcBorders>
            <w:shd w:val="clear" w:color="auto" w:fill="auto"/>
            <w:vAlign w:val="bottom"/>
            <w:hideMark/>
          </w:tcPr>
          <w:p w14:paraId="2CB17234" w14:textId="77777777" w:rsidR="0008025C" w:rsidRPr="00070C1F" w:rsidRDefault="0008025C" w:rsidP="00C6470D">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Source: FHDA IR&amp;P ODS</w:t>
            </w:r>
          </w:p>
        </w:tc>
        <w:tc>
          <w:tcPr>
            <w:tcW w:w="0" w:type="auto"/>
            <w:gridSpan w:val="2"/>
            <w:tcBorders>
              <w:top w:val="single" w:sz="4" w:space="0" w:color="auto"/>
              <w:left w:val="nil"/>
              <w:bottom w:val="nil"/>
              <w:right w:val="nil"/>
            </w:tcBorders>
            <w:shd w:val="clear" w:color="auto" w:fill="auto"/>
            <w:noWrap/>
            <w:vAlign w:val="bottom"/>
            <w:hideMark/>
          </w:tcPr>
          <w:p w14:paraId="2E76F375" w14:textId="77777777" w:rsidR="0008025C" w:rsidRPr="00070C1F" w:rsidRDefault="0008025C" w:rsidP="00C6470D">
            <w:pPr>
              <w:overflowPunct/>
              <w:autoSpaceDE/>
              <w:autoSpaceDN/>
              <w:adjustRightInd/>
              <w:jc w:val="center"/>
              <w:textAlignment w:val="auto"/>
              <w:rPr>
                <w:rFonts w:asciiTheme="minorHAnsi" w:hAnsiTheme="minorHAnsi"/>
                <w:color w:val="000000"/>
                <w:sz w:val="22"/>
                <w:szCs w:val="22"/>
              </w:rPr>
            </w:pPr>
          </w:p>
        </w:tc>
        <w:tc>
          <w:tcPr>
            <w:tcW w:w="0" w:type="auto"/>
            <w:gridSpan w:val="2"/>
            <w:tcBorders>
              <w:top w:val="single" w:sz="4" w:space="0" w:color="auto"/>
              <w:left w:val="nil"/>
              <w:bottom w:val="nil"/>
              <w:right w:val="nil"/>
            </w:tcBorders>
            <w:shd w:val="clear" w:color="auto" w:fill="auto"/>
            <w:noWrap/>
            <w:vAlign w:val="bottom"/>
            <w:hideMark/>
          </w:tcPr>
          <w:p w14:paraId="24669CAF" w14:textId="77777777" w:rsidR="0008025C" w:rsidRPr="00070C1F" w:rsidRDefault="0008025C" w:rsidP="00C6470D">
            <w:pPr>
              <w:overflowPunct/>
              <w:autoSpaceDE/>
              <w:autoSpaceDN/>
              <w:adjustRightInd/>
              <w:jc w:val="center"/>
              <w:textAlignment w:val="auto"/>
              <w:rPr>
                <w:rFonts w:asciiTheme="minorHAnsi" w:hAnsiTheme="minorHAnsi"/>
                <w:color w:val="000000"/>
                <w:sz w:val="22"/>
                <w:szCs w:val="22"/>
              </w:rPr>
            </w:pPr>
          </w:p>
        </w:tc>
      </w:tr>
    </w:tbl>
    <w:p w14:paraId="73AF8D34" w14:textId="77777777" w:rsidR="002C4530" w:rsidRPr="00070C1F" w:rsidRDefault="002C4530" w:rsidP="00096866">
      <w:pPr>
        <w:pStyle w:val="ListParagraph"/>
        <w:tabs>
          <w:tab w:val="left" w:pos="360"/>
        </w:tabs>
        <w:overflowPunct/>
        <w:ind w:left="450" w:right="-14"/>
        <w:textAlignment w:val="auto"/>
        <w:rPr>
          <w:rFonts w:asciiTheme="minorHAnsi" w:hAnsiTheme="minorHAnsi" w:cs="Arial"/>
          <w:sz w:val="24"/>
          <w:szCs w:val="24"/>
        </w:rPr>
      </w:pPr>
    </w:p>
    <w:p w14:paraId="4CF71A7F" w14:textId="77777777" w:rsidR="00D34DDE" w:rsidRPr="00070C1F" w:rsidRDefault="00D34DDE" w:rsidP="00D34DDE">
      <w:pPr>
        <w:tabs>
          <w:tab w:val="left" w:pos="720"/>
        </w:tabs>
        <w:overflowPunct/>
        <w:textAlignment w:val="auto"/>
        <w:rPr>
          <w:rFonts w:asciiTheme="minorHAnsi" w:hAnsiTheme="minorHAnsi" w:cs="Arial"/>
          <w:color w:val="FF0000"/>
        </w:rPr>
      </w:pPr>
    </w:p>
    <w:p w14:paraId="3EC05EEA" w14:textId="77777777" w:rsidR="002B1592" w:rsidRPr="00070C1F" w:rsidRDefault="002B1592" w:rsidP="007A5E5E">
      <w:pPr>
        <w:numPr>
          <w:ilvl w:val="0"/>
          <w:numId w:val="12"/>
        </w:numPr>
        <w:tabs>
          <w:tab w:val="left" w:pos="720"/>
          <w:tab w:val="left" w:pos="1440"/>
          <w:tab w:val="left" w:pos="2880"/>
          <w:tab w:val="left" w:pos="3140"/>
        </w:tabs>
        <w:rPr>
          <w:rFonts w:asciiTheme="minorHAnsi" w:hAnsiTheme="minorHAnsi"/>
        </w:rPr>
      </w:pPr>
      <w:r w:rsidRPr="00070C1F">
        <w:rPr>
          <w:rFonts w:asciiTheme="minorHAnsi" w:hAnsiTheme="minorHAnsi"/>
        </w:rPr>
        <w:t>Identify any assessment test(s) used for placement into English, mathematics, and ESL courses or any other noncredit course or program. Provide specific information about any second-party tests, including the versions and forms used. Describe which tests and services are offered online, in person, individually or in groups, etc., and indicate when tests were approved by the CCCCO and what type of approval was granted. Indicate when disproportionate impact and consequential validity studies were completed.</w:t>
      </w:r>
    </w:p>
    <w:p w14:paraId="75061C9C" w14:textId="77777777" w:rsidR="00BD3F98" w:rsidRPr="00070C1F" w:rsidRDefault="00BD3F98" w:rsidP="00441F0A">
      <w:pPr>
        <w:tabs>
          <w:tab w:val="left" w:pos="720"/>
          <w:tab w:val="left" w:pos="1440"/>
          <w:tab w:val="left" w:pos="2880"/>
          <w:tab w:val="left" w:pos="3140"/>
        </w:tabs>
        <w:rPr>
          <w:rFonts w:asciiTheme="minorHAnsi" w:hAnsiTheme="minorHAnsi"/>
        </w:rPr>
      </w:pPr>
    </w:p>
    <w:p w14:paraId="725368CC" w14:textId="77777777" w:rsidR="00892179" w:rsidRPr="00070C1F" w:rsidRDefault="00892179" w:rsidP="00892179">
      <w:pPr>
        <w:pStyle w:val="ListParagraph"/>
        <w:ind w:left="360"/>
        <w:rPr>
          <w:rFonts w:asciiTheme="minorHAnsi" w:hAnsiTheme="minorHAnsi" w:cs="Arial"/>
          <w:sz w:val="24"/>
          <w:szCs w:val="24"/>
        </w:rPr>
      </w:pPr>
      <w:r w:rsidRPr="00070C1F">
        <w:rPr>
          <w:rFonts w:asciiTheme="minorHAnsi" w:hAnsiTheme="minorHAnsi" w:cs="Arial"/>
          <w:sz w:val="24"/>
          <w:szCs w:val="24"/>
        </w:rPr>
        <w:t xml:space="preserve">The </w:t>
      </w:r>
      <w:proofErr w:type="spellStart"/>
      <w:r w:rsidRPr="00070C1F">
        <w:rPr>
          <w:rFonts w:asciiTheme="minorHAnsi" w:hAnsiTheme="minorHAnsi" w:cs="Arial"/>
          <w:sz w:val="24"/>
          <w:szCs w:val="24"/>
        </w:rPr>
        <w:t>Accuplacer</w:t>
      </w:r>
      <w:proofErr w:type="spellEnd"/>
      <w:r w:rsidRPr="00070C1F">
        <w:rPr>
          <w:rFonts w:asciiTheme="minorHAnsi" w:hAnsiTheme="minorHAnsi" w:cs="Arial"/>
          <w:sz w:val="24"/>
          <w:szCs w:val="24"/>
        </w:rPr>
        <w:t xml:space="preserve"> tests are all among the instruments approved by the CCCCO. The ESL Listening Test and </w:t>
      </w:r>
      <w:proofErr w:type="spellStart"/>
      <w:r w:rsidRPr="00070C1F">
        <w:rPr>
          <w:rFonts w:asciiTheme="minorHAnsi" w:hAnsiTheme="minorHAnsi" w:cs="Arial"/>
          <w:sz w:val="24"/>
          <w:szCs w:val="24"/>
        </w:rPr>
        <w:t>WritePlacer</w:t>
      </w:r>
      <w:proofErr w:type="spellEnd"/>
      <w:r w:rsidRPr="00070C1F">
        <w:rPr>
          <w:rFonts w:asciiTheme="minorHAnsi" w:hAnsiTheme="minorHAnsi" w:cs="Arial"/>
          <w:sz w:val="24"/>
          <w:szCs w:val="24"/>
        </w:rPr>
        <w:t xml:space="preserve"> ESL have full approval, and all others have probationary approval through March 2016.</w:t>
      </w:r>
    </w:p>
    <w:p w14:paraId="3515E1B1" w14:textId="77777777" w:rsidR="00892179" w:rsidRPr="00070C1F" w:rsidRDefault="00892179" w:rsidP="00892179">
      <w:pPr>
        <w:rPr>
          <w:rFonts w:asciiTheme="minorHAnsi" w:hAnsiTheme="minorHAnsi" w:cs="Arial"/>
          <w:sz w:val="24"/>
          <w:szCs w:val="24"/>
        </w:rPr>
      </w:pPr>
    </w:p>
    <w:p w14:paraId="06847234" w14:textId="77777777" w:rsidR="00BD3F98" w:rsidRPr="00070C1F" w:rsidRDefault="00BD3F98" w:rsidP="00441F0A">
      <w:pPr>
        <w:tabs>
          <w:tab w:val="left" w:pos="720"/>
          <w:tab w:val="left" w:pos="1440"/>
          <w:tab w:val="left" w:pos="2880"/>
          <w:tab w:val="left" w:pos="3140"/>
        </w:tabs>
        <w:rPr>
          <w:rFonts w:asciiTheme="minorHAnsi" w:hAnsiTheme="minorHAnsi"/>
        </w:rPr>
      </w:pPr>
    </w:p>
    <w:p w14:paraId="221DED2A" w14:textId="77777777" w:rsidR="002B1592" w:rsidRPr="00070C1F" w:rsidRDefault="002B1592" w:rsidP="007A5E5E">
      <w:pPr>
        <w:numPr>
          <w:ilvl w:val="0"/>
          <w:numId w:val="12"/>
        </w:numPr>
        <w:tabs>
          <w:tab w:val="left" w:pos="720"/>
          <w:tab w:val="left" w:pos="1440"/>
          <w:tab w:val="left" w:pos="2880"/>
          <w:tab w:val="left" w:pos="3140"/>
        </w:tabs>
        <w:rPr>
          <w:rFonts w:asciiTheme="minorHAnsi" w:hAnsiTheme="minorHAnsi"/>
        </w:rPr>
      </w:pPr>
      <w:r w:rsidRPr="00070C1F">
        <w:rPr>
          <w:rFonts w:asciiTheme="minorHAnsi" w:hAnsiTheme="minorHAnsi"/>
        </w:rPr>
        <w:t>Describe what multiple measures are used, how they are integrated into the assessment system (as part of an algorithm included in the test scoring process, applied by counselors, used on their own without a test, etc.) and how they meet the multiple measures requirement per title 5, sections 55502 and 55522.</w:t>
      </w:r>
    </w:p>
    <w:p w14:paraId="35C9DD0C" w14:textId="77777777" w:rsidR="00096866" w:rsidRPr="00070C1F" w:rsidRDefault="00096866" w:rsidP="00892179">
      <w:pPr>
        <w:pStyle w:val="ListParagraph"/>
        <w:tabs>
          <w:tab w:val="left" w:pos="720"/>
          <w:tab w:val="left" w:pos="1440"/>
          <w:tab w:val="left" w:pos="2880"/>
          <w:tab w:val="left" w:pos="3140"/>
        </w:tabs>
        <w:ind w:left="360"/>
        <w:rPr>
          <w:rFonts w:asciiTheme="minorHAnsi" w:hAnsiTheme="minorHAnsi"/>
          <w:sz w:val="24"/>
          <w:szCs w:val="24"/>
        </w:rPr>
      </w:pPr>
    </w:p>
    <w:p w14:paraId="6CAA34EE" w14:textId="77777777" w:rsidR="003C4F87" w:rsidRPr="00070C1F" w:rsidRDefault="003C4F87" w:rsidP="003C4F87">
      <w:pPr>
        <w:pStyle w:val="ListParagraph"/>
        <w:tabs>
          <w:tab w:val="left" w:pos="720"/>
          <w:tab w:val="left" w:pos="1440"/>
          <w:tab w:val="left" w:pos="2880"/>
          <w:tab w:val="left" w:pos="3140"/>
        </w:tabs>
        <w:ind w:left="450"/>
        <w:rPr>
          <w:rFonts w:asciiTheme="minorHAnsi" w:hAnsiTheme="minorHAnsi"/>
          <w:sz w:val="24"/>
          <w:szCs w:val="24"/>
        </w:rPr>
      </w:pPr>
      <w:r w:rsidRPr="00070C1F">
        <w:rPr>
          <w:rFonts w:asciiTheme="minorHAnsi" w:hAnsiTheme="minorHAnsi"/>
          <w:sz w:val="24"/>
          <w:szCs w:val="24"/>
        </w:rPr>
        <w:t>Currently Foothill College is interested in implementing and validating multiple measures for placement that are based on high school courses, high school grade</w:t>
      </w:r>
      <w:r w:rsidRPr="00070C1F">
        <w:rPr>
          <w:rFonts w:asciiTheme="minorHAnsi" w:hAnsiTheme="minorHAnsi"/>
          <w:strike/>
          <w:sz w:val="24"/>
          <w:szCs w:val="24"/>
        </w:rPr>
        <w:t>s</w:t>
      </w:r>
      <w:r w:rsidRPr="00070C1F">
        <w:rPr>
          <w:rFonts w:asciiTheme="minorHAnsi" w:hAnsiTheme="minorHAnsi"/>
          <w:sz w:val="24"/>
          <w:szCs w:val="24"/>
        </w:rPr>
        <w:t xml:space="preserve">, prior college transcripts and, counselor and faculty consultation. Much of the prior data is identified through </w:t>
      </w:r>
      <w:proofErr w:type="spellStart"/>
      <w:r w:rsidRPr="00070C1F">
        <w:rPr>
          <w:rFonts w:asciiTheme="minorHAnsi" w:hAnsiTheme="minorHAnsi"/>
          <w:sz w:val="24"/>
          <w:szCs w:val="24"/>
        </w:rPr>
        <w:t>CalPass</w:t>
      </w:r>
      <w:proofErr w:type="spellEnd"/>
      <w:r w:rsidRPr="00070C1F">
        <w:rPr>
          <w:rFonts w:asciiTheme="minorHAnsi" w:hAnsiTheme="minorHAnsi"/>
          <w:sz w:val="24"/>
          <w:szCs w:val="24"/>
        </w:rPr>
        <w:t>+. Additional measures that are undergoing analysis include the Early Assessment Program (EAP) and some self-reported information (e.g. attendance at US vs non-US high school). The documentation of multiple measures is being coordinated and standardized so that the identified elements are fully integrated in the assessment process.</w:t>
      </w:r>
    </w:p>
    <w:p w14:paraId="289ED1B6" w14:textId="77777777" w:rsidR="003C4F87" w:rsidRPr="00070C1F" w:rsidRDefault="003C4F87" w:rsidP="003C4F87">
      <w:pPr>
        <w:ind w:left="360"/>
        <w:rPr>
          <w:rFonts w:asciiTheme="minorHAnsi" w:hAnsiTheme="minorHAnsi" w:cs="Arial"/>
          <w:sz w:val="24"/>
          <w:szCs w:val="24"/>
        </w:rPr>
      </w:pPr>
    </w:p>
    <w:p w14:paraId="6FE00490" w14:textId="77777777" w:rsidR="003C4F87" w:rsidRPr="00070C1F" w:rsidRDefault="003C4F87" w:rsidP="003C4F87">
      <w:pPr>
        <w:pStyle w:val="ListParagraph"/>
        <w:tabs>
          <w:tab w:val="left" w:pos="720"/>
          <w:tab w:val="left" w:pos="1440"/>
          <w:tab w:val="left" w:pos="2880"/>
          <w:tab w:val="left" w:pos="3140"/>
        </w:tabs>
        <w:ind w:left="450"/>
        <w:rPr>
          <w:rFonts w:asciiTheme="minorHAnsi" w:hAnsiTheme="minorHAnsi"/>
          <w:sz w:val="24"/>
          <w:szCs w:val="24"/>
        </w:rPr>
      </w:pPr>
      <w:r w:rsidRPr="00070C1F">
        <w:rPr>
          <w:rFonts w:asciiTheme="minorHAnsi" w:hAnsiTheme="minorHAnsi"/>
          <w:sz w:val="24"/>
          <w:szCs w:val="24"/>
        </w:rPr>
        <w:t xml:space="preserve">Multiple measures are incorporated into placements for students by counselors and deans. The Testing and Assessment Center advises students to submit evidence of prior study, and uses self-reported information to guide assessment. </w:t>
      </w:r>
    </w:p>
    <w:p w14:paraId="483E8D6B" w14:textId="77777777" w:rsidR="003C4F87" w:rsidRPr="00070C1F" w:rsidRDefault="003C4F87" w:rsidP="003C4F87">
      <w:pPr>
        <w:ind w:left="360"/>
        <w:rPr>
          <w:rFonts w:asciiTheme="minorHAnsi" w:hAnsiTheme="minorHAnsi"/>
          <w:sz w:val="24"/>
          <w:szCs w:val="24"/>
        </w:rPr>
      </w:pPr>
    </w:p>
    <w:p w14:paraId="22C41E8F" w14:textId="77777777" w:rsidR="003C4F87" w:rsidRPr="00070C1F" w:rsidRDefault="003C4F87" w:rsidP="003C4F87">
      <w:pPr>
        <w:pStyle w:val="ListParagraph"/>
        <w:tabs>
          <w:tab w:val="left" w:pos="720"/>
          <w:tab w:val="left" w:pos="1440"/>
          <w:tab w:val="left" w:pos="2880"/>
          <w:tab w:val="left" w:pos="3140"/>
        </w:tabs>
        <w:ind w:left="450"/>
        <w:rPr>
          <w:rFonts w:asciiTheme="minorHAnsi" w:hAnsiTheme="minorHAnsi"/>
          <w:sz w:val="24"/>
          <w:szCs w:val="24"/>
        </w:rPr>
      </w:pPr>
      <w:r w:rsidRPr="00070C1F">
        <w:rPr>
          <w:rFonts w:asciiTheme="minorHAnsi" w:hAnsiTheme="minorHAnsi"/>
          <w:sz w:val="24"/>
          <w:szCs w:val="24"/>
        </w:rPr>
        <w:t>Yes, the measures that are used for placement (interviews with students, HS or college transcripts, military training and experience, AP test scores) meet the multiple measures requirements.</w:t>
      </w:r>
    </w:p>
    <w:p w14:paraId="7120278A" w14:textId="77777777" w:rsidR="00D34DDE" w:rsidRPr="00070C1F" w:rsidRDefault="00D34DDE" w:rsidP="00D34DDE">
      <w:pPr>
        <w:tabs>
          <w:tab w:val="left" w:pos="720"/>
          <w:tab w:val="left" w:pos="1440"/>
          <w:tab w:val="left" w:pos="2880"/>
          <w:tab w:val="left" w:pos="3140"/>
        </w:tabs>
        <w:rPr>
          <w:rFonts w:asciiTheme="minorHAnsi" w:hAnsiTheme="minorHAnsi"/>
        </w:rPr>
      </w:pPr>
    </w:p>
    <w:p w14:paraId="7999DDAE" w14:textId="77777777" w:rsidR="00D34DDE" w:rsidRPr="00070C1F" w:rsidRDefault="00D34DDE" w:rsidP="00D34DDE">
      <w:pPr>
        <w:tabs>
          <w:tab w:val="left" w:pos="720"/>
          <w:tab w:val="left" w:pos="1440"/>
          <w:tab w:val="left" w:pos="2880"/>
          <w:tab w:val="left" w:pos="3140"/>
        </w:tabs>
        <w:rPr>
          <w:rFonts w:asciiTheme="minorHAnsi" w:hAnsiTheme="minorHAnsi"/>
        </w:rPr>
      </w:pPr>
    </w:p>
    <w:p w14:paraId="1EDA427E" w14:textId="77777777" w:rsidR="002B1592" w:rsidRPr="00070C1F" w:rsidRDefault="002B1592" w:rsidP="007A5E5E">
      <w:pPr>
        <w:numPr>
          <w:ilvl w:val="0"/>
          <w:numId w:val="12"/>
        </w:numPr>
        <w:tabs>
          <w:tab w:val="left" w:pos="720"/>
          <w:tab w:val="left" w:pos="1440"/>
          <w:tab w:val="left" w:pos="2880"/>
          <w:tab w:val="left" w:pos="3140"/>
        </w:tabs>
        <w:rPr>
          <w:rFonts w:asciiTheme="minorHAnsi" w:hAnsiTheme="minorHAnsi"/>
        </w:rPr>
      </w:pPr>
      <w:r w:rsidRPr="00070C1F">
        <w:rPr>
          <w:rFonts w:asciiTheme="minorHAnsi" w:hAnsiTheme="minorHAnsi"/>
        </w:rPr>
        <w:t xml:space="preserve">Describe the policy on the acceptance of student assessment scores and placement results from colleges within a multi-college district, from colleges outside of the district, or from adult education programs. </w:t>
      </w:r>
    </w:p>
    <w:p w14:paraId="07434228" w14:textId="77777777" w:rsidR="006D66AC" w:rsidRPr="00070C1F" w:rsidRDefault="006D66AC" w:rsidP="006D66AC">
      <w:pPr>
        <w:pStyle w:val="ListParagraph"/>
        <w:tabs>
          <w:tab w:val="left" w:pos="720"/>
          <w:tab w:val="left" w:pos="1440"/>
          <w:tab w:val="left" w:pos="2880"/>
          <w:tab w:val="left" w:pos="3140"/>
        </w:tabs>
        <w:ind w:left="360"/>
        <w:rPr>
          <w:rFonts w:asciiTheme="minorHAnsi" w:hAnsiTheme="minorHAnsi"/>
          <w:sz w:val="24"/>
          <w:szCs w:val="24"/>
        </w:rPr>
      </w:pPr>
    </w:p>
    <w:p w14:paraId="6F78C5A5" w14:textId="77777777" w:rsidR="006D66AC" w:rsidRPr="00070C1F" w:rsidRDefault="006D66AC" w:rsidP="006D66AC">
      <w:pPr>
        <w:pStyle w:val="ListParagraph"/>
        <w:tabs>
          <w:tab w:val="left" w:pos="720"/>
          <w:tab w:val="left" w:pos="1440"/>
          <w:tab w:val="left" w:pos="2880"/>
          <w:tab w:val="left" w:pos="3140"/>
        </w:tabs>
        <w:ind w:left="360"/>
        <w:rPr>
          <w:rFonts w:asciiTheme="minorHAnsi" w:hAnsiTheme="minorHAnsi"/>
          <w:color w:val="FF0000"/>
          <w:sz w:val="24"/>
          <w:szCs w:val="24"/>
        </w:rPr>
      </w:pPr>
      <w:r w:rsidRPr="00070C1F">
        <w:rPr>
          <w:rFonts w:asciiTheme="minorHAnsi" w:hAnsiTheme="minorHAnsi"/>
          <w:sz w:val="24"/>
          <w:szCs w:val="24"/>
        </w:rPr>
        <w:t xml:space="preserve">Foothill College does not have a </w:t>
      </w:r>
      <w:r w:rsidRPr="00070C1F">
        <w:rPr>
          <w:rFonts w:asciiTheme="minorHAnsi" w:hAnsiTheme="minorHAnsi"/>
          <w:i/>
          <w:sz w:val="24"/>
          <w:szCs w:val="24"/>
        </w:rPr>
        <w:t xml:space="preserve">formal </w:t>
      </w:r>
      <w:r w:rsidRPr="00070C1F">
        <w:rPr>
          <w:rFonts w:asciiTheme="minorHAnsi" w:hAnsiTheme="minorHAnsi"/>
          <w:sz w:val="24"/>
          <w:szCs w:val="24"/>
        </w:rPr>
        <w:t xml:space="preserve">district-wide policy regarding acceptance of placement test results from our sister college, De Anza College. However, if a student has tested within the district, we use the raw test scores and our cut scores to determine their placement at Foothill.  We accept assessments from students who have tested outside of our district who have completed an </w:t>
      </w:r>
      <w:proofErr w:type="spellStart"/>
      <w:r w:rsidRPr="00070C1F">
        <w:rPr>
          <w:rFonts w:asciiTheme="minorHAnsi" w:hAnsiTheme="minorHAnsi"/>
          <w:sz w:val="24"/>
          <w:szCs w:val="24"/>
        </w:rPr>
        <w:t>Accuplacer</w:t>
      </w:r>
      <w:proofErr w:type="spellEnd"/>
      <w:r w:rsidRPr="00070C1F">
        <w:rPr>
          <w:rFonts w:asciiTheme="minorHAnsi" w:hAnsiTheme="minorHAnsi"/>
          <w:sz w:val="24"/>
          <w:szCs w:val="24"/>
        </w:rPr>
        <w:t xml:space="preserve"> placement test.</w:t>
      </w:r>
    </w:p>
    <w:p w14:paraId="36358D01" w14:textId="77777777" w:rsidR="00D34DDE" w:rsidRPr="00070C1F" w:rsidRDefault="00D34DDE" w:rsidP="00D34DDE">
      <w:pPr>
        <w:tabs>
          <w:tab w:val="left" w:pos="720"/>
          <w:tab w:val="left" w:pos="1440"/>
          <w:tab w:val="left" w:pos="2880"/>
          <w:tab w:val="left" w:pos="3140"/>
        </w:tabs>
        <w:rPr>
          <w:rFonts w:asciiTheme="minorHAnsi" w:hAnsiTheme="minorHAnsi"/>
        </w:rPr>
      </w:pPr>
    </w:p>
    <w:p w14:paraId="3F6F1FCD" w14:textId="77777777" w:rsidR="00D34DDE" w:rsidRPr="00070C1F" w:rsidRDefault="00D34DDE" w:rsidP="00D34DDE">
      <w:pPr>
        <w:tabs>
          <w:tab w:val="left" w:pos="720"/>
          <w:tab w:val="left" w:pos="1440"/>
          <w:tab w:val="left" w:pos="2880"/>
          <w:tab w:val="left" w:pos="3140"/>
        </w:tabs>
        <w:rPr>
          <w:rFonts w:asciiTheme="minorHAnsi" w:hAnsiTheme="minorHAnsi"/>
        </w:rPr>
      </w:pPr>
    </w:p>
    <w:p w14:paraId="2523DD68" w14:textId="77777777" w:rsidR="002B1592" w:rsidRPr="00070C1F" w:rsidRDefault="002B1592" w:rsidP="007A5E5E">
      <w:pPr>
        <w:numPr>
          <w:ilvl w:val="0"/>
          <w:numId w:val="12"/>
        </w:numPr>
        <w:tabs>
          <w:tab w:val="left" w:pos="720"/>
          <w:tab w:val="left" w:pos="1440"/>
          <w:tab w:val="left" w:pos="2880"/>
          <w:tab w:val="left" w:pos="3140"/>
        </w:tabs>
        <w:rPr>
          <w:rFonts w:asciiTheme="minorHAnsi" w:hAnsiTheme="minorHAnsi"/>
        </w:rPr>
      </w:pPr>
      <w:r w:rsidRPr="00070C1F">
        <w:rPr>
          <w:rFonts w:asciiTheme="minorHAnsi" w:hAnsiTheme="minorHAnsi"/>
        </w:rPr>
        <w:t xml:space="preserve">How are the policies and practices on re-takes and </w:t>
      </w:r>
      <w:proofErr w:type="spellStart"/>
      <w:r w:rsidRPr="00070C1F">
        <w:rPr>
          <w:rFonts w:asciiTheme="minorHAnsi" w:hAnsiTheme="minorHAnsi"/>
        </w:rPr>
        <w:t>recency</w:t>
      </w:r>
      <w:proofErr w:type="spellEnd"/>
      <w:r w:rsidRPr="00070C1F">
        <w:rPr>
          <w:rFonts w:asciiTheme="minorHAnsi" w:hAnsiTheme="minorHAnsi"/>
        </w:rPr>
        <w:t xml:space="preserve"> made available to students? </w:t>
      </w:r>
    </w:p>
    <w:p w14:paraId="3F0014D6" w14:textId="77777777" w:rsidR="006D66AC" w:rsidRPr="00070C1F" w:rsidRDefault="006D66AC" w:rsidP="006D66AC">
      <w:pPr>
        <w:pStyle w:val="ListParagraph"/>
        <w:ind w:left="360"/>
        <w:rPr>
          <w:rFonts w:asciiTheme="minorHAnsi" w:hAnsiTheme="minorHAnsi" w:cs="Arial"/>
          <w:sz w:val="24"/>
          <w:szCs w:val="24"/>
        </w:rPr>
      </w:pPr>
    </w:p>
    <w:p w14:paraId="0381649F" w14:textId="77777777" w:rsidR="003C4F87" w:rsidRPr="00070C1F" w:rsidRDefault="003C4F87" w:rsidP="003C4F87">
      <w:pPr>
        <w:pStyle w:val="ListParagraph"/>
        <w:tabs>
          <w:tab w:val="left" w:pos="720"/>
          <w:tab w:val="left" w:pos="1440"/>
          <w:tab w:val="left" w:pos="2880"/>
          <w:tab w:val="left" w:pos="3140"/>
        </w:tabs>
        <w:ind w:left="450"/>
        <w:rPr>
          <w:rFonts w:asciiTheme="minorHAnsi" w:hAnsiTheme="minorHAnsi" w:cs="Arial"/>
          <w:sz w:val="24"/>
          <w:szCs w:val="24"/>
        </w:rPr>
      </w:pPr>
      <w:r w:rsidRPr="00070C1F">
        <w:rPr>
          <w:rFonts w:asciiTheme="minorHAnsi" w:hAnsiTheme="minorHAnsi" w:cs="Arial"/>
          <w:sz w:val="24"/>
          <w:szCs w:val="24"/>
        </w:rPr>
        <w:t xml:space="preserve">Our retest policy is published on our “Placement Testing” web page at </w:t>
      </w:r>
      <w:hyperlink r:id="rId23" w:history="1">
        <w:r w:rsidRPr="00070C1F">
          <w:rPr>
            <w:rStyle w:val="Hyperlink"/>
            <w:rFonts w:asciiTheme="minorHAnsi" w:hAnsiTheme="minorHAnsi" w:cs="Arial"/>
            <w:sz w:val="24"/>
            <w:szCs w:val="24"/>
          </w:rPr>
          <w:t>http://foothill.edu/placement/testfaqs.php</w:t>
        </w:r>
      </w:hyperlink>
      <w:r w:rsidRPr="00070C1F">
        <w:rPr>
          <w:rFonts w:asciiTheme="minorHAnsi" w:hAnsiTheme="minorHAnsi" w:cs="Arial"/>
          <w:sz w:val="24"/>
          <w:szCs w:val="24"/>
        </w:rPr>
        <w:t xml:space="preserve">.  The policy is also posted in the testing center and staff discuss the policies with students when they complete assessments at Foothill.  The staff </w:t>
      </w:r>
      <w:r w:rsidRPr="00070C1F">
        <w:rPr>
          <w:rFonts w:asciiTheme="minorHAnsi" w:hAnsiTheme="minorHAnsi" w:cs="Arial"/>
          <w:sz w:val="24"/>
          <w:szCs w:val="24"/>
        </w:rPr>
        <w:lastRenderedPageBreak/>
        <w:t>lets students know about their placement scores as well as next steps such as meeting with a counselor for an educational plan or referring them to the appropriate dean if necessary.</w:t>
      </w:r>
    </w:p>
    <w:p w14:paraId="2FD7C4E1" w14:textId="77777777" w:rsidR="00D34DDE" w:rsidRPr="00070C1F" w:rsidRDefault="00D34DDE" w:rsidP="00D34DDE">
      <w:pPr>
        <w:tabs>
          <w:tab w:val="left" w:pos="720"/>
          <w:tab w:val="left" w:pos="1440"/>
          <w:tab w:val="left" w:pos="2880"/>
          <w:tab w:val="left" w:pos="3140"/>
        </w:tabs>
        <w:rPr>
          <w:rFonts w:asciiTheme="minorHAnsi" w:hAnsiTheme="minorHAnsi"/>
        </w:rPr>
      </w:pPr>
    </w:p>
    <w:p w14:paraId="03A8BC24" w14:textId="77777777" w:rsidR="001B26FC" w:rsidRPr="00070C1F" w:rsidRDefault="001B26FC" w:rsidP="007A5E5E">
      <w:pPr>
        <w:numPr>
          <w:ilvl w:val="0"/>
          <w:numId w:val="12"/>
        </w:numPr>
        <w:tabs>
          <w:tab w:val="left" w:pos="720"/>
          <w:tab w:val="left" w:pos="1440"/>
          <w:tab w:val="left" w:pos="2880"/>
          <w:tab w:val="left" w:pos="3140"/>
        </w:tabs>
        <w:rPr>
          <w:rFonts w:asciiTheme="minorHAnsi" w:hAnsiTheme="minorHAnsi"/>
        </w:rPr>
      </w:pPr>
      <w:r w:rsidRPr="00070C1F">
        <w:rPr>
          <w:rFonts w:asciiTheme="minorHAnsi" w:hAnsiTheme="minorHAnsi"/>
        </w:rPr>
        <w:t xml:space="preserve">Describe any </w:t>
      </w:r>
      <w:r w:rsidR="008C73DE" w:rsidRPr="00070C1F">
        <w:rPr>
          <w:rFonts w:asciiTheme="minorHAnsi" w:hAnsiTheme="minorHAnsi"/>
        </w:rPr>
        <w:t xml:space="preserve">additional </w:t>
      </w:r>
      <w:r w:rsidRPr="00070C1F">
        <w:rPr>
          <w:rFonts w:asciiTheme="minorHAnsi" w:hAnsiTheme="minorHAnsi"/>
        </w:rPr>
        <w:t>commercial technology or in-house product</w:t>
      </w:r>
      <w:r w:rsidR="008C73DE" w:rsidRPr="00070C1F">
        <w:rPr>
          <w:rFonts w:asciiTheme="minorHAnsi" w:hAnsiTheme="minorHAnsi"/>
        </w:rPr>
        <w:t>s used for assessment and placement</w:t>
      </w:r>
      <w:r w:rsidRPr="00070C1F">
        <w:rPr>
          <w:rFonts w:asciiTheme="minorHAnsi" w:hAnsiTheme="minorHAnsi"/>
        </w:rPr>
        <w:t>, as well as any annual subscriptions or other requirements for these products.  Be sure to inc</w:t>
      </w:r>
      <w:r w:rsidR="008C73DE" w:rsidRPr="00070C1F">
        <w:rPr>
          <w:rFonts w:asciiTheme="minorHAnsi" w:hAnsiTheme="minorHAnsi"/>
        </w:rPr>
        <w:t>lude these items in the table below.</w:t>
      </w:r>
    </w:p>
    <w:p w14:paraId="6F25AEE4" w14:textId="77777777" w:rsidR="00C904F5" w:rsidRPr="00070C1F" w:rsidRDefault="00C904F5" w:rsidP="00C904F5">
      <w:pPr>
        <w:tabs>
          <w:tab w:val="left" w:pos="720"/>
          <w:tab w:val="left" w:pos="1440"/>
          <w:tab w:val="left" w:pos="2880"/>
          <w:tab w:val="left" w:pos="3140"/>
        </w:tabs>
        <w:rPr>
          <w:rFonts w:asciiTheme="minorHAnsi" w:hAnsiTheme="minorHAnsi"/>
        </w:rPr>
      </w:pPr>
    </w:p>
    <w:p w14:paraId="75D960B6" w14:textId="5B9B47FD" w:rsidR="00E60B54" w:rsidRPr="00070C1F" w:rsidRDefault="00E60B54" w:rsidP="00C904F5">
      <w:pPr>
        <w:tabs>
          <w:tab w:val="left" w:pos="720"/>
          <w:tab w:val="left" w:pos="1440"/>
          <w:tab w:val="left" w:pos="2880"/>
          <w:tab w:val="left" w:pos="3140"/>
        </w:tabs>
        <w:ind w:left="360"/>
        <w:rPr>
          <w:rFonts w:asciiTheme="minorHAnsi" w:hAnsiTheme="minorHAnsi"/>
          <w:sz w:val="24"/>
          <w:szCs w:val="24"/>
        </w:rPr>
      </w:pPr>
      <w:proofErr w:type="spellStart"/>
      <w:r w:rsidRPr="00070C1F">
        <w:rPr>
          <w:rFonts w:asciiTheme="minorHAnsi" w:hAnsiTheme="minorHAnsi"/>
          <w:sz w:val="24"/>
          <w:szCs w:val="24"/>
        </w:rPr>
        <w:t>Accuplacer</w:t>
      </w:r>
      <w:proofErr w:type="spellEnd"/>
      <w:r w:rsidRPr="00070C1F">
        <w:rPr>
          <w:rFonts w:asciiTheme="minorHAnsi" w:hAnsiTheme="minorHAnsi"/>
          <w:sz w:val="24"/>
          <w:szCs w:val="24"/>
        </w:rPr>
        <w:t xml:space="preserve"> - Testing platform for English, ESLL, and math placement</w:t>
      </w:r>
      <w:r w:rsidR="00C904F5" w:rsidRPr="00070C1F">
        <w:rPr>
          <w:rFonts w:asciiTheme="minorHAnsi" w:hAnsiTheme="minorHAnsi"/>
          <w:sz w:val="24"/>
          <w:szCs w:val="24"/>
        </w:rPr>
        <w:t xml:space="preserve"> tests.  All of these tests are </w:t>
      </w:r>
      <w:r w:rsidRPr="00070C1F">
        <w:rPr>
          <w:rFonts w:asciiTheme="minorHAnsi" w:hAnsiTheme="minorHAnsi"/>
          <w:sz w:val="24"/>
          <w:szCs w:val="24"/>
        </w:rPr>
        <w:t>web-based.</w:t>
      </w:r>
    </w:p>
    <w:p w14:paraId="2F600EA5" w14:textId="77777777" w:rsidR="00E60B54" w:rsidRPr="00070C1F" w:rsidRDefault="00E60B54" w:rsidP="00E60B54">
      <w:pPr>
        <w:tabs>
          <w:tab w:val="left" w:pos="720"/>
          <w:tab w:val="left" w:pos="1440"/>
          <w:tab w:val="left" w:pos="2880"/>
          <w:tab w:val="left" w:pos="3140"/>
        </w:tabs>
        <w:rPr>
          <w:rFonts w:asciiTheme="minorHAnsi" w:hAnsiTheme="minorHAnsi"/>
          <w:sz w:val="24"/>
          <w:szCs w:val="24"/>
        </w:rPr>
      </w:pPr>
    </w:p>
    <w:p w14:paraId="6C00485A" w14:textId="77777777" w:rsidR="00096866" w:rsidRPr="00070C1F" w:rsidRDefault="00096866" w:rsidP="00096866">
      <w:pPr>
        <w:pStyle w:val="ListParagraph"/>
        <w:tabs>
          <w:tab w:val="left" w:pos="720"/>
        </w:tabs>
        <w:overflowPunct/>
        <w:ind w:left="360"/>
        <w:textAlignment w:val="auto"/>
        <w:rPr>
          <w:rFonts w:asciiTheme="minorHAnsi" w:hAnsiTheme="minorHAnsi" w:cs="Arial"/>
          <w:sz w:val="24"/>
          <w:szCs w:val="24"/>
        </w:rPr>
      </w:pPr>
      <w:r w:rsidRPr="00070C1F">
        <w:rPr>
          <w:rFonts w:asciiTheme="minorHAnsi" w:hAnsiTheme="minorHAnsi" w:cs="Arial"/>
          <w:sz w:val="24"/>
          <w:szCs w:val="24"/>
        </w:rPr>
        <w:t xml:space="preserve">Students are strongly advised (via our web site, counselors, and testing center staff) to prepare before taking their placement test. Foothill’s testing webpage provides a link to </w:t>
      </w:r>
      <w:proofErr w:type="spellStart"/>
      <w:r w:rsidRPr="00070C1F">
        <w:rPr>
          <w:rFonts w:asciiTheme="minorHAnsi" w:hAnsiTheme="minorHAnsi" w:cs="Arial"/>
          <w:sz w:val="24"/>
          <w:szCs w:val="24"/>
        </w:rPr>
        <w:t>Accuplacer’s</w:t>
      </w:r>
      <w:proofErr w:type="spellEnd"/>
      <w:r w:rsidRPr="00070C1F">
        <w:rPr>
          <w:rFonts w:asciiTheme="minorHAnsi" w:hAnsiTheme="minorHAnsi" w:cs="Arial"/>
          <w:sz w:val="24"/>
          <w:szCs w:val="24"/>
        </w:rPr>
        <w:t xml:space="preserve"> test preparation program. We also refer students to the Khan Academy webpage to review concepts that are covered on the placement tests. </w:t>
      </w:r>
    </w:p>
    <w:p w14:paraId="61E48B92" w14:textId="77777777" w:rsidR="00096866" w:rsidRPr="00070C1F" w:rsidRDefault="00096866" w:rsidP="00096866">
      <w:pPr>
        <w:pStyle w:val="ListParagraph"/>
        <w:tabs>
          <w:tab w:val="left" w:pos="720"/>
        </w:tabs>
        <w:overflowPunct/>
        <w:ind w:left="360"/>
        <w:textAlignment w:val="auto"/>
        <w:rPr>
          <w:rFonts w:asciiTheme="minorHAnsi" w:hAnsiTheme="minorHAnsi" w:cs="Arial"/>
          <w:sz w:val="24"/>
          <w:szCs w:val="24"/>
        </w:rPr>
      </w:pPr>
    </w:p>
    <w:p w14:paraId="50FC05D6" w14:textId="03AE00F6" w:rsidR="006D66AC" w:rsidRPr="00070C1F" w:rsidRDefault="00E60B54" w:rsidP="00096866">
      <w:pPr>
        <w:pStyle w:val="ListParagraph"/>
        <w:tabs>
          <w:tab w:val="left" w:pos="720"/>
        </w:tabs>
        <w:overflowPunct/>
        <w:ind w:left="360"/>
        <w:textAlignment w:val="auto"/>
        <w:rPr>
          <w:rFonts w:asciiTheme="minorHAnsi" w:hAnsiTheme="minorHAnsi" w:cs="Arial"/>
          <w:sz w:val="24"/>
          <w:szCs w:val="24"/>
        </w:rPr>
      </w:pPr>
      <w:proofErr w:type="spellStart"/>
      <w:r w:rsidRPr="00070C1F">
        <w:rPr>
          <w:rFonts w:asciiTheme="minorHAnsi" w:hAnsiTheme="minorHAnsi" w:cs="Arial"/>
          <w:sz w:val="24"/>
          <w:szCs w:val="24"/>
        </w:rPr>
        <w:t>EdReady</w:t>
      </w:r>
      <w:proofErr w:type="spellEnd"/>
      <w:r w:rsidRPr="00070C1F">
        <w:rPr>
          <w:rFonts w:asciiTheme="minorHAnsi" w:hAnsiTheme="minorHAnsi" w:cs="Arial"/>
          <w:sz w:val="24"/>
          <w:szCs w:val="24"/>
        </w:rPr>
        <w:t xml:space="preserve"> - for </w:t>
      </w:r>
      <w:r w:rsidR="00096866" w:rsidRPr="00070C1F">
        <w:rPr>
          <w:rFonts w:asciiTheme="minorHAnsi" w:hAnsiTheme="minorHAnsi" w:cs="Arial"/>
          <w:sz w:val="24"/>
          <w:szCs w:val="24"/>
        </w:rPr>
        <w:t xml:space="preserve">students needing additional pre-test support for our Basic Skills classes. Students identify a goal (testing into MATH 220, or general math placement test preparation, etc.) and </w:t>
      </w:r>
      <w:proofErr w:type="spellStart"/>
      <w:r w:rsidR="00096866" w:rsidRPr="00070C1F">
        <w:rPr>
          <w:rFonts w:asciiTheme="minorHAnsi" w:hAnsiTheme="minorHAnsi" w:cs="Arial"/>
          <w:sz w:val="24"/>
          <w:szCs w:val="24"/>
        </w:rPr>
        <w:t>EdReady</w:t>
      </w:r>
      <w:proofErr w:type="spellEnd"/>
      <w:r w:rsidR="00096866" w:rsidRPr="00070C1F">
        <w:rPr>
          <w:rFonts w:asciiTheme="minorHAnsi" w:hAnsiTheme="minorHAnsi" w:cs="Arial"/>
          <w:sz w:val="24"/>
          <w:szCs w:val="24"/>
        </w:rPr>
        <w:t xml:space="preserve"> sets up an individualized plan that will prepare students to meet those goals.  This program is linked through our webpage as well.</w:t>
      </w:r>
    </w:p>
    <w:p w14:paraId="18E0328F" w14:textId="77777777" w:rsidR="00096866" w:rsidRPr="00070C1F" w:rsidRDefault="00096866" w:rsidP="006D66AC">
      <w:pPr>
        <w:pStyle w:val="ListParagraph"/>
        <w:tabs>
          <w:tab w:val="left" w:pos="720"/>
          <w:tab w:val="left" w:pos="1440"/>
          <w:tab w:val="left" w:pos="2880"/>
          <w:tab w:val="left" w:pos="3140"/>
        </w:tabs>
        <w:ind w:left="360"/>
        <w:rPr>
          <w:rFonts w:asciiTheme="minorHAnsi" w:hAnsiTheme="minorHAnsi"/>
        </w:rPr>
      </w:pPr>
    </w:p>
    <w:p w14:paraId="2954FBB8" w14:textId="45679976" w:rsidR="006D66AC" w:rsidRPr="00070C1F" w:rsidRDefault="006D66AC" w:rsidP="006D66AC">
      <w:pPr>
        <w:pStyle w:val="ListParagraph"/>
        <w:tabs>
          <w:tab w:val="left" w:pos="720"/>
          <w:tab w:val="left" w:pos="1440"/>
          <w:tab w:val="left" w:pos="2880"/>
          <w:tab w:val="left" w:pos="3140"/>
        </w:tabs>
        <w:ind w:left="360"/>
        <w:rPr>
          <w:rFonts w:asciiTheme="minorHAnsi" w:hAnsiTheme="minorHAnsi"/>
          <w:sz w:val="24"/>
          <w:szCs w:val="24"/>
        </w:rPr>
      </w:pPr>
      <w:proofErr w:type="spellStart"/>
      <w:proofErr w:type="gramStart"/>
      <w:r w:rsidRPr="00070C1F">
        <w:rPr>
          <w:rFonts w:asciiTheme="minorHAnsi" w:hAnsiTheme="minorHAnsi"/>
          <w:sz w:val="24"/>
          <w:szCs w:val="24"/>
        </w:rPr>
        <w:t>RegisterBlast</w:t>
      </w:r>
      <w:proofErr w:type="spellEnd"/>
      <w:r w:rsidRPr="00070C1F">
        <w:rPr>
          <w:rFonts w:asciiTheme="minorHAnsi" w:hAnsiTheme="minorHAnsi"/>
          <w:sz w:val="24"/>
          <w:szCs w:val="24"/>
        </w:rPr>
        <w:t xml:space="preserve"> -Schedules student testing appointments</w:t>
      </w:r>
      <w:r w:rsidR="00E60B54" w:rsidRPr="00070C1F">
        <w:rPr>
          <w:rFonts w:asciiTheme="minorHAnsi" w:hAnsiTheme="minorHAnsi"/>
          <w:sz w:val="24"/>
          <w:szCs w:val="24"/>
        </w:rPr>
        <w:t>.</w:t>
      </w:r>
      <w:proofErr w:type="gramEnd"/>
      <w:r w:rsidRPr="00070C1F">
        <w:rPr>
          <w:rFonts w:asciiTheme="minorHAnsi" w:hAnsiTheme="minorHAnsi"/>
          <w:sz w:val="24"/>
          <w:szCs w:val="24"/>
        </w:rPr>
        <w:t xml:space="preserve"> </w:t>
      </w:r>
    </w:p>
    <w:p w14:paraId="55F9D3DA" w14:textId="77777777" w:rsidR="00D34DDE" w:rsidRPr="00070C1F" w:rsidRDefault="00D34DDE" w:rsidP="00D34DDE">
      <w:pPr>
        <w:tabs>
          <w:tab w:val="left" w:pos="720"/>
          <w:tab w:val="left" w:pos="1440"/>
          <w:tab w:val="left" w:pos="2880"/>
          <w:tab w:val="left" w:pos="3140"/>
        </w:tabs>
        <w:rPr>
          <w:rFonts w:asciiTheme="minorHAnsi" w:hAnsiTheme="minorHAnsi"/>
          <w:sz w:val="24"/>
          <w:szCs w:val="24"/>
        </w:rPr>
      </w:pPr>
    </w:p>
    <w:p w14:paraId="6C413E04" w14:textId="77777777" w:rsidR="00981913" w:rsidRPr="00070C1F" w:rsidRDefault="00981913" w:rsidP="007A5E5E">
      <w:pPr>
        <w:numPr>
          <w:ilvl w:val="0"/>
          <w:numId w:val="12"/>
        </w:numPr>
        <w:tabs>
          <w:tab w:val="left" w:pos="720"/>
        </w:tabs>
        <w:overflowPunct/>
        <w:textAlignment w:val="auto"/>
        <w:rPr>
          <w:rFonts w:asciiTheme="minorHAnsi" w:hAnsiTheme="minorHAnsi" w:cs="Arial"/>
        </w:rPr>
      </w:pPr>
      <w:r w:rsidRPr="00070C1F">
        <w:rPr>
          <w:rFonts w:asciiTheme="minorHAnsi" w:hAnsiTheme="minorHAnsi"/>
        </w:rPr>
        <w:t>List all staff costs in the table below for each position providing these services. List any other assessment-related expenditures that are included and clearly cross referenced in your noncredit SSSP budget plan. Indicate if the items listed are paid for with SSSP funds or match. You may add additional rows as necessary.</w:t>
      </w:r>
    </w:p>
    <w:p w14:paraId="1DF507E8" w14:textId="77777777" w:rsidR="00146DBE" w:rsidRPr="00070C1F" w:rsidRDefault="00146DBE" w:rsidP="00146DBE">
      <w:pPr>
        <w:pStyle w:val="ListParagraph"/>
        <w:ind w:left="360"/>
        <w:rPr>
          <w:rFonts w:asciiTheme="minorHAnsi" w:hAnsiTheme="minorHAnsi"/>
        </w:rPr>
      </w:pPr>
    </w:p>
    <w:tbl>
      <w:tblPr>
        <w:tblStyle w:val="TableGrid"/>
        <w:tblW w:w="9537" w:type="dxa"/>
        <w:tblLook w:val="04A0" w:firstRow="1" w:lastRow="0" w:firstColumn="1" w:lastColumn="0" w:noHBand="0" w:noVBand="1"/>
      </w:tblPr>
      <w:tblGrid>
        <w:gridCol w:w="1431"/>
        <w:gridCol w:w="3888"/>
        <w:gridCol w:w="1406"/>
        <w:gridCol w:w="1406"/>
        <w:gridCol w:w="1406"/>
      </w:tblGrid>
      <w:tr w:rsidR="00146DBE" w:rsidRPr="00070C1F" w14:paraId="3CDE3481" w14:textId="77777777" w:rsidTr="00202D2F">
        <w:trPr>
          <w:trHeight w:val="253"/>
        </w:trPr>
        <w:tc>
          <w:tcPr>
            <w:tcW w:w="1431" w:type="dxa"/>
          </w:tcPr>
          <w:p w14:paraId="5C3D0AD9" w14:textId="77777777" w:rsidR="00146DBE" w:rsidRPr="00070C1F" w:rsidRDefault="00146DBE" w:rsidP="00B74643">
            <w:pPr>
              <w:rPr>
                <w:rFonts w:asciiTheme="minorHAnsi" w:hAnsiTheme="minorHAnsi"/>
                <w:b/>
              </w:rPr>
            </w:pPr>
            <w:r w:rsidRPr="00070C1F">
              <w:rPr>
                <w:rFonts w:asciiTheme="minorHAnsi" w:hAnsiTheme="minorHAnsi"/>
                <w:b/>
              </w:rPr>
              <w:t>Budget Code</w:t>
            </w:r>
          </w:p>
        </w:tc>
        <w:tc>
          <w:tcPr>
            <w:tcW w:w="3888" w:type="dxa"/>
          </w:tcPr>
          <w:p w14:paraId="2CD6102F" w14:textId="77777777" w:rsidR="00146DBE" w:rsidRPr="00070C1F" w:rsidRDefault="00146DBE" w:rsidP="00B74643">
            <w:pPr>
              <w:rPr>
                <w:rFonts w:asciiTheme="minorHAnsi" w:hAnsiTheme="minorHAnsi"/>
                <w:b/>
              </w:rPr>
            </w:pPr>
            <w:r w:rsidRPr="00070C1F">
              <w:rPr>
                <w:rFonts w:asciiTheme="minorHAnsi" w:hAnsiTheme="minorHAnsi"/>
                <w:b/>
              </w:rPr>
              <w:t>Category Title</w:t>
            </w:r>
          </w:p>
        </w:tc>
        <w:tc>
          <w:tcPr>
            <w:tcW w:w="1406" w:type="dxa"/>
          </w:tcPr>
          <w:p w14:paraId="2B379D63" w14:textId="77777777" w:rsidR="00146DBE" w:rsidRPr="00070C1F" w:rsidRDefault="00146DBE" w:rsidP="00B74643">
            <w:pPr>
              <w:rPr>
                <w:rFonts w:asciiTheme="minorHAnsi" w:hAnsiTheme="minorHAnsi"/>
                <w:b/>
              </w:rPr>
            </w:pPr>
            <w:r w:rsidRPr="00070C1F">
              <w:rPr>
                <w:rFonts w:asciiTheme="minorHAnsi" w:hAnsiTheme="minorHAnsi"/>
                <w:b/>
              </w:rPr>
              <w:t>FTE</w:t>
            </w:r>
          </w:p>
        </w:tc>
        <w:tc>
          <w:tcPr>
            <w:tcW w:w="1406" w:type="dxa"/>
          </w:tcPr>
          <w:p w14:paraId="0F9DAF4B" w14:textId="77777777" w:rsidR="00146DBE" w:rsidRPr="00070C1F" w:rsidRDefault="00146DBE" w:rsidP="00B74643">
            <w:pPr>
              <w:rPr>
                <w:rFonts w:asciiTheme="minorHAnsi" w:hAnsiTheme="minorHAnsi"/>
                <w:b/>
              </w:rPr>
            </w:pPr>
            <w:r w:rsidRPr="00070C1F">
              <w:rPr>
                <w:rFonts w:asciiTheme="minorHAnsi" w:hAnsiTheme="minorHAnsi"/>
                <w:b/>
              </w:rPr>
              <w:t>SSSP</w:t>
            </w:r>
          </w:p>
        </w:tc>
        <w:tc>
          <w:tcPr>
            <w:tcW w:w="1406" w:type="dxa"/>
          </w:tcPr>
          <w:p w14:paraId="2F5A78EF" w14:textId="77777777" w:rsidR="00146DBE" w:rsidRPr="00070C1F" w:rsidRDefault="00146DBE" w:rsidP="00B74643">
            <w:pPr>
              <w:rPr>
                <w:rFonts w:asciiTheme="minorHAnsi" w:hAnsiTheme="minorHAnsi"/>
                <w:b/>
              </w:rPr>
            </w:pPr>
            <w:r w:rsidRPr="00070C1F">
              <w:rPr>
                <w:rFonts w:asciiTheme="minorHAnsi" w:hAnsiTheme="minorHAnsi"/>
                <w:b/>
              </w:rPr>
              <w:t>Match</w:t>
            </w:r>
          </w:p>
        </w:tc>
      </w:tr>
      <w:tr w:rsidR="00146DBE" w:rsidRPr="00070C1F" w14:paraId="6FB1CDBA" w14:textId="77777777" w:rsidTr="00202D2F">
        <w:trPr>
          <w:trHeight w:val="242"/>
        </w:trPr>
        <w:tc>
          <w:tcPr>
            <w:tcW w:w="1431" w:type="dxa"/>
          </w:tcPr>
          <w:p w14:paraId="3390FDE0" w14:textId="77777777" w:rsidR="00146DBE" w:rsidRPr="00070C1F" w:rsidRDefault="00146DBE" w:rsidP="00B74643">
            <w:pPr>
              <w:rPr>
                <w:rFonts w:asciiTheme="minorHAnsi" w:hAnsiTheme="minorHAnsi"/>
              </w:rPr>
            </w:pPr>
            <w:r w:rsidRPr="00070C1F">
              <w:rPr>
                <w:rFonts w:asciiTheme="minorHAnsi" w:hAnsiTheme="minorHAnsi"/>
              </w:rPr>
              <w:t>1000</w:t>
            </w:r>
          </w:p>
        </w:tc>
        <w:tc>
          <w:tcPr>
            <w:tcW w:w="3888" w:type="dxa"/>
          </w:tcPr>
          <w:p w14:paraId="5C683903" w14:textId="77777777" w:rsidR="00146DBE" w:rsidRPr="00070C1F" w:rsidRDefault="00146DBE" w:rsidP="00B74643">
            <w:pPr>
              <w:rPr>
                <w:rFonts w:asciiTheme="minorHAnsi" w:hAnsiTheme="minorHAnsi"/>
              </w:rPr>
            </w:pPr>
            <w:r w:rsidRPr="00070C1F">
              <w:rPr>
                <w:rFonts w:asciiTheme="minorHAnsi" w:hAnsiTheme="minorHAnsi"/>
              </w:rPr>
              <w:t>Academic Salaries</w:t>
            </w:r>
          </w:p>
        </w:tc>
        <w:tc>
          <w:tcPr>
            <w:tcW w:w="1406" w:type="dxa"/>
          </w:tcPr>
          <w:p w14:paraId="25602299" w14:textId="139ECFBA" w:rsidR="00146DBE" w:rsidRPr="00070C1F" w:rsidRDefault="006D66AC" w:rsidP="00B74643">
            <w:pPr>
              <w:rPr>
                <w:rFonts w:asciiTheme="minorHAnsi" w:hAnsiTheme="minorHAnsi"/>
              </w:rPr>
            </w:pPr>
            <w:r w:rsidRPr="00070C1F">
              <w:rPr>
                <w:rFonts w:asciiTheme="minorHAnsi" w:hAnsiTheme="minorHAnsi"/>
              </w:rPr>
              <w:t>N/A</w:t>
            </w:r>
          </w:p>
        </w:tc>
        <w:tc>
          <w:tcPr>
            <w:tcW w:w="1406" w:type="dxa"/>
          </w:tcPr>
          <w:p w14:paraId="741C20BE" w14:textId="77777777" w:rsidR="00146DBE" w:rsidRPr="00070C1F" w:rsidRDefault="00146DBE" w:rsidP="00B74643">
            <w:pPr>
              <w:rPr>
                <w:rFonts w:asciiTheme="minorHAnsi" w:hAnsiTheme="minorHAnsi"/>
              </w:rPr>
            </w:pPr>
            <w:r w:rsidRPr="00070C1F">
              <w:rPr>
                <w:rFonts w:asciiTheme="minorHAnsi" w:hAnsiTheme="minorHAnsi"/>
              </w:rPr>
              <w:t>$</w:t>
            </w:r>
          </w:p>
        </w:tc>
        <w:tc>
          <w:tcPr>
            <w:tcW w:w="1406" w:type="dxa"/>
          </w:tcPr>
          <w:p w14:paraId="76211F11" w14:textId="77777777" w:rsidR="00146DBE" w:rsidRPr="00070C1F" w:rsidRDefault="00146DBE" w:rsidP="00B74643">
            <w:pPr>
              <w:rPr>
                <w:rFonts w:asciiTheme="minorHAnsi" w:hAnsiTheme="minorHAnsi"/>
              </w:rPr>
            </w:pPr>
            <w:r w:rsidRPr="00070C1F">
              <w:rPr>
                <w:rFonts w:asciiTheme="minorHAnsi" w:hAnsiTheme="minorHAnsi"/>
              </w:rPr>
              <w:t>$</w:t>
            </w:r>
          </w:p>
        </w:tc>
      </w:tr>
      <w:tr w:rsidR="00146DBE" w:rsidRPr="00070C1F" w14:paraId="5152AFBF" w14:textId="77777777" w:rsidTr="00202D2F">
        <w:trPr>
          <w:trHeight w:val="1727"/>
        </w:trPr>
        <w:tc>
          <w:tcPr>
            <w:tcW w:w="1431" w:type="dxa"/>
          </w:tcPr>
          <w:p w14:paraId="132E50D5" w14:textId="77777777" w:rsidR="00146DBE" w:rsidRPr="00070C1F" w:rsidRDefault="00146DBE" w:rsidP="00B74643">
            <w:pPr>
              <w:rPr>
                <w:rFonts w:asciiTheme="minorHAnsi" w:hAnsiTheme="minorHAnsi"/>
              </w:rPr>
            </w:pPr>
            <w:r w:rsidRPr="00070C1F">
              <w:rPr>
                <w:rFonts w:asciiTheme="minorHAnsi" w:hAnsiTheme="minorHAnsi"/>
              </w:rPr>
              <w:t>2000</w:t>
            </w:r>
          </w:p>
        </w:tc>
        <w:tc>
          <w:tcPr>
            <w:tcW w:w="3888" w:type="dxa"/>
          </w:tcPr>
          <w:p w14:paraId="72DFC362" w14:textId="77777777" w:rsidR="00146DBE" w:rsidRPr="00070C1F" w:rsidRDefault="00146DBE" w:rsidP="00B74643">
            <w:pPr>
              <w:rPr>
                <w:rFonts w:asciiTheme="minorHAnsi" w:hAnsiTheme="minorHAnsi"/>
              </w:rPr>
            </w:pPr>
            <w:r w:rsidRPr="00070C1F">
              <w:rPr>
                <w:rFonts w:asciiTheme="minorHAnsi" w:hAnsiTheme="minorHAnsi"/>
              </w:rPr>
              <w:t>Classified &amp; Other Nonacademic Salaries</w:t>
            </w:r>
          </w:p>
        </w:tc>
        <w:tc>
          <w:tcPr>
            <w:tcW w:w="1406" w:type="dxa"/>
          </w:tcPr>
          <w:p w14:paraId="067E6AF7" w14:textId="77777777" w:rsidR="00E60B54" w:rsidRPr="00070C1F" w:rsidRDefault="00E60B54" w:rsidP="00B74643">
            <w:pPr>
              <w:rPr>
                <w:rFonts w:asciiTheme="minorHAnsi" w:hAnsiTheme="minorHAnsi"/>
              </w:rPr>
            </w:pPr>
            <w:r w:rsidRPr="00070C1F">
              <w:rPr>
                <w:rFonts w:asciiTheme="minorHAnsi" w:hAnsiTheme="minorHAnsi"/>
              </w:rPr>
              <w:t>1 Testing Supervisor;</w:t>
            </w:r>
          </w:p>
          <w:p w14:paraId="5BDA5B71" w14:textId="40FB0A86" w:rsidR="00146DBE" w:rsidRPr="00070C1F" w:rsidRDefault="00CE4A5F" w:rsidP="00B74643">
            <w:pPr>
              <w:rPr>
                <w:rFonts w:asciiTheme="minorHAnsi" w:hAnsiTheme="minorHAnsi"/>
              </w:rPr>
            </w:pPr>
            <w:r>
              <w:rPr>
                <w:rFonts w:asciiTheme="minorHAnsi" w:hAnsiTheme="minorHAnsi"/>
              </w:rPr>
              <w:t>2 Current &amp;</w:t>
            </w:r>
            <w:r w:rsidR="00E60B54" w:rsidRPr="00070C1F">
              <w:rPr>
                <w:rFonts w:asciiTheme="minorHAnsi" w:hAnsiTheme="minorHAnsi"/>
              </w:rPr>
              <w:t xml:space="preserve"> 1 proposed Testing Specialist;</w:t>
            </w:r>
          </w:p>
          <w:p w14:paraId="0D5775CC" w14:textId="29CF01AB" w:rsidR="00E60B54" w:rsidRPr="00070C1F" w:rsidRDefault="00E60B54" w:rsidP="00E60B54">
            <w:pPr>
              <w:rPr>
                <w:rFonts w:asciiTheme="minorHAnsi" w:hAnsiTheme="minorHAnsi"/>
              </w:rPr>
            </w:pPr>
            <w:r w:rsidRPr="00070C1F">
              <w:rPr>
                <w:rFonts w:asciiTheme="minorHAnsi" w:hAnsiTheme="minorHAnsi"/>
              </w:rPr>
              <w:t>1 Admin Asst.</w:t>
            </w:r>
          </w:p>
        </w:tc>
        <w:tc>
          <w:tcPr>
            <w:tcW w:w="1406" w:type="dxa"/>
          </w:tcPr>
          <w:p w14:paraId="56FE45F3" w14:textId="61014CA6" w:rsidR="00146DBE" w:rsidRPr="00070C1F" w:rsidRDefault="00E60B54" w:rsidP="00C6470D">
            <w:pPr>
              <w:rPr>
                <w:rFonts w:asciiTheme="minorHAnsi" w:hAnsiTheme="minorHAnsi"/>
              </w:rPr>
            </w:pPr>
            <w:r w:rsidRPr="00070C1F">
              <w:rPr>
                <w:rFonts w:asciiTheme="minorHAnsi" w:hAnsiTheme="minorHAnsi"/>
              </w:rPr>
              <w:t>$</w:t>
            </w:r>
            <w:r w:rsidR="00C6470D" w:rsidRPr="00070C1F">
              <w:rPr>
                <w:rFonts w:asciiTheme="minorHAnsi" w:hAnsiTheme="minorHAnsi"/>
              </w:rPr>
              <w:t>75,550.56</w:t>
            </w:r>
          </w:p>
          <w:p w14:paraId="501C951E" w14:textId="77777777" w:rsidR="00C6470D" w:rsidRPr="00070C1F" w:rsidRDefault="00C6470D" w:rsidP="00C6470D">
            <w:pPr>
              <w:rPr>
                <w:rFonts w:asciiTheme="minorHAnsi" w:hAnsiTheme="minorHAnsi"/>
              </w:rPr>
            </w:pPr>
          </w:p>
          <w:p w14:paraId="73918785" w14:textId="64AEB92C" w:rsidR="00C6470D" w:rsidRPr="00070C1F" w:rsidRDefault="00C6470D" w:rsidP="00C6470D">
            <w:pPr>
              <w:rPr>
                <w:rFonts w:asciiTheme="minorHAnsi" w:hAnsiTheme="minorHAnsi"/>
              </w:rPr>
            </w:pPr>
            <w:r w:rsidRPr="00070C1F">
              <w:rPr>
                <w:rFonts w:asciiTheme="minorHAnsi" w:hAnsiTheme="minorHAnsi"/>
              </w:rPr>
              <w:t>$52,865.00 (each)</w:t>
            </w:r>
          </w:p>
          <w:p w14:paraId="418CC74D" w14:textId="77777777" w:rsidR="00C6470D" w:rsidRPr="00070C1F" w:rsidRDefault="00C6470D" w:rsidP="00C6470D">
            <w:pPr>
              <w:rPr>
                <w:rFonts w:asciiTheme="minorHAnsi" w:hAnsiTheme="minorHAnsi"/>
              </w:rPr>
            </w:pPr>
          </w:p>
          <w:p w14:paraId="6F4EDBDD" w14:textId="50C6A957" w:rsidR="00C6470D" w:rsidRPr="00070C1F" w:rsidRDefault="00C6470D" w:rsidP="00C6470D">
            <w:pPr>
              <w:rPr>
                <w:rFonts w:asciiTheme="minorHAnsi" w:hAnsiTheme="minorHAnsi"/>
              </w:rPr>
            </w:pPr>
            <w:r w:rsidRPr="00070C1F">
              <w:rPr>
                <w:rFonts w:asciiTheme="minorHAnsi" w:hAnsiTheme="minorHAnsi"/>
              </w:rPr>
              <w:t>$47,818.61</w:t>
            </w:r>
          </w:p>
        </w:tc>
        <w:tc>
          <w:tcPr>
            <w:tcW w:w="1406" w:type="dxa"/>
          </w:tcPr>
          <w:p w14:paraId="3F559570" w14:textId="77777777" w:rsidR="00146DBE" w:rsidRPr="00070C1F" w:rsidRDefault="00146DBE" w:rsidP="00B74643">
            <w:pPr>
              <w:rPr>
                <w:rFonts w:asciiTheme="minorHAnsi" w:hAnsiTheme="minorHAnsi"/>
              </w:rPr>
            </w:pPr>
          </w:p>
        </w:tc>
      </w:tr>
      <w:tr w:rsidR="00146DBE" w:rsidRPr="00070C1F" w14:paraId="1ACEF7DC" w14:textId="77777777" w:rsidTr="00202D2F">
        <w:trPr>
          <w:trHeight w:val="242"/>
        </w:trPr>
        <w:tc>
          <w:tcPr>
            <w:tcW w:w="1431" w:type="dxa"/>
          </w:tcPr>
          <w:p w14:paraId="6C2D05DB" w14:textId="3109018A" w:rsidR="00146DBE" w:rsidRPr="00070C1F" w:rsidRDefault="00146DBE" w:rsidP="00B74643">
            <w:pPr>
              <w:rPr>
                <w:rFonts w:asciiTheme="minorHAnsi" w:hAnsiTheme="minorHAnsi"/>
              </w:rPr>
            </w:pPr>
            <w:r w:rsidRPr="00070C1F">
              <w:rPr>
                <w:rFonts w:asciiTheme="minorHAnsi" w:hAnsiTheme="minorHAnsi"/>
              </w:rPr>
              <w:t>3000</w:t>
            </w:r>
          </w:p>
        </w:tc>
        <w:tc>
          <w:tcPr>
            <w:tcW w:w="3888" w:type="dxa"/>
          </w:tcPr>
          <w:p w14:paraId="164689BD" w14:textId="77777777" w:rsidR="00146DBE" w:rsidRPr="00070C1F" w:rsidRDefault="00146DBE" w:rsidP="00B74643">
            <w:pPr>
              <w:rPr>
                <w:rFonts w:asciiTheme="minorHAnsi" w:hAnsiTheme="minorHAnsi"/>
              </w:rPr>
            </w:pPr>
            <w:r w:rsidRPr="00070C1F">
              <w:rPr>
                <w:rFonts w:asciiTheme="minorHAnsi" w:hAnsiTheme="minorHAnsi"/>
              </w:rPr>
              <w:t>Benefits</w:t>
            </w:r>
          </w:p>
        </w:tc>
        <w:tc>
          <w:tcPr>
            <w:tcW w:w="1406" w:type="dxa"/>
          </w:tcPr>
          <w:p w14:paraId="76070C27" w14:textId="77777777" w:rsidR="00C6470D" w:rsidRPr="00070C1F" w:rsidRDefault="00C6470D" w:rsidP="00C6470D">
            <w:pPr>
              <w:rPr>
                <w:rFonts w:asciiTheme="minorHAnsi" w:hAnsiTheme="minorHAnsi"/>
              </w:rPr>
            </w:pPr>
            <w:r w:rsidRPr="00070C1F">
              <w:rPr>
                <w:rFonts w:asciiTheme="minorHAnsi" w:hAnsiTheme="minorHAnsi"/>
              </w:rPr>
              <w:t>1 Testing Supervisor;</w:t>
            </w:r>
          </w:p>
          <w:p w14:paraId="076A3952" w14:textId="7DDEF8EB" w:rsidR="00C6470D" w:rsidRPr="00070C1F" w:rsidRDefault="00F330E3" w:rsidP="00C6470D">
            <w:pPr>
              <w:rPr>
                <w:rFonts w:asciiTheme="minorHAnsi" w:hAnsiTheme="minorHAnsi"/>
              </w:rPr>
            </w:pPr>
            <w:r>
              <w:rPr>
                <w:rFonts w:asciiTheme="minorHAnsi" w:hAnsiTheme="minorHAnsi"/>
              </w:rPr>
              <w:t>2 Current &amp;</w:t>
            </w:r>
            <w:r w:rsidR="00C6470D" w:rsidRPr="00070C1F">
              <w:rPr>
                <w:rFonts w:asciiTheme="minorHAnsi" w:hAnsiTheme="minorHAnsi"/>
              </w:rPr>
              <w:t xml:space="preserve"> 1 proposed Testing Specialist;</w:t>
            </w:r>
          </w:p>
          <w:p w14:paraId="2B1ECFC8" w14:textId="1125A9BA" w:rsidR="00146DBE" w:rsidRPr="00070C1F" w:rsidRDefault="00C6470D" w:rsidP="00C6470D">
            <w:pPr>
              <w:rPr>
                <w:rFonts w:asciiTheme="minorHAnsi" w:hAnsiTheme="minorHAnsi"/>
              </w:rPr>
            </w:pPr>
            <w:r w:rsidRPr="00070C1F">
              <w:rPr>
                <w:rFonts w:asciiTheme="minorHAnsi" w:hAnsiTheme="minorHAnsi"/>
              </w:rPr>
              <w:t>1 Admin Asst.</w:t>
            </w:r>
          </w:p>
        </w:tc>
        <w:tc>
          <w:tcPr>
            <w:tcW w:w="1406" w:type="dxa"/>
          </w:tcPr>
          <w:p w14:paraId="14962471" w14:textId="77777777" w:rsidR="00146DBE" w:rsidRPr="00070C1F" w:rsidRDefault="00E60B54" w:rsidP="00C6470D">
            <w:pPr>
              <w:rPr>
                <w:rFonts w:asciiTheme="minorHAnsi" w:hAnsiTheme="minorHAnsi"/>
              </w:rPr>
            </w:pPr>
            <w:r w:rsidRPr="00070C1F">
              <w:rPr>
                <w:rFonts w:asciiTheme="minorHAnsi" w:hAnsiTheme="minorHAnsi"/>
              </w:rPr>
              <w:t xml:space="preserve">$ </w:t>
            </w:r>
            <w:r w:rsidR="00C6470D" w:rsidRPr="00070C1F">
              <w:rPr>
                <w:rFonts w:asciiTheme="minorHAnsi" w:hAnsiTheme="minorHAnsi"/>
              </w:rPr>
              <w:t>25,460.53</w:t>
            </w:r>
          </w:p>
          <w:p w14:paraId="3CBFC42D" w14:textId="77777777" w:rsidR="00C6470D" w:rsidRPr="00070C1F" w:rsidRDefault="00C6470D" w:rsidP="00C6470D">
            <w:pPr>
              <w:rPr>
                <w:rFonts w:asciiTheme="minorHAnsi" w:hAnsiTheme="minorHAnsi"/>
              </w:rPr>
            </w:pPr>
          </w:p>
          <w:p w14:paraId="23D5CB4A" w14:textId="77777777" w:rsidR="00C6470D" w:rsidRPr="00070C1F" w:rsidRDefault="00C6470D" w:rsidP="00C6470D">
            <w:pPr>
              <w:rPr>
                <w:rFonts w:asciiTheme="minorHAnsi" w:hAnsiTheme="minorHAnsi"/>
              </w:rPr>
            </w:pPr>
            <w:r w:rsidRPr="00070C1F">
              <w:rPr>
                <w:rFonts w:asciiTheme="minorHAnsi" w:hAnsiTheme="minorHAnsi"/>
              </w:rPr>
              <w:t>$20,411.17 (each)</w:t>
            </w:r>
          </w:p>
          <w:p w14:paraId="6CF457DF" w14:textId="77777777" w:rsidR="00C6470D" w:rsidRPr="00070C1F" w:rsidRDefault="00C6470D" w:rsidP="00C6470D">
            <w:pPr>
              <w:rPr>
                <w:rFonts w:asciiTheme="minorHAnsi" w:hAnsiTheme="minorHAnsi"/>
              </w:rPr>
            </w:pPr>
          </w:p>
          <w:p w14:paraId="5816075E" w14:textId="74DBF61A" w:rsidR="00C6470D" w:rsidRPr="00070C1F" w:rsidRDefault="00C6470D" w:rsidP="00C6470D">
            <w:pPr>
              <w:rPr>
                <w:rFonts w:asciiTheme="minorHAnsi" w:hAnsiTheme="minorHAnsi"/>
              </w:rPr>
            </w:pPr>
            <w:r w:rsidRPr="00070C1F">
              <w:rPr>
                <w:rFonts w:asciiTheme="minorHAnsi" w:hAnsiTheme="minorHAnsi"/>
              </w:rPr>
              <w:t>$18,462.77</w:t>
            </w:r>
          </w:p>
        </w:tc>
        <w:tc>
          <w:tcPr>
            <w:tcW w:w="1406" w:type="dxa"/>
          </w:tcPr>
          <w:p w14:paraId="60258793" w14:textId="36320FBA" w:rsidR="00146DBE" w:rsidRPr="00070C1F" w:rsidRDefault="00E60B54" w:rsidP="00B74643">
            <w:pPr>
              <w:rPr>
                <w:rFonts w:asciiTheme="minorHAnsi" w:hAnsiTheme="minorHAnsi"/>
              </w:rPr>
            </w:pPr>
            <w:r w:rsidRPr="00070C1F">
              <w:rPr>
                <w:rFonts w:asciiTheme="minorHAnsi" w:hAnsiTheme="minorHAnsi"/>
              </w:rPr>
              <w:t>$</w:t>
            </w:r>
          </w:p>
        </w:tc>
      </w:tr>
      <w:tr w:rsidR="00146DBE" w:rsidRPr="00070C1F" w14:paraId="13C0D23E" w14:textId="77777777" w:rsidTr="00202D2F">
        <w:trPr>
          <w:trHeight w:val="495"/>
        </w:trPr>
        <w:tc>
          <w:tcPr>
            <w:tcW w:w="1431" w:type="dxa"/>
          </w:tcPr>
          <w:p w14:paraId="11076427" w14:textId="5BE4A0A9" w:rsidR="00146DBE" w:rsidRPr="00070C1F" w:rsidRDefault="00146DBE" w:rsidP="00B74643">
            <w:pPr>
              <w:rPr>
                <w:rFonts w:asciiTheme="minorHAnsi" w:hAnsiTheme="minorHAnsi"/>
              </w:rPr>
            </w:pPr>
            <w:r w:rsidRPr="00070C1F">
              <w:rPr>
                <w:rFonts w:asciiTheme="minorHAnsi" w:hAnsiTheme="minorHAnsi"/>
              </w:rPr>
              <w:t>4000</w:t>
            </w:r>
          </w:p>
        </w:tc>
        <w:tc>
          <w:tcPr>
            <w:tcW w:w="3888" w:type="dxa"/>
          </w:tcPr>
          <w:p w14:paraId="73E637F8" w14:textId="77777777" w:rsidR="00146DBE" w:rsidRDefault="00146DBE" w:rsidP="00B74643">
            <w:pPr>
              <w:rPr>
                <w:rFonts w:asciiTheme="minorHAnsi" w:hAnsiTheme="minorHAnsi"/>
              </w:rPr>
            </w:pPr>
            <w:r w:rsidRPr="00070C1F">
              <w:rPr>
                <w:rFonts w:asciiTheme="minorHAnsi" w:hAnsiTheme="minorHAnsi"/>
              </w:rPr>
              <w:t>Supplies and Materials</w:t>
            </w:r>
            <w:r w:rsidR="00CD426E">
              <w:rPr>
                <w:rFonts w:asciiTheme="minorHAnsi" w:hAnsiTheme="minorHAnsi"/>
              </w:rPr>
              <w:t xml:space="preserve"> – general (brochures, etc.)</w:t>
            </w:r>
          </w:p>
          <w:p w14:paraId="6399EC9B" w14:textId="6F25D821" w:rsidR="00CD426E" w:rsidRPr="00070C1F" w:rsidRDefault="00CD426E" w:rsidP="00B74643">
            <w:pPr>
              <w:rPr>
                <w:rFonts w:asciiTheme="minorHAnsi" w:hAnsiTheme="minorHAnsi"/>
              </w:rPr>
            </w:pPr>
            <w:proofErr w:type="spellStart"/>
            <w:r>
              <w:rPr>
                <w:rFonts w:asciiTheme="minorHAnsi" w:hAnsiTheme="minorHAnsi"/>
              </w:rPr>
              <w:t>Accuplacer</w:t>
            </w:r>
            <w:proofErr w:type="spellEnd"/>
          </w:p>
        </w:tc>
        <w:tc>
          <w:tcPr>
            <w:tcW w:w="1406" w:type="dxa"/>
          </w:tcPr>
          <w:p w14:paraId="2316D83E" w14:textId="77777777" w:rsidR="00146DBE" w:rsidRPr="00070C1F" w:rsidRDefault="00146DBE" w:rsidP="00B74643">
            <w:pPr>
              <w:rPr>
                <w:rFonts w:asciiTheme="minorHAnsi" w:hAnsiTheme="minorHAnsi"/>
              </w:rPr>
            </w:pPr>
          </w:p>
        </w:tc>
        <w:tc>
          <w:tcPr>
            <w:tcW w:w="1406" w:type="dxa"/>
          </w:tcPr>
          <w:p w14:paraId="73B42DC9" w14:textId="77777777" w:rsidR="00146DBE" w:rsidRDefault="00E60B54" w:rsidP="00C6470D">
            <w:pPr>
              <w:rPr>
                <w:rFonts w:asciiTheme="minorHAnsi" w:hAnsiTheme="minorHAnsi"/>
              </w:rPr>
            </w:pPr>
            <w:r w:rsidRPr="00070C1F">
              <w:rPr>
                <w:rFonts w:asciiTheme="minorHAnsi" w:hAnsiTheme="minorHAnsi"/>
              </w:rPr>
              <w:t xml:space="preserve">$ </w:t>
            </w:r>
            <w:r w:rsidR="00C6470D" w:rsidRPr="00070C1F">
              <w:rPr>
                <w:rFonts w:asciiTheme="minorHAnsi" w:hAnsiTheme="minorHAnsi"/>
              </w:rPr>
              <w:t>5,000</w:t>
            </w:r>
          </w:p>
          <w:p w14:paraId="19E15164" w14:textId="77777777" w:rsidR="00CD426E" w:rsidRDefault="00CD426E" w:rsidP="00C6470D">
            <w:pPr>
              <w:rPr>
                <w:rFonts w:asciiTheme="minorHAnsi" w:hAnsiTheme="minorHAnsi"/>
              </w:rPr>
            </w:pPr>
          </w:p>
          <w:p w14:paraId="3E728582" w14:textId="624D6856" w:rsidR="00CD426E" w:rsidRPr="00070C1F" w:rsidRDefault="00CD426E" w:rsidP="00C6470D">
            <w:pPr>
              <w:rPr>
                <w:rFonts w:asciiTheme="minorHAnsi" w:hAnsiTheme="minorHAnsi"/>
              </w:rPr>
            </w:pPr>
            <w:r>
              <w:rPr>
                <w:rFonts w:asciiTheme="minorHAnsi" w:hAnsiTheme="minorHAnsi"/>
              </w:rPr>
              <w:t>$35,000</w:t>
            </w:r>
          </w:p>
        </w:tc>
        <w:tc>
          <w:tcPr>
            <w:tcW w:w="1406" w:type="dxa"/>
          </w:tcPr>
          <w:p w14:paraId="4A78B4E7" w14:textId="77777777" w:rsidR="00146DBE" w:rsidRPr="00070C1F" w:rsidRDefault="00146DBE" w:rsidP="00B74643">
            <w:pPr>
              <w:rPr>
                <w:rFonts w:asciiTheme="minorHAnsi" w:hAnsiTheme="minorHAnsi"/>
              </w:rPr>
            </w:pPr>
          </w:p>
        </w:tc>
      </w:tr>
      <w:tr w:rsidR="00146DBE" w:rsidRPr="00070C1F" w14:paraId="00B4CA94" w14:textId="77777777" w:rsidTr="00202D2F">
        <w:trPr>
          <w:trHeight w:val="738"/>
        </w:trPr>
        <w:tc>
          <w:tcPr>
            <w:tcW w:w="1431" w:type="dxa"/>
          </w:tcPr>
          <w:p w14:paraId="674E6392" w14:textId="61FE2D89" w:rsidR="00146DBE" w:rsidRPr="00070C1F" w:rsidRDefault="00146DBE" w:rsidP="00B74643">
            <w:pPr>
              <w:rPr>
                <w:rFonts w:asciiTheme="minorHAnsi" w:hAnsiTheme="minorHAnsi"/>
              </w:rPr>
            </w:pPr>
            <w:r w:rsidRPr="00070C1F">
              <w:rPr>
                <w:rFonts w:asciiTheme="minorHAnsi" w:hAnsiTheme="minorHAnsi"/>
              </w:rPr>
              <w:t>5000</w:t>
            </w:r>
          </w:p>
        </w:tc>
        <w:tc>
          <w:tcPr>
            <w:tcW w:w="3888" w:type="dxa"/>
          </w:tcPr>
          <w:p w14:paraId="454ECA14" w14:textId="77777777" w:rsidR="00146DBE" w:rsidRPr="00070C1F" w:rsidRDefault="00146DBE" w:rsidP="00B74643">
            <w:pPr>
              <w:rPr>
                <w:rFonts w:asciiTheme="minorHAnsi" w:hAnsiTheme="minorHAnsi"/>
              </w:rPr>
            </w:pPr>
            <w:r w:rsidRPr="00070C1F">
              <w:rPr>
                <w:rFonts w:asciiTheme="minorHAnsi" w:hAnsiTheme="minorHAnsi"/>
              </w:rPr>
              <w:t>Other Operating Expenses</w:t>
            </w:r>
          </w:p>
        </w:tc>
        <w:tc>
          <w:tcPr>
            <w:tcW w:w="1406" w:type="dxa"/>
          </w:tcPr>
          <w:p w14:paraId="7AAB4CA2" w14:textId="77777777" w:rsidR="00146DBE" w:rsidRPr="00070C1F" w:rsidRDefault="00146DBE" w:rsidP="00B74643">
            <w:pPr>
              <w:rPr>
                <w:rFonts w:asciiTheme="minorHAnsi" w:hAnsiTheme="minorHAnsi"/>
              </w:rPr>
            </w:pPr>
          </w:p>
        </w:tc>
        <w:tc>
          <w:tcPr>
            <w:tcW w:w="1406" w:type="dxa"/>
          </w:tcPr>
          <w:p w14:paraId="18A7EE39" w14:textId="728151B4" w:rsidR="00E60B54" w:rsidRPr="00070C1F" w:rsidRDefault="00E60B54" w:rsidP="00CD426E">
            <w:pPr>
              <w:rPr>
                <w:rFonts w:asciiTheme="minorHAnsi" w:hAnsiTheme="minorHAnsi"/>
              </w:rPr>
            </w:pPr>
          </w:p>
        </w:tc>
        <w:tc>
          <w:tcPr>
            <w:tcW w:w="1406" w:type="dxa"/>
          </w:tcPr>
          <w:p w14:paraId="7D6AAE7C" w14:textId="77777777" w:rsidR="00146DBE" w:rsidRPr="00070C1F" w:rsidRDefault="00146DBE" w:rsidP="00B74643">
            <w:pPr>
              <w:rPr>
                <w:rFonts w:asciiTheme="minorHAnsi" w:hAnsiTheme="minorHAnsi"/>
              </w:rPr>
            </w:pPr>
          </w:p>
        </w:tc>
      </w:tr>
      <w:tr w:rsidR="00146DBE" w:rsidRPr="00070C1F" w14:paraId="6955F1FC" w14:textId="77777777" w:rsidTr="00202D2F">
        <w:trPr>
          <w:trHeight w:val="253"/>
        </w:trPr>
        <w:tc>
          <w:tcPr>
            <w:tcW w:w="1431" w:type="dxa"/>
          </w:tcPr>
          <w:p w14:paraId="32CC493D" w14:textId="77777777" w:rsidR="00146DBE" w:rsidRPr="00070C1F" w:rsidRDefault="00146DBE" w:rsidP="00B74643">
            <w:pPr>
              <w:rPr>
                <w:rFonts w:asciiTheme="minorHAnsi" w:hAnsiTheme="minorHAnsi"/>
              </w:rPr>
            </w:pPr>
            <w:r w:rsidRPr="00070C1F">
              <w:rPr>
                <w:rFonts w:asciiTheme="minorHAnsi" w:hAnsiTheme="minorHAnsi"/>
              </w:rPr>
              <w:t>6000</w:t>
            </w:r>
          </w:p>
        </w:tc>
        <w:tc>
          <w:tcPr>
            <w:tcW w:w="3888" w:type="dxa"/>
          </w:tcPr>
          <w:p w14:paraId="622268D9" w14:textId="77777777" w:rsidR="00146DBE" w:rsidRPr="00070C1F" w:rsidRDefault="00146DBE" w:rsidP="00B74643">
            <w:pPr>
              <w:rPr>
                <w:rFonts w:asciiTheme="minorHAnsi" w:hAnsiTheme="minorHAnsi"/>
              </w:rPr>
            </w:pPr>
            <w:r w:rsidRPr="00070C1F">
              <w:rPr>
                <w:rFonts w:asciiTheme="minorHAnsi" w:hAnsiTheme="minorHAnsi"/>
              </w:rPr>
              <w:t>Capital Outlay</w:t>
            </w:r>
          </w:p>
        </w:tc>
        <w:tc>
          <w:tcPr>
            <w:tcW w:w="1406" w:type="dxa"/>
          </w:tcPr>
          <w:p w14:paraId="5D1D414E" w14:textId="77777777" w:rsidR="00146DBE" w:rsidRPr="00070C1F" w:rsidRDefault="00146DBE" w:rsidP="00B74643">
            <w:pPr>
              <w:rPr>
                <w:rFonts w:asciiTheme="minorHAnsi" w:hAnsiTheme="minorHAnsi"/>
              </w:rPr>
            </w:pPr>
          </w:p>
        </w:tc>
        <w:tc>
          <w:tcPr>
            <w:tcW w:w="1406" w:type="dxa"/>
          </w:tcPr>
          <w:p w14:paraId="465F4838" w14:textId="77777777" w:rsidR="00146DBE" w:rsidRPr="00070C1F" w:rsidRDefault="00146DBE" w:rsidP="00B74643">
            <w:pPr>
              <w:rPr>
                <w:rFonts w:asciiTheme="minorHAnsi" w:hAnsiTheme="minorHAnsi"/>
              </w:rPr>
            </w:pPr>
          </w:p>
        </w:tc>
        <w:tc>
          <w:tcPr>
            <w:tcW w:w="1406" w:type="dxa"/>
          </w:tcPr>
          <w:p w14:paraId="506261FC" w14:textId="77777777" w:rsidR="00146DBE" w:rsidRPr="00070C1F" w:rsidRDefault="00146DBE" w:rsidP="00B74643">
            <w:pPr>
              <w:rPr>
                <w:rFonts w:asciiTheme="minorHAnsi" w:hAnsiTheme="minorHAnsi"/>
              </w:rPr>
            </w:pPr>
          </w:p>
        </w:tc>
      </w:tr>
      <w:tr w:rsidR="00146DBE" w:rsidRPr="00070C1F" w14:paraId="70E3A675" w14:textId="77777777" w:rsidTr="00202D2F">
        <w:trPr>
          <w:trHeight w:val="242"/>
        </w:trPr>
        <w:tc>
          <w:tcPr>
            <w:tcW w:w="1431" w:type="dxa"/>
          </w:tcPr>
          <w:p w14:paraId="213150E7" w14:textId="77777777" w:rsidR="00146DBE" w:rsidRPr="00070C1F" w:rsidRDefault="00146DBE" w:rsidP="00B74643">
            <w:pPr>
              <w:rPr>
                <w:rFonts w:asciiTheme="minorHAnsi" w:hAnsiTheme="minorHAnsi"/>
              </w:rPr>
            </w:pPr>
            <w:r w:rsidRPr="00070C1F">
              <w:rPr>
                <w:rFonts w:asciiTheme="minorHAnsi" w:hAnsiTheme="minorHAnsi"/>
              </w:rPr>
              <w:t>7000</w:t>
            </w:r>
          </w:p>
        </w:tc>
        <w:tc>
          <w:tcPr>
            <w:tcW w:w="3888" w:type="dxa"/>
          </w:tcPr>
          <w:p w14:paraId="7BF96729" w14:textId="77777777" w:rsidR="00146DBE" w:rsidRPr="00070C1F" w:rsidRDefault="00146DBE" w:rsidP="00B74643">
            <w:pPr>
              <w:rPr>
                <w:rFonts w:asciiTheme="minorHAnsi" w:hAnsiTheme="minorHAnsi"/>
              </w:rPr>
            </w:pPr>
            <w:r w:rsidRPr="00070C1F">
              <w:rPr>
                <w:rFonts w:asciiTheme="minorHAnsi" w:hAnsiTheme="minorHAnsi"/>
              </w:rPr>
              <w:t>Other Outgo</w:t>
            </w:r>
          </w:p>
        </w:tc>
        <w:tc>
          <w:tcPr>
            <w:tcW w:w="1406" w:type="dxa"/>
          </w:tcPr>
          <w:p w14:paraId="29F78768" w14:textId="77777777" w:rsidR="00146DBE" w:rsidRPr="00070C1F" w:rsidRDefault="00146DBE" w:rsidP="00B74643">
            <w:pPr>
              <w:rPr>
                <w:rFonts w:asciiTheme="minorHAnsi" w:hAnsiTheme="minorHAnsi"/>
              </w:rPr>
            </w:pPr>
          </w:p>
        </w:tc>
        <w:tc>
          <w:tcPr>
            <w:tcW w:w="1406" w:type="dxa"/>
          </w:tcPr>
          <w:p w14:paraId="18126FD5" w14:textId="77777777" w:rsidR="00146DBE" w:rsidRPr="00070C1F" w:rsidRDefault="00146DBE" w:rsidP="00B74643">
            <w:pPr>
              <w:rPr>
                <w:rFonts w:asciiTheme="minorHAnsi" w:hAnsiTheme="minorHAnsi"/>
              </w:rPr>
            </w:pPr>
          </w:p>
        </w:tc>
        <w:tc>
          <w:tcPr>
            <w:tcW w:w="1406" w:type="dxa"/>
          </w:tcPr>
          <w:p w14:paraId="16590A0F" w14:textId="77777777" w:rsidR="00146DBE" w:rsidRPr="00070C1F" w:rsidRDefault="00146DBE" w:rsidP="00B74643">
            <w:pPr>
              <w:rPr>
                <w:rFonts w:asciiTheme="minorHAnsi" w:hAnsiTheme="minorHAnsi"/>
              </w:rPr>
            </w:pPr>
          </w:p>
        </w:tc>
      </w:tr>
    </w:tbl>
    <w:p w14:paraId="6875BB81" w14:textId="77777777" w:rsidR="00981913" w:rsidRPr="00070C1F" w:rsidRDefault="00981913" w:rsidP="00981913">
      <w:pPr>
        <w:tabs>
          <w:tab w:val="left" w:pos="720"/>
        </w:tabs>
        <w:overflowPunct/>
        <w:textAlignment w:val="auto"/>
        <w:rPr>
          <w:rFonts w:asciiTheme="minorHAnsi" w:hAnsiTheme="minorHAnsi" w:cs="Arial"/>
        </w:rPr>
      </w:pPr>
    </w:p>
    <w:p w14:paraId="07A73E60" w14:textId="77777777" w:rsidR="00146DBE" w:rsidRPr="00070C1F" w:rsidRDefault="00146DBE" w:rsidP="007A5E5E">
      <w:pPr>
        <w:pStyle w:val="ListParagraph"/>
        <w:numPr>
          <w:ilvl w:val="0"/>
          <w:numId w:val="12"/>
        </w:numPr>
        <w:tabs>
          <w:tab w:val="left" w:pos="720"/>
        </w:tabs>
        <w:overflowPunct/>
        <w:textAlignment w:val="auto"/>
        <w:rPr>
          <w:rFonts w:asciiTheme="minorHAnsi" w:hAnsiTheme="minorHAnsi"/>
        </w:rPr>
      </w:pPr>
      <w:r w:rsidRPr="00070C1F">
        <w:rPr>
          <w:rFonts w:asciiTheme="minorHAnsi" w:hAnsiTheme="minorHAnsi"/>
        </w:rPr>
        <w:lastRenderedPageBreak/>
        <w:t>Identify the staff providing or supporting assessment services and provide a brief, one-sentence statement of their role. Please add rows as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2018"/>
        <w:gridCol w:w="3267"/>
        <w:gridCol w:w="2807"/>
      </w:tblGrid>
      <w:tr w:rsidR="006D66AC" w:rsidRPr="00070C1F" w14:paraId="31B3BF05" w14:textId="77777777" w:rsidTr="006D66AC">
        <w:tc>
          <w:tcPr>
            <w:tcW w:w="1484" w:type="dxa"/>
          </w:tcPr>
          <w:p w14:paraId="61D8906A" w14:textId="77777777" w:rsidR="006D66AC" w:rsidRPr="00070C1F" w:rsidRDefault="006D66AC" w:rsidP="006D66AC">
            <w:pPr>
              <w:overflowPunct/>
              <w:textAlignment w:val="auto"/>
              <w:rPr>
                <w:rFonts w:asciiTheme="minorHAnsi" w:hAnsiTheme="minorHAnsi"/>
                <w:b/>
              </w:rPr>
            </w:pPr>
            <w:r w:rsidRPr="00070C1F">
              <w:rPr>
                <w:rFonts w:asciiTheme="minorHAnsi" w:hAnsiTheme="minorHAnsi"/>
                <w:b/>
              </w:rPr>
              <w:t># of FTE</w:t>
            </w:r>
          </w:p>
        </w:tc>
        <w:tc>
          <w:tcPr>
            <w:tcW w:w="2018" w:type="dxa"/>
            <w:shd w:val="clear" w:color="auto" w:fill="auto"/>
          </w:tcPr>
          <w:p w14:paraId="4C292EF7" w14:textId="77777777" w:rsidR="006D66AC" w:rsidRPr="00070C1F" w:rsidRDefault="006D66AC" w:rsidP="006D66AC">
            <w:pPr>
              <w:overflowPunct/>
              <w:textAlignment w:val="auto"/>
              <w:rPr>
                <w:rFonts w:asciiTheme="minorHAnsi" w:hAnsiTheme="minorHAnsi"/>
                <w:b/>
              </w:rPr>
            </w:pPr>
            <w:r w:rsidRPr="00070C1F">
              <w:rPr>
                <w:rFonts w:asciiTheme="minorHAnsi" w:hAnsiTheme="minorHAnsi"/>
                <w:b/>
              </w:rPr>
              <w:t>Title</w:t>
            </w:r>
          </w:p>
        </w:tc>
        <w:tc>
          <w:tcPr>
            <w:tcW w:w="3267" w:type="dxa"/>
            <w:shd w:val="clear" w:color="auto" w:fill="auto"/>
          </w:tcPr>
          <w:p w14:paraId="62FB8841" w14:textId="77777777" w:rsidR="006D66AC" w:rsidRPr="00070C1F" w:rsidRDefault="006D66AC" w:rsidP="006D66AC">
            <w:pPr>
              <w:overflowPunct/>
              <w:textAlignment w:val="auto"/>
              <w:rPr>
                <w:rFonts w:asciiTheme="minorHAnsi" w:hAnsiTheme="minorHAnsi"/>
                <w:b/>
              </w:rPr>
            </w:pPr>
            <w:r w:rsidRPr="00070C1F">
              <w:rPr>
                <w:rFonts w:asciiTheme="minorHAnsi" w:hAnsiTheme="minorHAnsi"/>
                <w:b/>
              </w:rPr>
              <w:t>Role</w:t>
            </w:r>
          </w:p>
        </w:tc>
        <w:tc>
          <w:tcPr>
            <w:tcW w:w="2807" w:type="dxa"/>
          </w:tcPr>
          <w:p w14:paraId="66A70D3D" w14:textId="77777777" w:rsidR="006D66AC" w:rsidRPr="00070C1F" w:rsidRDefault="006D66AC" w:rsidP="006D66AC">
            <w:pPr>
              <w:overflowPunct/>
              <w:textAlignment w:val="auto"/>
              <w:rPr>
                <w:rFonts w:asciiTheme="minorHAnsi" w:hAnsiTheme="minorHAnsi"/>
                <w:b/>
              </w:rPr>
            </w:pPr>
            <w:r w:rsidRPr="00070C1F">
              <w:rPr>
                <w:rFonts w:asciiTheme="minorHAnsi" w:hAnsiTheme="minorHAnsi"/>
                <w:b/>
              </w:rPr>
              <w:t>Funding Source (SSSP/Match/GF)</w:t>
            </w:r>
          </w:p>
        </w:tc>
      </w:tr>
      <w:tr w:rsidR="006D66AC" w:rsidRPr="00070C1F" w14:paraId="0FC1F784" w14:textId="77777777" w:rsidTr="006D66AC">
        <w:tc>
          <w:tcPr>
            <w:tcW w:w="1484" w:type="dxa"/>
          </w:tcPr>
          <w:p w14:paraId="57B3DED5" w14:textId="77777777" w:rsidR="006D66AC" w:rsidRPr="00070C1F" w:rsidRDefault="006D66AC" w:rsidP="006D66AC">
            <w:pPr>
              <w:overflowPunct/>
              <w:textAlignment w:val="auto"/>
              <w:rPr>
                <w:rFonts w:asciiTheme="minorHAnsi" w:hAnsiTheme="minorHAnsi"/>
              </w:rPr>
            </w:pPr>
            <w:r w:rsidRPr="00070C1F">
              <w:rPr>
                <w:rFonts w:asciiTheme="minorHAnsi" w:hAnsiTheme="minorHAnsi"/>
              </w:rPr>
              <w:t>1</w:t>
            </w:r>
          </w:p>
        </w:tc>
        <w:tc>
          <w:tcPr>
            <w:tcW w:w="2018" w:type="dxa"/>
            <w:shd w:val="clear" w:color="auto" w:fill="auto"/>
          </w:tcPr>
          <w:p w14:paraId="2A787E2D" w14:textId="77777777" w:rsidR="006D66AC" w:rsidRPr="00070C1F" w:rsidRDefault="006D66AC" w:rsidP="006D66AC">
            <w:pPr>
              <w:overflowPunct/>
              <w:textAlignment w:val="auto"/>
              <w:rPr>
                <w:rFonts w:asciiTheme="minorHAnsi" w:hAnsiTheme="minorHAnsi"/>
              </w:rPr>
            </w:pPr>
            <w:r w:rsidRPr="00070C1F">
              <w:rPr>
                <w:rFonts w:asciiTheme="minorHAnsi" w:hAnsiTheme="minorHAnsi"/>
              </w:rPr>
              <w:t>Assessment Center  Supervisor</w:t>
            </w:r>
          </w:p>
        </w:tc>
        <w:tc>
          <w:tcPr>
            <w:tcW w:w="3267" w:type="dxa"/>
            <w:shd w:val="clear" w:color="auto" w:fill="auto"/>
          </w:tcPr>
          <w:p w14:paraId="6B8D544B" w14:textId="77777777" w:rsidR="006D66AC" w:rsidRPr="00070C1F" w:rsidRDefault="006D66AC" w:rsidP="006D66AC">
            <w:pPr>
              <w:tabs>
                <w:tab w:val="left" w:pos="720"/>
              </w:tabs>
              <w:overflowPunct/>
              <w:textAlignment w:val="auto"/>
              <w:rPr>
                <w:rFonts w:asciiTheme="minorHAnsi" w:hAnsiTheme="minorHAnsi"/>
              </w:rPr>
            </w:pPr>
            <w:r w:rsidRPr="00070C1F">
              <w:rPr>
                <w:rFonts w:asciiTheme="minorHAnsi" w:hAnsiTheme="minorHAnsi"/>
              </w:rPr>
              <w:t xml:space="preserve">Supervise staff and resources of Assessment &amp; Testing Center and manages the day-to-day operations of the assessment center. Supervises the overall administration and coordination of the center such as program reviews and Student Services Area Outcomes.  Works with institutional research and division deans and discipline faculty to validate cut scores and to collect data </w:t>
            </w:r>
          </w:p>
          <w:p w14:paraId="27E7BA2F" w14:textId="77777777" w:rsidR="006D66AC" w:rsidRPr="00070C1F" w:rsidRDefault="006D66AC" w:rsidP="006D66AC">
            <w:pPr>
              <w:overflowPunct/>
              <w:textAlignment w:val="auto"/>
              <w:rPr>
                <w:rFonts w:asciiTheme="minorHAnsi" w:hAnsiTheme="minorHAnsi"/>
              </w:rPr>
            </w:pPr>
          </w:p>
        </w:tc>
        <w:tc>
          <w:tcPr>
            <w:tcW w:w="2807" w:type="dxa"/>
          </w:tcPr>
          <w:p w14:paraId="7FDE5724" w14:textId="77777777" w:rsidR="006D66AC" w:rsidRPr="00070C1F" w:rsidRDefault="006D66AC" w:rsidP="006D66AC">
            <w:pPr>
              <w:overflowPunct/>
              <w:textAlignment w:val="auto"/>
              <w:rPr>
                <w:rFonts w:asciiTheme="minorHAnsi" w:hAnsiTheme="minorHAnsi"/>
              </w:rPr>
            </w:pPr>
            <w:r w:rsidRPr="00070C1F">
              <w:rPr>
                <w:rFonts w:asciiTheme="minorHAnsi" w:hAnsiTheme="minorHAnsi"/>
              </w:rPr>
              <w:t>3SP</w:t>
            </w:r>
          </w:p>
        </w:tc>
      </w:tr>
      <w:tr w:rsidR="006D66AC" w:rsidRPr="00070C1F" w14:paraId="56F2C37D" w14:textId="77777777" w:rsidTr="006D66AC">
        <w:tc>
          <w:tcPr>
            <w:tcW w:w="1484" w:type="dxa"/>
          </w:tcPr>
          <w:p w14:paraId="1F414B1D" w14:textId="77777777" w:rsidR="006D66AC" w:rsidRPr="00070C1F" w:rsidRDefault="006D66AC" w:rsidP="006D66AC">
            <w:pPr>
              <w:overflowPunct/>
              <w:textAlignment w:val="auto"/>
              <w:rPr>
                <w:rFonts w:asciiTheme="minorHAnsi" w:hAnsiTheme="minorHAnsi"/>
              </w:rPr>
            </w:pPr>
            <w:r w:rsidRPr="00070C1F">
              <w:rPr>
                <w:rFonts w:asciiTheme="minorHAnsi" w:hAnsiTheme="minorHAnsi"/>
              </w:rPr>
              <w:t>2 currently</w:t>
            </w:r>
          </w:p>
          <w:p w14:paraId="26EB47F1" w14:textId="77777777" w:rsidR="006D66AC" w:rsidRPr="00070C1F" w:rsidRDefault="006D66AC" w:rsidP="006D66AC">
            <w:pPr>
              <w:overflowPunct/>
              <w:textAlignment w:val="auto"/>
              <w:rPr>
                <w:rFonts w:asciiTheme="minorHAnsi" w:hAnsiTheme="minorHAnsi"/>
              </w:rPr>
            </w:pPr>
            <w:r w:rsidRPr="00070C1F">
              <w:rPr>
                <w:rFonts w:asciiTheme="minorHAnsi" w:hAnsiTheme="minorHAnsi"/>
              </w:rPr>
              <w:t>(Proposing one 1 additional to work with accommodated testing)</w:t>
            </w:r>
          </w:p>
        </w:tc>
        <w:tc>
          <w:tcPr>
            <w:tcW w:w="2018" w:type="dxa"/>
            <w:shd w:val="clear" w:color="auto" w:fill="auto"/>
          </w:tcPr>
          <w:p w14:paraId="2B33A911" w14:textId="77777777" w:rsidR="006D66AC" w:rsidRPr="00070C1F" w:rsidRDefault="006D66AC" w:rsidP="006D66AC">
            <w:pPr>
              <w:overflowPunct/>
              <w:textAlignment w:val="auto"/>
              <w:rPr>
                <w:rFonts w:asciiTheme="minorHAnsi" w:hAnsiTheme="minorHAnsi"/>
              </w:rPr>
            </w:pPr>
            <w:r w:rsidRPr="00070C1F">
              <w:rPr>
                <w:rFonts w:asciiTheme="minorHAnsi" w:hAnsiTheme="minorHAnsi"/>
              </w:rPr>
              <w:t>Assessment Specialists</w:t>
            </w:r>
          </w:p>
        </w:tc>
        <w:tc>
          <w:tcPr>
            <w:tcW w:w="3267" w:type="dxa"/>
            <w:shd w:val="clear" w:color="auto" w:fill="auto"/>
          </w:tcPr>
          <w:p w14:paraId="77E9B3B6" w14:textId="77777777" w:rsidR="006D66AC" w:rsidRPr="00070C1F" w:rsidRDefault="006D66AC" w:rsidP="006D66AC">
            <w:pPr>
              <w:tabs>
                <w:tab w:val="left" w:pos="720"/>
              </w:tabs>
              <w:overflowPunct/>
              <w:textAlignment w:val="auto"/>
              <w:rPr>
                <w:rFonts w:asciiTheme="minorHAnsi" w:hAnsiTheme="minorHAnsi"/>
              </w:rPr>
            </w:pPr>
            <w:r w:rsidRPr="00070C1F">
              <w:rPr>
                <w:rFonts w:asciiTheme="minorHAnsi" w:hAnsiTheme="minorHAnsi"/>
              </w:rPr>
              <w:t>Assists with scheduling student testing, checks-in students gives general testing directions, and monitors testing. In addition, the specialists give the students their test results and assist them with the next steps to their success at the college.  We are proposing another Testing and Assessment Specialist for this year in order to assist with accommodated testing</w:t>
            </w:r>
          </w:p>
          <w:p w14:paraId="5BA03258" w14:textId="77777777" w:rsidR="006D66AC" w:rsidRPr="00070C1F" w:rsidRDefault="006D66AC" w:rsidP="006D66AC">
            <w:pPr>
              <w:overflowPunct/>
              <w:textAlignment w:val="auto"/>
              <w:rPr>
                <w:rFonts w:asciiTheme="minorHAnsi" w:hAnsiTheme="minorHAnsi"/>
              </w:rPr>
            </w:pPr>
          </w:p>
        </w:tc>
        <w:tc>
          <w:tcPr>
            <w:tcW w:w="2807" w:type="dxa"/>
          </w:tcPr>
          <w:p w14:paraId="2BB84318" w14:textId="77777777" w:rsidR="006D66AC" w:rsidRPr="00070C1F" w:rsidRDefault="006D66AC" w:rsidP="006D66AC">
            <w:pPr>
              <w:overflowPunct/>
              <w:textAlignment w:val="auto"/>
              <w:rPr>
                <w:rFonts w:asciiTheme="minorHAnsi" w:hAnsiTheme="minorHAnsi"/>
              </w:rPr>
            </w:pPr>
            <w:r w:rsidRPr="00070C1F">
              <w:rPr>
                <w:rFonts w:asciiTheme="minorHAnsi" w:hAnsiTheme="minorHAnsi"/>
              </w:rPr>
              <w:t>3SP</w:t>
            </w:r>
          </w:p>
        </w:tc>
      </w:tr>
      <w:tr w:rsidR="006D66AC" w:rsidRPr="00070C1F" w14:paraId="0DFC66F9" w14:textId="77777777" w:rsidTr="006D66AC">
        <w:tc>
          <w:tcPr>
            <w:tcW w:w="1484" w:type="dxa"/>
          </w:tcPr>
          <w:p w14:paraId="3A426F19" w14:textId="77777777" w:rsidR="006D66AC" w:rsidRPr="00070C1F" w:rsidRDefault="006D66AC" w:rsidP="006D66AC">
            <w:pPr>
              <w:overflowPunct/>
              <w:textAlignment w:val="auto"/>
              <w:rPr>
                <w:rFonts w:asciiTheme="minorHAnsi" w:hAnsiTheme="minorHAnsi"/>
              </w:rPr>
            </w:pPr>
            <w:r w:rsidRPr="00070C1F">
              <w:rPr>
                <w:rFonts w:asciiTheme="minorHAnsi" w:hAnsiTheme="minorHAnsi"/>
              </w:rPr>
              <w:t>1</w:t>
            </w:r>
          </w:p>
        </w:tc>
        <w:tc>
          <w:tcPr>
            <w:tcW w:w="2018" w:type="dxa"/>
            <w:shd w:val="clear" w:color="auto" w:fill="auto"/>
          </w:tcPr>
          <w:p w14:paraId="21ACE002" w14:textId="77777777" w:rsidR="006D66AC" w:rsidRPr="00070C1F" w:rsidRDefault="006D66AC" w:rsidP="006D66AC">
            <w:pPr>
              <w:overflowPunct/>
              <w:textAlignment w:val="auto"/>
              <w:rPr>
                <w:rFonts w:asciiTheme="minorHAnsi" w:hAnsiTheme="minorHAnsi"/>
              </w:rPr>
            </w:pPr>
            <w:r w:rsidRPr="00070C1F">
              <w:rPr>
                <w:rFonts w:asciiTheme="minorHAnsi" w:hAnsiTheme="minorHAnsi"/>
              </w:rPr>
              <w:t xml:space="preserve">Administrative Asst. </w:t>
            </w:r>
          </w:p>
        </w:tc>
        <w:tc>
          <w:tcPr>
            <w:tcW w:w="3267" w:type="dxa"/>
            <w:shd w:val="clear" w:color="auto" w:fill="auto"/>
          </w:tcPr>
          <w:p w14:paraId="001A82F9" w14:textId="77777777" w:rsidR="006D66AC" w:rsidRPr="00070C1F" w:rsidRDefault="006D66AC" w:rsidP="006D66AC">
            <w:pPr>
              <w:overflowPunct/>
              <w:textAlignment w:val="auto"/>
              <w:rPr>
                <w:rFonts w:asciiTheme="minorHAnsi" w:hAnsiTheme="minorHAnsi"/>
              </w:rPr>
            </w:pPr>
            <w:r w:rsidRPr="00070C1F">
              <w:rPr>
                <w:rFonts w:asciiTheme="minorHAnsi" w:hAnsiTheme="minorHAnsi"/>
              </w:rPr>
              <w:t>To assist with front desk student questions and appointments.</w:t>
            </w:r>
          </w:p>
        </w:tc>
        <w:tc>
          <w:tcPr>
            <w:tcW w:w="2807" w:type="dxa"/>
          </w:tcPr>
          <w:p w14:paraId="141F408F" w14:textId="77777777" w:rsidR="006D66AC" w:rsidRPr="00070C1F" w:rsidRDefault="006D66AC" w:rsidP="006D66AC">
            <w:pPr>
              <w:overflowPunct/>
              <w:textAlignment w:val="auto"/>
              <w:rPr>
                <w:rFonts w:asciiTheme="minorHAnsi" w:hAnsiTheme="minorHAnsi"/>
              </w:rPr>
            </w:pPr>
            <w:r w:rsidRPr="00070C1F">
              <w:rPr>
                <w:rFonts w:asciiTheme="minorHAnsi" w:hAnsiTheme="minorHAnsi"/>
              </w:rPr>
              <w:t>3SP</w:t>
            </w:r>
          </w:p>
        </w:tc>
      </w:tr>
    </w:tbl>
    <w:p w14:paraId="66793F50" w14:textId="77777777" w:rsidR="00520E24" w:rsidRPr="00070C1F" w:rsidRDefault="00520E24" w:rsidP="00520E24">
      <w:pPr>
        <w:pStyle w:val="ListParagraph"/>
        <w:tabs>
          <w:tab w:val="left" w:pos="3140"/>
          <w:tab w:val="left" w:pos="3420"/>
        </w:tabs>
        <w:ind w:left="360"/>
        <w:jc w:val="both"/>
        <w:rPr>
          <w:rFonts w:asciiTheme="minorHAnsi" w:hAnsiTheme="minorHAnsi"/>
          <w:b/>
          <w:sz w:val="24"/>
          <w:szCs w:val="24"/>
        </w:rPr>
      </w:pPr>
    </w:p>
    <w:p w14:paraId="547EC36B" w14:textId="77777777" w:rsidR="00520E24" w:rsidRPr="00070C1F" w:rsidRDefault="00520E24" w:rsidP="00520E24">
      <w:pPr>
        <w:pStyle w:val="ListParagraph"/>
        <w:tabs>
          <w:tab w:val="left" w:pos="3140"/>
          <w:tab w:val="left" w:pos="3420"/>
        </w:tabs>
        <w:ind w:left="360"/>
        <w:jc w:val="both"/>
        <w:rPr>
          <w:rFonts w:asciiTheme="minorHAnsi" w:hAnsiTheme="minorHAnsi"/>
          <w:b/>
          <w:sz w:val="24"/>
          <w:szCs w:val="24"/>
        </w:rPr>
      </w:pPr>
    </w:p>
    <w:p w14:paraId="22D6DC1F" w14:textId="77777777" w:rsidR="004159B6" w:rsidRPr="00070C1F" w:rsidRDefault="004159B6" w:rsidP="007A5E5E">
      <w:pPr>
        <w:pStyle w:val="ListParagraph"/>
        <w:numPr>
          <w:ilvl w:val="0"/>
          <w:numId w:val="16"/>
        </w:numPr>
        <w:shd w:val="clear" w:color="auto" w:fill="F2F2F2"/>
        <w:tabs>
          <w:tab w:val="left" w:pos="3140"/>
          <w:tab w:val="left" w:pos="3420"/>
        </w:tabs>
        <w:ind w:left="360"/>
        <w:jc w:val="both"/>
        <w:rPr>
          <w:rFonts w:asciiTheme="minorHAnsi" w:hAnsiTheme="minorHAnsi"/>
          <w:b/>
          <w:sz w:val="24"/>
          <w:szCs w:val="24"/>
        </w:rPr>
      </w:pPr>
      <w:r w:rsidRPr="00070C1F">
        <w:rPr>
          <w:rFonts w:asciiTheme="minorHAnsi" w:hAnsiTheme="minorHAnsi"/>
          <w:b/>
          <w:sz w:val="24"/>
          <w:szCs w:val="24"/>
        </w:rPr>
        <w:t xml:space="preserve">Counseling, Advising, </w:t>
      </w:r>
      <w:r w:rsidR="00E34FCB" w:rsidRPr="00070C1F">
        <w:rPr>
          <w:rFonts w:asciiTheme="minorHAnsi" w:hAnsiTheme="minorHAnsi"/>
          <w:b/>
          <w:sz w:val="24"/>
          <w:szCs w:val="24"/>
        </w:rPr>
        <w:t xml:space="preserve">and </w:t>
      </w:r>
      <w:r w:rsidR="00C8770B" w:rsidRPr="00070C1F">
        <w:rPr>
          <w:rFonts w:asciiTheme="minorHAnsi" w:hAnsiTheme="minorHAnsi"/>
          <w:b/>
          <w:sz w:val="24"/>
          <w:szCs w:val="24"/>
        </w:rPr>
        <w:t>Student</w:t>
      </w:r>
      <w:r w:rsidR="00B5669E" w:rsidRPr="00070C1F">
        <w:rPr>
          <w:rFonts w:asciiTheme="minorHAnsi" w:hAnsiTheme="minorHAnsi"/>
          <w:b/>
          <w:sz w:val="24"/>
          <w:szCs w:val="24"/>
        </w:rPr>
        <w:t xml:space="preserve"> </w:t>
      </w:r>
      <w:r w:rsidRPr="00070C1F">
        <w:rPr>
          <w:rFonts w:asciiTheme="minorHAnsi" w:hAnsiTheme="minorHAnsi"/>
          <w:b/>
          <w:sz w:val="24"/>
          <w:szCs w:val="24"/>
        </w:rPr>
        <w:t>Education Plan</w:t>
      </w:r>
      <w:r w:rsidR="00B5669E" w:rsidRPr="00070C1F">
        <w:rPr>
          <w:rFonts w:asciiTheme="minorHAnsi" w:hAnsiTheme="minorHAnsi"/>
          <w:b/>
          <w:sz w:val="24"/>
          <w:szCs w:val="24"/>
        </w:rPr>
        <w:t>ning</w:t>
      </w:r>
      <w:r w:rsidR="00C8770B" w:rsidRPr="00070C1F">
        <w:rPr>
          <w:rFonts w:asciiTheme="minorHAnsi" w:hAnsiTheme="minorHAnsi"/>
          <w:b/>
          <w:sz w:val="24"/>
          <w:szCs w:val="24"/>
        </w:rPr>
        <w:t xml:space="preserve"> </w:t>
      </w:r>
    </w:p>
    <w:p w14:paraId="27C75D04" w14:textId="77777777" w:rsidR="00AD3A19" w:rsidRPr="00070C1F" w:rsidRDefault="00AD3A19" w:rsidP="00441F0A">
      <w:pPr>
        <w:tabs>
          <w:tab w:val="left" w:pos="1062"/>
        </w:tabs>
        <w:overflowPunct/>
        <w:textAlignment w:val="auto"/>
        <w:rPr>
          <w:rFonts w:asciiTheme="minorHAnsi" w:hAnsiTheme="minorHAnsi" w:cs="Arial"/>
        </w:rPr>
      </w:pPr>
    </w:p>
    <w:p w14:paraId="26482E6F" w14:textId="77777777" w:rsidR="000237C6" w:rsidRPr="00070C1F" w:rsidRDefault="000237C6" w:rsidP="007A5E5E">
      <w:pPr>
        <w:numPr>
          <w:ilvl w:val="0"/>
          <w:numId w:val="4"/>
        </w:numPr>
        <w:tabs>
          <w:tab w:val="left" w:pos="1062"/>
        </w:tabs>
        <w:overflowPunct/>
        <w:ind w:left="360" w:hanging="360"/>
        <w:textAlignment w:val="auto"/>
        <w:rPr>
          <w:rFonts w:asciiTheme="minorHAnsi" w:hAnsiTheme="minorHAnsi" w:cs="Arial"/>
        </w:rPr>
      </w:pPr>
      <w:r w:rsidRPr="00070C1F">
        <w:rPr>
          <w:rFonts w:asciiTheme="minorHAnsi" w:hAnsiTheme="minorHAnsi"/>
        </w:rPr>
        <w:t xml:space="preserve">Give a brief and specific overview of the process </w:t>
      </w:r>
      <w:r w:rsidR="00BD3F98" w:rsidRPr="00070C1F">
        <w:rPr>
          <w:rFonts w:asciiTheme="minorHAnsi" w:hAnsiTheme="minorHAnsi"/>
        </w:rPr>
        <w:t xml:space="preserve">and service delivery methods </w:t>
      </w:r>
      <w:r w:rsidRPr="00070C1F">
        <w:rPr>
          <w:rFonts w:asciiTheme="minorHAnsi" w:hAnsiTheme="minorHAnsi"/>
        </w:rPr>
        <w:t xml:space="preserve">for noncredit students for: </w:t>
      </w:r>
    </w:p>
    <w:p w14:paraId="2EC7EACB" w14:textId="77777777" w:rsidR="00E60B54" w:rsidRPr="00070C1F" w:rsidRDefault="00E60B54" w:rsidP="00E60B54">
      <w:pPr>
        <w:tabs>
          <w:tab w:val="left" w:pos="-90"/>
          <w:tab w:val="left" w:pos="0"/>
        </w:tabs>
        <w:rPr>
          <w:rFonts w:asciiTheme="minorHAnsi" w:hAnsiTheme="minorHAnsi"/>
        </w:rPr>
      </w:pPr>
    </w:p>
    <w:p w14:paraId="5E3411BD" w14:textId="72073E48" w:rsidR="00BD3F98" w:rsidRPr="00070C1F" w:rsidRDefault="000237C6" w:rsidP="00E60B54">
      <w:pPr>
        <w:pStyle w:val="ListParagraph"/>
        <w:numPr>
          <w:ilvl w:val="0"/>
          <w:numId w:val="27"/>
        </w:numPr>
        <w:tabs>
          <w:tab w:val="left" w:pos="-90"/>
          <w:tab w:val="left" w:pos="0"/>
        </w:tabs>
        <w:rPr>
          <w:rFonts w:asciiTheme="minorHAnsi" w:hAnsiTheme="minorHAnsi"/>
          <w:sz w:val="24"/>
          <w:szCs w:val="24"/>
        </w:rPr>
      </w:pPr>
      <w:r w:rsidRPr="00070C1F">
        <w:rPr>
          <w:rFonts w:asciiTheme="minorHAnsi" w:hAnsiTheme="minorHAnsi"/>
          <w:sz w:val="24"/>
          <w:szCs w:val="24"/>
        </w:rPr>
        <w:t>Counseling</w:t>
      </w:r>
      <w:r w:rsidR="00E60B54" w:rsidRPr="00070C1F">
        <w:rPr>
          <w:rFonts w:asciiTheme="minorHAnsi" w:hAnsiTheme="minorHAnsi"/>
          <w:sz w:val="24"/>
          <w:szCs w:val="24"/>
        </w:rPr>
        <w:t xml:space="preserve"> and Non-credit Student Ed Plan - During SOAR events specifically we have set up group counseling to implement abbreviated education plans for students, along with a counseling appointment to follow-up with doing a comprehensive educational plan.  In addition, we will have counselors available during New Student Orientation to do abbreviated education plans and to answer counseling and transfer-type questions to students. During Welcome Week (the first week of the fall quarter), the counselors will also be available to students at the event to do abbreviated education plans and answer quick questions to students.  Lastly, during peak times, when students finish the placement test they will then go to a group counseling session to assess the results and complete an abbreviated education plan. For a comprehensive education plan, students will need to meet with a counselor </w:t>
      </w:r>
      <w:r w:rsidR="004A4EF5" w:rsidRPr="00070C1F">
        <w:rPr>
          <w:rFonts w:asciiTheme="minorHAnsi" w:hAnsiTheme="minorHAnsi"/>
          <w:sz w:val="24"/>
          <w:szCs w:val="24"/>
        </w:rPr>
        <w:t>during a counseling appointment</w:t>
      </w:r>
    </w:p>
    <w:p w14:paraId="659DCC8A" w14:textId="236BB0B0" w:rsidR="004A4EF5" w:rsidRPr="00070C1F" w:rsidRDefault="004A4EF5" w:rsidP="00E60B54">
      <w:pPr>
        <w:pStyle w:val="ListParagraph"/>
        <w:numPr>
          <w:ilvl w:val="0"/>
          <w:numId w:val="27"/>
        </w:numPr>
        <w:tabs>
          <w:tab w:val="left" w:pos="-90"/>
          <w:tab w:val="left" w:pos="0"/>
        </w:tabs>
        <w:rPr>
          <w:rFonts w:asciiTheme="minorHAnsi" w:hAnsiTheme="minorHAnsi"/>
          <w:sz w:val="24"/>
          <w:szCs w:val="24"/>
        </w:rPr>
      </w:pPr>
      <w:r w:rsidRPr="00070C1F">
        <w:rPr>
          <w:rFonts w:asciiTheme="minorHAnsi" w:hAnsiTheme="minorHAnsi"/>
          <w:sz w:val="24"/>
          <w:szCs w:val="24"/>
        </w:rPr>
        <w:t>Counseling and noncredit student education plans – Complete this during the FEI Bridge to College Days and NCEL Orientation</w:t>
      </w:r>
    </w:p>
    <w:p w14:paraId="0E99609F" w14:textId="77777777" w:rsidR="00BD3F98" w:rsidRPr="00070C1F" w:rsidRDefault="00BD3F98" w:rsidP="00441F0A">
      <w:pPr>
        <w:tabs>
          <w:tab w:val="left" w:pos="1062"/>
        </w:tabs>
        <w:overflowPunct/>
        <w:textAlignment w:val="auto"/>
        <w:rPr>
          <w:rFonts w:asciiTheme="minorHAnsi" w:hAnsiTheme="minorHAnsi" w:cs="Arial"/>
        </w:rPr>
      </w:pPr>
    </w:p>
    <w:p w14:paraId="2D1C68E3" w14:textId="77777777" w:rsidR="000237C6" w:rsidRPr="00070C1F" w:rsidRDefault="000237C6" w:rsidP="007A5E5E">
      <w:pPr>
        <w:numPr>
          <w:ilvl w:val="0"/>
          <w:numId w:val="4"/>
        </w:numPr>
        <w:tabs>
          <w:tab w:val="left" w:pos="1062"/>
        </w:tabs>
        <w:overflowPunct/>
        <w:ind w:left="360" w:hanging="360"/>
        <w:textAlignment w:val="auto"/>
        <w:rPr>
          <w:rFonts w:asciiTheme="minorHAnsi" w:hAnsiTheme="minorHAnsi" w:cs="Arial"/>
        </w:rPr>
      </w:pPr>
      <w:r w:rsidRPr="00070C1F">
        <w:rPr>
          <w:rFonts w:asciiTheme="minorHAnsi" w:hAnsiTheme="minorHAnsi"/>
        </w:rPr>
        <w:t xml:space="preserve">Describe the student audience and estimate the number </w:t>
      </w:r>
      <w:r w:rsidRPr="00070C1F">
        <w:rPr>
          <w:rFonts w:asciiTheme="minorHAnsi" w:hAnsiTheme="minorHAnsi" w:cs="Arial"/>
        </w:rPr>
        <w:t xml:space="preserve">to be </w:t>
      </w:r>
      <w:r w:rsidR="00BD3F98" w:rsidRPr="00070C1F">
        <w:rPr>
          <w:rFonts w:asciiTheme="minorHAnsi" w:hAnsiTheme="minorHAnsi" w:cs="Arial"/>
        </w:rPr>
        <w:t>provided services</w:t>
      </w:r>
      <w:r w:rsidRPr="00070C1F">
        <w:rPr>
          <w:rFonts w:asciiTheme="minorHAnsi" w:hAnsiTheme="minorHAnsi" w:cs="Arial"/>
        </w:rPr>
        <w:t>.</w:t>
      </w:r>
      <w:r w:rsidRPr="00070C1F">
        <w:rPr>
          <w:rFonts w:asciiTheme="minorHAnsi" w:hAnsiTheme="minorHAnsi"/>
        </w:rPr>
        <w:t xml:space="preserve"> </w:t>
      </w:r>
    </w:p>
    <w:p w14:paraId="21C0E897" w14:textId="7B9C5546" w:rsidR="00A81A13" w:rsidRPr="00070C1F" w:rsidRDefault="00A81A13" w:rsidP="00A81A13">
      <w:pPr>
        <w:pStyle w:val="ListParagraph"/>
        <w:tabs>
          <w:tab w:val="left" w:pos="0"/>
        </w:tabs>
        <w:ind w:left="468"/>
        <w:rPr>
          <w:rFonts w:asciiTheme="minorHAnsi" w:hAnsiTheme="minorHAnsi"/>
          <w:sz w:val="24"/>
          <w:szCs w:val="24"/>
        </w:rPr>
      </w:pPr>
      <w:r w:rsidRPr="00070C1F">
        <w:rPr>
          <w:rFonts w:asciiTheme="minorHAnsi" w:hAnsiTheme="minorHAnsi"/>
          <w:sz w:val="24"/>
          <w:szCs w:val="24"/>
        </w:rPr>
        <w:t>To estimate the number of students to be served, we would like to project an increase to last year’s numbers:</w:t>
      </w:r>
    </w:p>
    <w:p w14:paraId="450FA069" w14:textId="77777777" w:rsidR="002C4530" w:rsidRPr="00070C1F" w:rsidRDefault="002C4530" w:rsidP="00D34DDE">
      <w:pPr>
        <w:tabs>
          <w:tab w:val="left" w:pos="1062"/>
        </w:tabs>
        <w:overflowPunct/>
        <w:textAlignment w:val="auto"/>
        <w:rPr>
          <w:rFonts w:asciiTheme="minorHAnsi" w:hAnsiTheme="minorHAnsi"/>
          <w:sz w:val="24"/>
          <w:szCs w:val="24"/>
        </w:rPr>
      </w:pPr>
    </w:p>
    <w:tbl>
      <w:tblPr>
        <w:tblW w:w="6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715"/>
        <w:gridCol w:w="805"/>
        <w:gridCol w:w="715"/>
        <w:gridCol w:w="805"/>
      </w:tblGrid>
      <w:tr w:rsidR="002C4530" w:rsidRPr="00070C1F" w14:paraId="7DB5F612" w14:textId="77777777" w:rsidTr="0008025C">
        <w:trPr>
          <w:trHeight w:val="300"/>
        </w:trPr>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82CCC33" w14:textId="49A2A754" w:rsidR="002C4530" w:rsidRPr="00070C1F" w:rsidRDefault="002C4530" w:rsidP="002C4530">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Fall 2014</w:t>
            </w:r>
          </w:p>
          <w:p w14:paraId="268713FD" w14:textId="444FB0F6" w:rsidR="002C4530" w:rsidRPr="00070C1F" w:rsidRDefault="002C4530" w:rsidP="002C4530">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Non-credit, first time students who have an education plan</w:t>
            </w:r>
            <w:r w:rsidR="000E1233" w:rsidRPr="00070C1F">
              <w:rPr>
                <w:rFonts w:asciiTheme="minorHAnsi" w:hAnsiTheme="minorHAnsi"/>
                <w:color w:val="000000"/>
                <w:sz w:val="22"/>
                <w:szCs w:val="22"/>
              </w:rPr>
              <w:t>:</w:t>
            </w:r>
          </w:p>
        </w:tc>
        <w:tc>
          <w:tcPr>
            <w:tcW w:w="1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6A655"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No</w:t>
            </w:r>
          </w:p>
        </w:tc>
        <w:tc>
          <w:tcPr>
            <w:tcW w:w="1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7C10E"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Yes</w:t>
            </w:r>
          </w:p>
        </w:tc>
      </w:tr>
      <w:tr w:rsidR="002C4530" w:rsidRPr="00070C1F" w14:paraId="29560879" w14:textId="77777777" w:rsidTr="0008025C">
        <w:trPr>
          <w:trHeight w:val="300"/>
        </w:trPr>
        <w:tc>
          <w:tcPr>
            <w:tcW w:w="3040" w:type="dxa"/>
            <w:vMerge/>
            <w:tcBorders>
              <w:top w:val="single" w:sz="4" w:space="0" w:color="auto"/>
            </w:tcBorders>
            <w:vAlign w:val="center"/>
            <w:hideMark/>
          </w:tcPr>
          <w:p w14:paraId="48AE1563" w14:textId="77777777" w:rsidR="002C4530" w:rsidRPr="00070C1F" w:rsidRDefault="002C4530" w:rsidP="002C4530">
            <w:pPr>
              <w:overflowPunct/>
              <w:autoSpaceDE/>
              <w:autoSpaceDN/>
              <w:adjustRightInd/>
              <w:textAlignment w:val="auto"/>
              <w:rPr>
                <w:rFonts w:asciiTheme="minorHAnsi" w:hAnsiTheme="minorHAnsi"/>
                <w:color w:val="000000"/>
                <w:sz w:val="22"/>
                <w:szCs w:val="22"/>
              </w:rPr>
            </w:pPr>
          </w:p>
        </w:tc>
        <w:tc>
          <w:tcPr>
            <w:tcW w:w="715" w:type="dxa"/>
            <w:tcBorders>
              <w:top w:val="single" w:sz="4" w:space="0" w:color="auto"/>
            </w:tcBorders>
            <w:shd w:val="clear" w:color="auto" w:fill="auto"/>
            <w:noWrap/>
            <w:vAlign w:val="bottom"/>
            <w:hideMark/>
          </w:tcPr>
          <w:p w14:paraId="597752C0"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N</w:t>
            </w:r>
          </w:p>
        </w:tc>
        <w:tc>
          <w:tcPr>
            <w:tcW w:w="805" w:type="dxa"/>
            <w:tcBorders>
              <w:top w:val="single" w:sz="4" w:space="0" w:color="auto"/>
            </w:tcBorders>
            <w:shd w:val="clear" w:color="auto" w:fill="auto"/>
            <w:noWrap/>
            <w:vAlign w:val="bottom"/>
            <w:hideMark/>
          </w:tcPr>
          <w:p w14:paraId="51AE7D25"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w:t>
            </w:r>
          </w:p>
        </w:tc>
        <w:tc>
          <w:tcPr>
            <w:tcW w:w="715" w:type="dxa"/>
            <w:tcBorders>
              <w:top w:val="single" w:sz="4" w:space="0" w:color="auto"/>
            </w:tcBorders>
            <w:shd w:val="clear" w:color="auto" w:fill="auto"/>
            <w:noWrap/>
            <w:vAlign w:val="bottom"/>
            <w:hideMark/>
          </w:tcPr>
          <w:p w14:paraId="2E03D5C6"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N</w:t>
            </w:r>
          </w:p>
        </w:tc>
        <w:tc>
          <w:tcPr>
            <w:tcW w:w="805" w:type="dxa"/>
            <w:tcBorders>
              <w:top w:val="single" w:sz="4" w:space="0" w:color="auto"/>
            </w:tcBorders>
            <w:shd w:val="clear" w:color="auto" w:fill="auto"/>
            <w:noWrap/>
            <w:vAlign w:val="bottom"/>
            <w:hideMark/>
          </w:tcPr>
          <w:p w14:paraId="642CE4E5"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w:t>
            </w:r>
          </w:p>
        </w:tc>
      </w:tr>
      <w:tr w:rsidR="002C4530" w:rsidRPr="00070C1F" w14:paraId="645AD745" w14:textId="77777777" w:rsidTr="0008025C">
        <w:trPr>
          <w:trHeight w:val="300"/>
        </w:trPr>
        <w:tc>
          <w:tcPr>
            <w:tcW w:w="3040" w:type="dxa"/>
            <w:vMerge/>
            <w:tcBorders>
              <w:bottom w:val="single" w:sz="4" w:space="0" w:color="auto"/>
            </w:tcBorders>
            <w:vAlign w:val="center"/>
            <w:hideMark/>
          </w:tcPr>
          <w:p w14:paraId="648FD748" w14:textId="77777777" w:rsidR="002C4530" w:rsidRPr="00070C1F" w:rsidRDefault="002C4530" w:rsidP="002C4530">
            <w:pPr>
              <w:overflowPunct/>
              <w:autoSpaceDE/>
              <w:autoSpaceDN/>
              <w:adjustRightInd/>
              <w:textAlignment w:val="auto"/>
              <w:rPr>
                <w:rFonts w:asciiTheme="minorHAnsi" w:hAnsiTheme="minorHAnsi"/>
                <w:color w:val="000000"/>
                <w:sz w:val="22"/>
                <w:szCs w:val="22"/>
              </w:rPr>
            </w:pPr>
          </w:p>
        </w:tc>
        <w:tc>
          <w:tcPr>
            <w:tcW w:w="715" w:type="dxa"/>
            <w:tcBorders>
              <w:bottom w:val="single" w:sz="4" w:space="0" w:color="auto"/>
            </w:tcBorders>
            <w:shd w:val="clear" w:color="auto" w:fill="auto"/>
            <w:noWrap/>
            <w:vAlign w:val="bottom"/>
            <w:hideMark/>
          </w:tcPr>
          <w:p w14:paraId="7D42D060"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554</w:t>
            </w:r>
          </w:p>
        </w:tc>
        <w:tc>
          <w:tcPr>
            <w:tcW w:w="805" w:type="dxa"/>
            <w:tcBorders>
              <w:bottom w:val="single" w:sz="4" w:space="0" w:color="auto"/>
            </w:tcBorders>
            <w:shd w:val="clear" w:color="auto" w:fill="auto"/>
            <w:noWrap/>
            <w:vAlign w:val="bottom"/>
            <w:hideMark/>
          </w:tcPr>
          <w:p w14:paraId="0740F04F"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49%</w:t>
            </w:r>
          </w:p>
        </w:tc>
        <w:tc>
          <w:tcPr>
            <w:tcW w:w="715" w:type="dxa"/>
            <w:tcBorders>
              <w:bottom w:val="single" w:sz="4" w:space="0" w:color="auto"/>
            </w:tcBorders>
            <w:shd w:val="clear" w:color="auto" w:fill="auto"/>
            <w:noWrap/>
            <w:vAlign w:val="bottom"/>
            <w:hideMark/>
          </w:tcPr>
          <w:p w14:paraId="614FBCDF"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580</w:t>
            </w:r>
          </w:p>
        </w:tc>
        <w:tc>
          <w:tcPr>
            <w:tcW w:w="805" w:type="dxa"/>
            <w:tcBorders>
              <w:bottom w:val="single" w:sz="4" w:space="0" w:color="auto"/>
            </w:tcBorders>
            <w:shd w:val="clear" w:color="auto" w:fill="auto"/>
            <w:noWrap/>
            <w:vAlign w:val="bottom"/>
            <w:hideMark/>
          </w:tcPr>
          <w:p w14:paraId="4B0D9D5D" w14:textId="77777777" w:rsidR="002C4530" w:rsidRPr="00070C1F" w:rsidRDefault="002C4530" w:rsidP="002C4530">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51%</w:t>
            </w:r>
          </w:p>
        </w:tc>
      </w:tr>
      <w:tr w:rsidR="0008025C" w:rsidRPr="00070C1F" w14:paraId="3546F3D7" w14:textId="77777777" w:rsidTr="0008025C">
        <w:trPr>
          <w:trHeight w:val="300"/>
        </w:trPr>
        <w:tc>
          <w:tcPr>
            <w:tcW w:w="3040" w:type="dxa"/>
            <w:tcBorders>
              <w:top w:val="single" w:sz="4" w:space="0" w:color="auto"/>
              <w:left w:val="nil"/>
              <w:bottom w:val="nil"/>
              <w:right w:val="nil"/>
            </w:tcBorders>
            <w:shd w:val="clear" w:color="auto" w:fill="auto"/>
            <w:vAlign w:val="bottom"/>
            <w:hideMark/>
          </w:tcPr>
          <w:p w14:paraId="01EA2EBB" w14:textId="77777777" w:rsidR="0008025C" w:rsidRPr="00070C1F" w:rsidRDefault="0008025C" w:rsidP="00C6470D">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Source: FHDA IR&amp;P ODS</w:t>
            </w:r>
          </w:p>
        </w:tc>
        <w:tc>
          <w:tcPr>
            <w:tcW w:w="1520" w:type="dxa"/>
            <w:gridSpan w:val="2"/>
            <w:tcBorders>
              <w:top w:val="single" w:sz="4" w:space="0" w:color="auto"/>
              <w:left w:val="nil"/>
              <w:bottom w:val="nil"/>
              <w:right w:val="nil"/>
            </w:tcBorders>
            <w:shd w:val="clear" w:color="auto" w:fill="auto"/>
            <w:noWrap/>
            <w:vAlign w:val="bottom"/>
            <w:hideMark/>
          </w:tcPr>
          <w:p w14:paraId="100F5B2F" w14:textId="77777777" w:rsidR="0008025C" w:rsidRPr="00070C1F" w:rsidRDefault="0008025C" w:rsidP="00C6470D">
            <w:pPr>
              <w:overflowPunct/>
              <w:autoSpaceDE/>
              <w:autoSpaceDN/>
              <w:adjustRightInd/>
              <w:jc w:val="center"/>
              <w:textAlignment w:val="auto"/>
              <w:rPr>
                <w:rFonts w:asciiTheme="minorHAnsi" w:hAnsiTheme="minorHAnsi"/>
                <w:color w:val="000000"/>
                <w:sz w:val="22"/>
                <w:szCs w:val="22"/>
              </w:rPr>
            </w:pPr>
          </w:p>
        </w:tc>
        <w:tc>
          <w:tcPr>
            <w:tcW w:w="1520" w:type="dxa"/>
            <w:gridSpan w:val="2"/>
            <w:tcBorders>
              <w:top w:val="single" w:sz="4" w:space="0" w:color="auto"/>
              <w:left w:val="nil"/>
              <w:bottom w:val="nil"/>
              <w:right w:val="nil"/>
            </w:tcBorders>
            <w:shd w:val="clear" w:color="auto" w:fill="auto"/>
            <w:noWrap/>
            <w:vAlign w:val="bottom"/>
            <w:hideMark/>
          </w:tcPr>
          <w:p w14:paraId="3829C3BD" w14:textId="77777777" w:rsidR="0008025C" w:rsidRPr="00070C1F" w:rsidRDefault="0008025C" w:rsidP="00C6470D">
            <w:pPr>
              <w:overflowPunct/>
              <w:autoSpaceDE/>
              <w:autoSpaceDN/>
              <w:adjustRightInd/>
              <w:jc w:val="center"/>
              <w:textAlignment w:val="auto"/>
              <w:rPr>
                <w:rFonts w:asciiTheme="minorHAnsi" w:hAnsiTheme="minorHAnsi"/>
                <w:color w:val="000000"/>
                <w:sz w:val="22"/>
                <w:szCs w:val="22"/>
              </w:rPr>
            </w:pPr>
          </w:p>
        </w:tc>
      </w:tr>
    </w:tbl>
    <w:p w14:paraId="0389A6ED" w14:textId="77777777" w:rsidR="002C4530" w:rsidRPr="00070C1F" w:rsidRDefault="002C4530" w:rsidP="00D34DDE">
      <w:pPr>
        <w:tabs>
          <w:tab w:val="left" w:pos="1062"/>
        </w:tabs>
        <w:overflowPunct/>
        <w:textAlignment w:val="auto"/>
        <w:rPr>
          <w:rFonts w:asciiTheme="minorHAnsi" w:hAnsiTheme="minorHAnsi"/>
        </w:rPr>
      </w:pPr>
    </w:p>
    <w:p w14:paraId="6AE9BE5C" w14:textId="77777777" w:rsidR="00D34DDE" w:rsidRPr="00070C1F" w:rsidRDefault="00D34DDE" w:rsidP="00D34DDE">
      <w:pPr>
        <w:tabs>
          <w:tab w:val="left" w:pos="1062"/>
        </w:tabs>
        <w:overflowPunct/>
        <w:textAlignment w:val="auto"/>
        <w:rPr>
          <w:rFonts w:asciiTheme="minorHAnsi" w:hAnsiTheme="minorHAnsi" w:cs="Arial"/>
        </w:rPr>
      </w:pPr>
    </w:p>
    <w:p w14:paraId="2438CC41" w14:textId="5BA9AE85" w:rsidR="000237C6" w:rsidRPr="00070C1F" w:rsidRDefault="000237C6" w:rsidP="007D3A62">
      <w:pPr>
        <w:numPr>
          <w:ilvl w:val="0"/>
          <w:numId w:val="4"/>
        </w:numPr>
        <w:tabs>
          <w:tab w:val="left" w:pos="1062"/>
        </w:tabs>
        <w:overflowPunct/>
        <w:ind w:left="360" w:hanging="360"/>
        <w:textAlignment w:val="auto"/>
        <w:rPr>
          <w:rFonts w:asciiTheme="minorHAnsi" w:hAnsiTheme="minorHAnsi" w:cs="Arial"/>
        </w:rPr>
      </w:pPr>
      <w:r w:rsidRPr="00070C1F">
        <w:rPr>
          <w:rFonts w:asciiTheme="minorHAnsi" w:hAnsiTheme="minorHAnsi"/>
        </w:rPr>
        <w:t>Describe any partnerships among colleges, high school districts, adult education programs, workforce agencies, or other community partners that assist with counseling, advising or education planning.</w:t>
      </w:r>
      <w:r w:rsidR="00E163AA" w:rsidRPr="00070C1F">
        <w:rPr>
          <w:rFonts w:asciiTheme="minorHAnsi" w:hAnsiTheme="minorHAnsi"/>
        </w:rPr>
        <w:t xml:space="preserve"> </w:t>
      </w:r>
    </w:p>
    <w:p w14:paraId="765E67CD" w14:textId="77777777" w:rsidR="004A3096" w:rsidRPr="00070C1F" w:rsidRDefault="004A3096" w:rsidP="004A3096">
      <w:pPr>
        <w:tabs>
          <w:tab w:val="left" w:pos="1062"/>
        </w:tabs>
        <w:overflowPunct/>
        <w:ind w:left="360"/>
        <w:textAlignment w:val="auto"/>
        <w:rPr>
          <w:rFonts w:asciiTheme="minorHAnsi" w:hAnsiTheme="minorHAnsi" w:cs="Arial"/>
        </w:rPr>
      </w:pPr>
    </w:p>
    <w:p w14:paraId="3CB58F79" w14:textId="696C3F56" w:rsidR="004A3096" w:rsidRPr="00070C1F" w:rsidRDefault="004A3096" w:rsidP="004A3096">
      <w:pPr>
        <w:pStyle w:val="ListParagraph"/>
        <w:ind w:left="468"/>
        <w:rPr>
          <w:rFonts w:asciiTheme="minorHAnsi" w:hAnsiTheme="minorHAnsi"/>
          <w:sz w:val="24"/>
          <w:szCs w:val="24"/>
        </w:rPr>
      </w:pPr>
      <w:r w:rsidRPr="00070C1F">
        <w:rPr>
          <w:rFonts w:asciiTheme="minorHAnsi" w:hAnsiTheme="minorHAnsi"/>
          <w:sz w:val="24"/>
          <w:szCs w:val="24"/>
        </w:rPr>
        <w:t xml:space="preserve">Partnerships with Mountain View </w:t>
      </w:r>
      <w:proofErr w:type="spellStart"/>
      <w:r w:rsidRPr="00070C1F">
        <w:rPr>
          <w:rFonts w:asciiTheme="minorHAnsi" w:hAnsiTheme="minorHAnsi"/>
          <w:sz w:val="24"/>
          <w:szCs w:val="24"/>
        </w:rPr>
        <w:t>Whisman</w:t>
      </w:r>
      <w:proofErr w:type="spellEnd"/>
      <w:r w:rsidRPr="00070C1F">
        <w:rPr>
          <w:rFonts w:asciiTheme="minorHAnsi" w:hAnsiTheme="minorHAnsi"/>
          <w:sz w:val="24"/>
          <w:szCs w:val="24"/>
        </w:rPr>
        <w:t>, Santa Clara Unified, Campbell Unified, San Jose Unified, Santa Clara County Office of Education, Sunnyvale School District, Ravenswood City School District, Redwood City School District connects students with couns</w:t>
      </w:r>
      <w:r w:rsidR="004A4EF5" w:rsidRPr="00070C1F">
        <w:rPr>
          <w:rFonts w:asciiTheme="minorHAnsi" w:hAnsiTheme="minorHAnsi"/>
          <w:sz w:val="24"/>
          <w:szCs w:val="24"/>
        </w:rPr>
        <w:t>eling resources with the Foothill College.</w:t>
      </w:r>
    </w:p>
    <w:p w14:paraId="0FDD478A" w14:textId="77777777" w:rsidR="004A3096" w:rsidRPr="00070C1F" w:rsidRDefault="004A3096" w:rsidP="004A3096">
      <w:pPr>
        <w:pStyle w:val="ListParagraph"/>
        <w:ind w:left="468"/>
        <w:rPr>
          <w:rFonts w:asciiTheme="minorHAnsi" w:hAnsiTheme="minorHAnsi"/>
          <w:sz w:val="24"/>
          <w:szCs w:val="24"/>
        </w:rPr>
      </w:pPr>
    </w:p>
    <w:p w14:paraId="2A9F1DA6" w14:textId="46BFA933" w:rsidR="00A81A13" w:rsidRPr="00070C1F" w:rsidRDefault="004A3096" w:rsidP="004A3096">
      <w:pPr>
        <w:pStyle w:val="ListParagraph"/>
        <w:ind w:left="468"/>
        <w:rPr>
          <w:rFonts w:asciiTheme="minorHAnsi" w:hAnsiTheme="minorHAnsi"/>
          <w:sz w:val="24"/>
          <w:szCs w:val="24"/>
        </w:rPr>
      </w:pPr>
      <w:r w:rsidRPr="00070C1F">
        <w:rPr>
          <w:rFonts w:asciiTheme="minorHAnsi" w:hAnsiTheme="minorHAnsi"/>
          <w:sz w:val="24"/>
          <w:szCs w:val="24"/>
        </w:rPr>
        <w:t>Child Development and EMT Academies – starting point that can lead to further educational opportunity. A counselor is assigned to these Academies to do an ed</w:t>
      </w:r>
      <w:r w:rsidR="00C6470D" w:rsidRPr="00070C1F">
        <w:rPr>
          <w:rFonts w:asciiTheme="minorHAnsi" w:hAnsiTheme="minorHAnsi"/>
          <w:sz w:val="24"/>
          <w:szCs w:val="24"/>
        </w:rPr>
        <w:t>ucation</w:t>
      </w:r>
      <w:r w:rsidRPr="00070C1F">
        <w:rPr>
          <w:rFonts w:asciiTheme="minorHAnsi" w:hAnsiTheme="minorHAnsi"/>
          <w:sz w:val="24"/>
          <w:szCs w:val="24"/>
        </w:rPr>
        <w:t xml:space="preserve"> plan with the students</w:t>
      </w:r>
      <w:r w:rsidR="004A4EF5" w:rsidRPr="00070C1F">
        <w:rPr>
          <w:rFonts w:asciiTheme="minorHAnsi" w:hAnsiTheme="minorHAnsi"/>
          <w:sz w:val="24"/>
          <w:szCs w:val="24"/>
        </w:rPr>
        <w:t>, along with teaching CRLP 7 – Career Life Planning, and career counseling services.</w:t>
      </w:r>
    </w:p>
    <w:p w14:paraId="41CAD4D5" w14:textId="77777777" w:rsidR="004A4EF5" w:rsidRPr="00070C1F" w:rsidRDefault="004A4EF5" w:rsidP="004A3096">
      <w:pPr>
        <w:pStyle w:val="ListParagraph"/>
        <w:ind w:left="468"/>
        <w:rPr>
          <w:rFonts w:asciiTheme="minorHAnsi" w:hAnsiTheme="minorHAnsi"/>
          <w:sz w:val="24"/>
          <w:szCs w:val="24"/>
        </w:rPr>
      </w:pPr>
    </w:p>
    <w:p w14:paraId="1D53B7E9" w14:textId="53647726" w:rsidR="004A4EF5" w:rsidRPr="00070C1F" w:rsidRDefault="004A4EF5" w:rsidP="004A3096">
      <w:pPr>
        <w:pStyle w:val="ListParagraph"/>
        <w:ind w:left="468"/>
        <w:rPr>
          <w:rFonts w:asciiTheme="minorHAnsi" w:hAnsiTheme="minorHAnsi"/>
          <w:sz w:val="24"/>
          <w:szCs w:val="24"/>
        </w:rPr>
      </w:pPr>
      <w:r w:rsidRPr="00070C1F">
        <w:rPr>
          <w:rFonts w:asciiTheme="minorHAnsi" w:hAnsiTheme="minorHAnsi"/>
          <w:sz w:val="24"/>
          <w:szCs w:val="24"/>
        </w:rPr>
        <w:t>Apprenticeship programs and East Side Union High School partne</w:t>
      </w:r>
      <w:r w:rsidR="00901B0E">
        <w:rPr>
          <w:rFonts w:asciiTheme="minorHAnsi" w:hAnsiTheme="minorHAnsi"/>
          <w:sz w:val="24"/>
          <w:szCs w:val="24"/>
        </w:rPr>
        <w:t>r with Counseling to offer CRLP</w:t>
      </w:r>
      <w:r w:rsidR="005D6CF2">
        <w:rPr>
          <w:rFonts w:asciiTheme="minorHAnsi" w:hAnsiTheme="minorHAnsi"/>
          <w:sz w:val="24"/>
          <w:szCs w:val="24"/>
        </w:rPr>
        <w:t xml:space="preserve"> </w:t>
      </w:r>
      <w:r w:rsidRPr="00070C1F">
        <w:rPr>
          <w:rFonts w:asciiTheme="minorHAnsi" w:hAnsiTheme="minorHAnsi"/>
          <w:sz w:val="24"/>
          <w:szCs w:val="24"/>
        </w:rPr>
        <w:t>7.</w:t>
      </w:r>
    </w:p>
    <w:p w14:paraId="5DBDD429" w14:textId="77777777" w:rsidR="00D34DDE" w:rsidRPr="00070C1F" w:rsidRDefault="00D34DDE" w:rsidP="00D34DDE">
      <w:pPr>
        <w:tabs>
          <w:tab w:val="left" w:pos="1062"/>
        </w:tabs>
        <w:overflowPunct/>
        <w:textAlignment w:val="auto"/>
        <w:rPr>
          <w:rFonts w:asciiTheme="minorHAnsi" w:hAnsiTheme="minorHAnsi" w:cs="Arial"/>
        </w:rPr>
      </w:pPr>
    </w:p>
    <w:p w14:paraId="56810462" w14:textId="77777777" w:rsidR="000237C6" w:rsidRPr="00070C1F" w:rsidRDefault="000237C6" w:rsidP="007A5E5E">
      <w:pPr>
        <w:numPr>
          <w:ilvl w:val="0"/>
          <w:numId w:val="4"/>
        </w:numPr>
        <w:tabs>
          <w:tab w:val="left" w:pos="1062"/>
        </w:tabs>
        <w:overflowPunct/>
        <w:ind w:left="360" w:hanging="360"/>
        <w:textAlignment w:val="auto"/>
        <w:rPr>
          <w:rFonts w:asciiTheme="minorHAnsi" w:hAnsiTheme="minorHAnsi" w:cs="Arial"/>
        </w:rPr>
      </w:pPr>
      <w:r w:rsidRPr="00070C1F">
        <w:rPr>
          <w:rFonts w:asciiTheme="minorHAnsi" w:hAnsiTheme="minorHAnsi"/>
        </w:rPr>
        <w:t>Describe at what points in the student’s academic pathway these services are provided</w:t>
      </w:r>
      <w:r w:rsidRPr="00070C1F">
        <w:rPr>
          <w:rFonts w:asciiTheme="minorHAnsi" w:hAnsiTheme="minorHAnsi" w:cs="Arial"/>
        </w:rPr>
        <w:t xml:space="preserve">. </w:t>
      </w:r>
    </w:p>
    <w:p w14:paraId="07FEB251" w14:textId="4F8EC741" w:rsidR="00A81A13" w:rsidRPr="00070C1F" w:rsidRDefault="004A3096" w:rsidP="00A81A13">
      <w:pPr>
        <w:tabs>
          <w:tab w:val="left" w:pos="1062"/>
        </w:tabs>
        <w:overflowPunct/>
        <w:ind w:left="360"/>
        <w:textAlignment w:val="auto"/>
        <w:rPr>
          <w:rFonts w:asciiTheme="minorHAnsi" w:hAnsiTheme="minorHAnsi"/>
        </w:rPr>
      </w:pPr>
      <w:r w:rsidRPr="00070C1F">
        <w:rPr>
          <w:rFonts w:asciiTheme="minorHAnsi" w:hAnsiTheme="minorHAnsi"/>
        </w:rPr>
        <w:t>The intention of the connection with the partners listed above is to b</w:t>
      </w:r>
      <w:r w:rsidR="004A4EF5" w:rsidRPr="00070C1F">
        <w:rPr>
          <w:rFonts w:asciiTheme="minorHAnsi" w:hAnsiTheme="minorHAnsi"/>
        </w:rPr>
        <w:t>ring the students to the campus.</w:t>
      </w:r>
    </w:p>
    <w:p w14:paraId="5D4F8ADA" w14:textId="77777777" w:rsidR="004A4EF5" w:rsidRPr="00070C1F" w:rsidRDefault="004A4EF5" w:rsidP="00A81A13">
      <w:pPr>
        <w:tabs>
          <w:tab w:val="left" w:pos="1062"/>
        </w:tabs>
        <w:overflowPunct/>
        <w:ind w:left="360"/>
        <w:textAlignment w:val="auto"/>
        <w:rPr>
          <w:rFonts w:asciiTheme="minorHAnsi" w:hAnsiTheme="minorHAnsi"/>
        </w:rPr>
      </w:pPr>
    </w:p>
    <w:p w14:paraId="7110F79A" w14:textId="66D2E222" w:rsidR="004A4EF5" w:rsidRPr="00070C1F" w:rsidRDefault="004A4EF5" w:rsidP="004A4EF5">
      <w:pPr>
        <w:tabs>
          <w:tab w:val="left" w:pos="1062"/>
        </w:tabs>
        <w:overflowPunct/>
        <w:textAlignment w:val="auto"/>
        <w:rPr>
          <w:rFonts w:asciiTheme="minorHAnsi" w:hAnsiTheme="minorHAnsi"/>
          <w:sz w:val="24"/>
          <w:szCs w:val="24"/>
        </w:rPr>
      </w:pPr>
      <w:r w:rsidRPr="00070C1F">
        <w:rPr>
          <w:rFonts w:asciiTheme="minorHAnsi" w:hAnsiTheme="minorHAnsi"/>
          <w:sz w:val="24"/>
          <w:szCs w:val="24"/>
        </w:rPr>
        <w:t>The student’s pathway starts from outreach, orientations, and from the following classes:</w:t>
      </w:r>
    </w:p>
    <w:p w14:paraId="32F7C87B" w14:textId="77777777" w:rsidR="004A4EF5" w:rsidRPr="00070C1F" w:rsidRDefault="004A4EF5" w:rsidP="004A4EF5">
      <w:pPr>
        <w:tabs>
          <w:tab w:val="left" w:pos="1062"/>
        </w:tabs>
        <w:overflowPunct/>
        <w:textAlignment w:val="auto"/>
        <w:rPr>
          <w:rFonts w:asciiTheme="minorHAnsi" w:hAnsiTheme="minorHAnsi"/>
          <w:sz w:val="24"/>
          <w:szCs w:val="24"/>
        </w:rPr>
      </w:pPr>
    </w:p>
    <w:p w14:paraId="1AB966CA" w14:textId="2A30E914" w:rsidR="004A4EF5" w:rsidRPr="00070C1F" w:rsidRDefault="004A4EF5" w:rsidP="004A4EF5">
      <w:pPr>
        <w:tabs>
          <w:tab w:val="left" w:pos="1062"/>
        </w:tabs>
        <w:overflowPunct/>
        <w:textAlignment w:val="auto"/>
        <w:rPr>
          <w:rFonts w:asciiTheme="minorHAnsi" w:hAnsiTheme="minorHAnsi"/>
          <w:sz w:val="24"/>
          <w:szCs w:val="24"/>
        </w:rPr>
      </w:pPr>
      <w:r w:rsidRPr="00070C1F">
        <w:rPr>
          <w:rFonts w:asciiTheme="minorHAnsi" w:hAnsiTheme="minorHAnsi"/>
          <w:sz w:val="24"/>
          <w:szCs w:val="24"/>
        </w:rPr>
        <w:t>NCEL 411 (First course in the noncredit sequence) Counselors attend these classes provide initial orientation and counseling for students.</w:t>
      </w:r>
    </w:p>
    <w:p w14:paraId="55A91DEF" w14:textId="77777777" w:rsidR="004A4EF5" w:rsidRPr="00070C1F" w:rsidRDefault="004A4EF5" w:rsidP="004A4EF5">
      <w:pPr>
        <w:tabs>
          <w:tab w:val="left" w:pos="1062"/>
        </w:tabs>
        <w:overflowPunct/>
        <w:textAlignment w:val="auto"/>
        <w:rPr>
          <w:rFonts w:asciiTheme="minorHAnsi" w:hAnsiTheme="minorHAnsi"/>
          <w:sz w:val="24"/>
          <w:szCs w:val="24"/>
        </w:rPr>
      </w:pPr>
      <w:r w:rsidRPr="00070C1F">
        <w:rPr>
          <w:rFonts w:asciiTheme="minorHAnsi" w:hAnsiTheme="minorHAnsi"/>
          <w:sz w:val="24"/>
          <w:szCs w:val="24"/>
        </w:rPr>
        <w:t>NCEL 422 &amp; 423 Counselors who attend these classes offer counseling regarding transition to credit courses.</w:t>
      </w:r>
    </w:p>
    <w:p w14:paraId="53EE4FC3" w14:textId="77777777" w:rsidR="004A4EF5" w:rsidRPr="00070C1F" w:rsidRDefault="004A4EF5" w:rsidP="004A4EF5">
      <w:pPr>
        <w:tabs>
          <w:tab w:val="left" w:pos="1062"/>
        </w:tabs>
        <w:overflowPunct/>
        <w:textAlignment w:val="auto"/>
        <w:rPr>
          <w:rFonts w:asciiTheme="minorHAnsi" w:hAnsiTheme="minorHAnsi" w:cs="Arial"/>
          <w:sz w:val="24"/>
          <w:szCs w:val="24"/>
        </w:rPr>
      </w:pPr>
    </w:p>
    <w:p w14:paraId="7876C1EE" w14:textId="77777777" w:rsidR="004A4EF5" w:rsidRPr="00070C1F" w:rsidRDefault="004A4EF5" w:rsidP="004A4EF5">
      <w:pPr>
        <w:tabs>
          <w:tab w:val="left" w:pos="1062"/>
        </w:tabs>
        <w:overflowPunct/>
        <w:textAlignment w:val="auto"/>
        <w:rPr>
          <w:rFonts w:asciiTheme="minorHAnsi" w:hAnsiTheme="minorHAnsi" w:cs="Arial"/>
          <w:sz w:val="24"/>
          <w:szCs w:val="24"/>
        </w:rPr>
      </w:pPr>
      <w:r w:rsidRPr="00070C1F">
        <w:rPr>
          <w:rFonts w:asciiTheme="minorHAnsi" w:hAnsiTheme="minorHAnsi" w:cs="Arial"/>
          <w:sz w:val="24"/>
          <w:szCs w:val="24"/>
        </w:rPr>
        <w:t xml:space="preserve">Counselors will also pair up with School Relations Specialist to meet with noncredit students and their high school-aged children. </w:t>
      </w:r>
    </w:p>
    <w:p w14:paraId="337EDE55" w14:textId="33F9962F" w:rsidR="004A4EF5" w:rsidRPr="00070C1F" w:rsidRDefault="004A4EF5" w:rsidP="00A81A13">
      <w:pPr>
        <w:tabs>
          <w:tab w:val="left" w:pos="1062"/>
        </w:tabs>
        <w:overflowPunct/>
        <w:ind w:left="360"/>
        <w:textAlignment w:val="auto"/>
        <w:rPr>
          <w:rFonts w:asciiTheme="minorHAnsi" w:hAnsiTheme="minorHAnsi"/>
          <w:sz w:val="24"/>
          <w:szCs w:val="24"/>
        </w:rPr>
      </w:pPr>
    </w:p>
    <w:p w14:paraId="7D7F6101" w14:textId="77777777" w:rsidR="004A4EF5" w:rsidRPr="00070C1F" w:rsidRDefault="004A4EF5" w:rsidP="00A81A13">
      <w:pPr>
        <w:tabs>
          <w:tab w:val="left" w:pos="1062"/>
        </w:tabs>
        <w:overflowPunct/>
        <w:ind w:left="360"/>
        <w:textAlignment w:val="auto"/>
        <w:rPr>
          <w:rFonts w:asciiTheme="minorHAnsi" w:hAnsiTheme="minorHAnsi"/>
          <w:sz w:val="24"/>
          <w:szCs w:val="24"/>
        </w:rPr>
      </w:pPr>
    </w:p>
    <w:p w14:paraId="3541325C" w14:textId="77777777" w:rsidR="00A81A13" w:rsidRPr="00070C1F" w:rsidRDefault="00A81A13" w:rsidP="00A81A13">
      <w:pPr>
        <w:tabs>
          <w:tab w:val="left" w:pos="1062"/>
        </w:tabs>
        <w:overflowPunct/>
        <w:textAlignment w:val="auto"/>
        <w:rPr>
          <w:rFonts w:asciiTheme="minorHAnsi" w:hAnsiTheme="minorHAnsi" w:cs="Arial"/>
          <w:sz w:val="24"/>
          <w:szCs w:val="24"/>
        </w:rPr>
      </w:pPr>
    </w:p>
    <w:p w14:paraId="30759814" w14:textId="77777777" w:rsidR="00D34DDE" w:rsidRPr="00070C1F" w:rsidRDefault="00D34DDE" w:rsidP="00D34DDE">
      <w:pPr>
        <w:tabs>
          <w:tab w:val="left" w:pos="1062"/>
        </w:tabs>
        <w:overflowPunct/>
        <w:textAlignment w:val="auto"/>
        <w:rPr>
          <w:rFonts w:asciiTheme="minorHAnsi" w:hAnsiTheme="minorHAnsi" w:cs="Arial"/>
        </w:rPr>
      </w:pPr>
    </w:p>
    <w:p w14:paraId="2A580DBC" w14:textId="431F6B03" w:rsidR="000237C6" w:rsidRPr="00070C1F" w:rsidRDefault="000237C6" w:rsidP="007A5E5E">
      <w:pPr>
        <w:numPr>
          <w:ilvl w:val="0"/>
          <w:numId w:val="4"/>
        </w:numPr>
        <w:tabs>
          <w:tab w:val="left" w:pos="1062"/>
        </w:tabs>
        <w:overflowPunct/>
        <w:ind w:left="360" w:hanging="360"/>
        <w:textAlignment w:val="auto"/>
        <w:rPr>
          <w:rFonts w:asciiTheme="minorHAnsi" w:hAnsiTheme="minorHAnsi" w:cs="Arial"/>
        </w:rPr>
      </w:pPr>
      <w:r w:rsidRPr="00070C1F">
        <w:rPr>
          <w:rFonts w:asciiTheme="minorHAnsi" w:hAnsiTheme="minorHAnsi"/>
        </w:rPr>
        <w:t>Describe the adequacy of student access to counseling and advising services</w:t>
      </w:r>
      <w:r w:rsidR="00180122" w:rsidRPr="00070C1F">
        <w:rPr>
          <w:rFonts w:asciiTheme="minorHAnsi" w:hAnsiTheme="minorHAnsi"/>
        </w:rPr>
        <w:t>.  Indicate</w:t>
      </w:r>
      <w:r w:rsidRPr="00070C1F">
        <w:rPr>
          <w:rFonts w:asciiTheme="minorHAnsi" w:hAnsiTheme="minorHAnsi"/>
        </w:rPr>
        <w:t xml:space="preserve"> </w:t>
      </w:r>
      <w:r w:rsidR="00180122" w:rsidRPr="00070C1F">
        <w:rPr>
          <w:rFonts w:asciiTheme="minorHAnsi" w:hAnsiTheme="minorHAnsi"/>
        </w:rPr>
        <w:t xml:space="preserve">whether appointments are required and </w:t>
      </w:r>
      <w:r w:rsidRPr="00070C1F">
        <w:rPr>
          <w:rFonts w:asciiTheme="minorHAnsi" w:hAnsiTheme="minorHAnsi"/>
        </w:rPr>
        <w:t xml:space="preserve">the average wait time for an appointment and </w:t>
      </w:r>
      <w:r w:rsidR="00180122" w:rsidRPr="00070C1F">
        <w:rPr>
          <w:rFonts w:asciiTheme="minorHAnsi" w:hAnsiTheme="minorHAnsi"/>
        </w:rPr>
        <w:t xml:space="preserve">for </w:t>
      </w:r>
      <w:r w:rsidRPr="00070C1F">
        <w:rPr>
          <w:rFonts w:asciiTheme="minorHAnsi" w:hAnsiTheme="minorHAnsi"/>
        </w:rPr>
        <w:t>drop-in counseling</w:t>
      </w:r>
      <w:r w:rsidR="00180122" w:rsidRPr="00070C1F">
        <w:rPr>
          <w:rFonts w:asciiTheme="minorHAnsi" w:hAnsiTheme="minorHAnsi"/>
        </w:rPr>
        <w:t>, if it is available</w:t>
      </w:r>
      <w:r w:rsidRPr="00070C1F">
        <w:rPr>
          <w:rFonts w:asciiTheme="minorHAnsi" w:hAnsiTheme="minorHAnsi"/>
        </w:rPr>
        <w:t xml:space="preserve">. </w:t>
      </w:r>
    </w:p>
    <w:p w14:paraId="2AC516E0" w14:textId="77777777" w:rsidR="004A4EF5" w:rsidRPr="00070C1F" w:rsidRDefault="004A4EF5" w:rsidP="004A4EF5">
      <w:pPr>
        <w:pStyle w:val="ListParagraph"/>
        <w:tabs>
          <w:tab w:val="left" w:pos="1062"/>
        </w:tabs>
        <w:overflowPunct/>
        <w:ind w:left="468"/>
        <w:textAlignment w:val="auto"/>
        <w:rPr>
          <w:rFonts w:asciiTheme="minorHAnsi" w:hAnsiTheme="minorHAnsi"/>
          <w:sz w:val="24"/>
          <w:szCs w:val="24"/>
        </w:rPr>
      </w:pPr>
    </w:p>
    <w:p w14:paraId="07E747AE" w14:textId="3C9E7661" w:rsidR="004A4EF5" w:rsidRPr="00070C1F" w:rsidRDefault="004A4EF5" w:rsidP="004A4EF5">
      <w:pPr>
        <w:pStyle w:val="ListParagraph"/>
        <w:tabs>
          <w:tab w:val="left" w:pos="1062"/>
        </w:tabs>
        <w:overflowPunct/>
        <w:ind w:left="468"/>
        <w:textAlignment w:val="auto"/>
        <w:rPr>
          <w:rFonts w:asciiTheme="minorHAnsi" w:hAnsiTheme="minorHAnsi"/>
          <w:sz w:val="24"/>
          <w:szCs w:val="24"/>
        </w:rPr>
      </w:pPr>
      <w:r w:rsidRPr="00070C1F">
        <w:rPr>
          <w:rFonts w:asciiTheme="minorHAnsi" w:hAnsiTheme="minorHAnsi"/>
          <w:sz w:val="24"/>
          <w:szCs w:val="24"/>
        </w:rPr>
        <w:t xml:space="preserve">The current average wait time for a counseling appointment varies depending on the time during the quarter.  Typically there can be upwards of a two-week waiting period during peak hours.  </w:t>
      </w:r>
      <w:r w:rsidRPr="00070C1F">
        <w:rPr>
          <w:rFonts w:asciiTheme="minorHAnsi" w:hAnsiTheme="minorHAnsi"/>
          <w:sz w:val="24"/>
          <w:szCs w:val="24"/>
        </w:rPr>
        <w:lastRenderedPageBreak/>
        <w:t>Therefore, to help offset this, we have offered “Quick Question Counseling” to be available for the first two weeks of school. During non-peak times, counselors are more readily available and can see students within 1 day or so.</w:t>
      </w:r>
    </w:p>
    <w:p w14:paraId="015F4CFF" w14:textId="77777777" w:rsidR="00D34DDE" w:rsidRPr="00070C1F" w:rsidRDefault="00D34DDE" w:rsidP="00D34DDE">
      <w:pPr>
        <w:tabs>
          <w:tab w:val="left" w:pos="1062"/>
        </w:tabs>
        <w:overflowPunct/>
        <w:textAlignment w:val="auto"/>
        <w:rPr>
          <w:rFonts w:asciiTheme="minorHAnsi" w:hAnsiTheme="minorHAnsi" w:cs="Arial"/>
        </w:rPr>
      </w:pPr>
    </w:p>
    <w:p w14:paraId="40199001" w14:textId="77777777" w:rsidR="000237C6" w:rsidRPr="00070C1F" w:rsidRDefault="000237C6" w:rsidP="007A5E5E">
      <w:pPr>
        <w:numPr>
          <w:ilvl w:val="0"/>
          <w:numId w:val="4"/>
        </w:numPr>
        <w:tabs>
          <w:tab w:val="left" w:pos="1062"/>
        </w:tabs>
        <w:overflowPunct/>
        <w:ind w:left="360" w:hanging="360"/>
        <w:textAlignment w:val="auto"/>
        <w:rPr>
          <w:rFonts w:asciiTheme="minorHAnsi" w:hAnsiTheme="minorHAnsi" w:cs="Arial"/>
        </w:rPr>
      </w:pPr>
      <w:r w:rsidRPr="00070C1F">
        <w:rPr>
          <w:rFonts w:asciiTheme="minorHAnsi" w:hAnsiTheme="minorHAnsi"/>
        </w:rPr>
        <w:t>Describe any use of academic or paraprofessional advising.</w:t>
      </w:r>
    </w:p>
    <w:p w14:paraId="1D92974F" w14:textId="77777777" w:rsidR="00A81A13" w:rsidRPr="00070C1F" w:rsidRDefault="00A81A13" w:rsidP="00A81A13">
      <w:pPr>
        <w:tabs>
          <w:tab w:val="left" w:pos="1062"/>
        </w:tabs>
        <w:overflowPunct/>
        <w:ind w:left="360"/>
        <w:textAlignment w:val="auto"/>
        <w:rPr>
          <w:rFonts w:asciiTheme="minorHAnsi" w:hAnsiTheme="minorHAnsi"/>
        </w:rPr>
      </w:pPr>
    </w:p>
    <w:p w14:paraId="4D7A1C57" w14:textId="48F108C1" w:rsidR="008353E8" w:rsidRPr="00070C1F" w:rsidRDefault="00A81A13" w:rsidP="00047C22">
      <w:pPr>
        <w:tabs>
          <w:tab w:val="left" w:pos="1062"/>
        </w:tabs>
        <w:overflowPunct/>
        <w:ind w:left="360"/>
        <w:textAlignment w:val="auto"/>
        <w:rPr>
          <w:rFonts w:asciiTheme="minorHAnsi" w:hAnsiTheme="minorHAnsi" w:cs="Arial"/>
        </w:rPr>
      </w:pPr>
      <w:r w:rsidRPr="00070C1F">
        <w:rPr>
          <w:rFonts w:asciiTheme="minorHAnsi" w:hAnsiTheme="minorHAnsi"/>
        </w:rPr>
        <w:t xml:space="preserve">Any academic counseling such as career, transfer, abbreviated and comprehensive education plans are done exclusively by </w:t>
      </w:r>
      <w:r w:rsidR="0031139E" w:rsidRPr="00070C1F">
        <w:rPr>
          <w:rFonts w:asciiTheme="minorHAnsi" w:hAnsiTheme="minorHAnsi"/>
        </w:rPr>
        <w:t xml:space="preserve">faculty </w:t>
      </w:r>
      <w:r w:rsidRPr="00070C1F">
        <w:rPr>
          <w:rFonts w:asciiTheme="minorHAnsi" w:hAnsiTheme="minorHAnsi"/>
        </w:rPr>
        <w:t>counselors.  We do not have paraprofessional staff to do any academic advising.</w:t>
      </w:r>
    </w:p>
    <w:p w14:paraId="7ED3E7AC" w14:textId="77777777" w:rsidR="00D34DDE" w:rsidRPr="00070C1F" w:rsidRDefault="00D34DDE" w:rsidP="00D34DDE">
      <w:pPr>
        <w:tabs>
          <w:tab w:val="left" w:pos="1062"/>
        </w:tabs>
        <w:overflowPunct/>
        <w:textAlignment w:val="auto"/>
        <w:rPr>
          <w:rFonts w:asciiTheme="minorHAnsi" w:hAnsiTheme="minorHAnsi" w:cs="Arial"/>
        </w:rPr>
      </w:pPr>
    </w:p>
    <w:p w14:paraId="226BA926" w14:textId="77777777" w:rsidR="008C73DE" w:rsidRPr="00070C1F" w:rsidRDefault="008C73DE" w:rsidP="007A5E5E">
      <w:pPr>
        <w:numPr>
          <w:ilvl w:val="0"/>
          <w:numId w:val="4"/>
        </w:numPr>
        <w:tabs>
          <w:tab w:val="left" w:pos="1062"/>
        </w:tabs>
        <w:overflowPunct/>
        <w:ind w:left="360" w:hanging="360"/>
        <w:textAlignment w:val="auto"/>
        <w:rPr>
          <w:rFonts w:asciiTheme="minorHAnsi" w:hAnsiTheme="minorHAnsi" w:cs="Arial"/>
        </w:rPr>
      </w:pPr>
      <w:r w:rsidRPr="00070C1F">
        <w:rPr>
          <w:rFonts w:asciiTheme="minorHAnsi" w:hAnsiTheme="minorHAnsi"/>
        </w:rPr>
        <w:t>Describe any additional commercial technology or in-house products used for support of counseling, advising, NSEP development and other education planning services, suc</w:t>
      </w:r>
      <w:r w:rsidR="00EC780B" w:rsidRPr="00070C1F">
        <w:rPr>
          <w:rFonts w:asciiTheme="minorHAnsi" w:hAnsiTheme="minorHAnsi"/>
        </w:rPr>
        <w:t>h as scheduling or degree audit</w:t>
      </w:r>
      <w:r w:rsidRPr="00070C1F">
        <w:rPr>
          <w:rFonts w:asciiTheme="minorHAnsi" w:hAnsiTheme="minorHAnsi"/>
        </w:rPr>
        <w:t>, as well as any annual subscriptions or other requirements for these products.  Be sure to include these items in the table below.</w:t>
      </w:r>
    </w:p>
    <w:p w14:paraId="26304580" w14:textId="77777777" w:rsidR="004A4EF5" w:rsidRPr="00070C1F" w:rsidRDefault="004A4EF5" w:rsidP="004A4EF5">
      <w:pPr>
        <w:tabs>
          <w:tab w:val="left" w:pos="1062"/>
        </w:tabs>
        <w:overflowPunct/>
        <w:ind w:left="360"/>
        <w:textAlignment w:val="auto"/>
        <w:rPr>
          <w:rFonts w:asciiTheme="minorHAnsi" w:hAnsiTheme="minorHAnsi" w:cs="Arial"/>
        </w:rPr>
      </w:pPr>
    </w:p>
    <w:p w14:paraId="272FBC07" w14:textId="77777777"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r w:rsidRPr="00070C1F">
        <w:rPr>
          <w:rFonts w:asciiTheme="minorHAnsi" w:hAnsiTheme="minorHAnsi"/>
          <w:sz w:val="24"/>
          <w:szCs w:val="24"/>
        </w:rPr>
        <w:t xml:space="preserve">Foothill College webpage: Students can readily peruse important information and download forms such as pre-requisites clearances, petitions to Academic Council, graduation petitions and course substitution forms; Foothill College online college catalog </w:t>
      </w:r>
    </w:p>
    <w:p w14:paraId="450D95E2" w14:textId="77777777"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r w:rsidRPr="00070C1F">
        <w:rPr>
          <w:rFonts w:asciiTheme="minorHAnsi" w:hAnsiTheme="minorHAnsi"/>
          <w:sz w:val="24"/>
          <w:szCs w:val="24"/>
        </w:rPr>
        <w:t>Banner: General student information system used at Foothill College</w:t>
      </w:r>
    </w:p>
    <w:p w14:paraId="3C16770E" w14:textId="77777777"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r w:rsidRPr="00070C1F">
        <w:rPr>
          <w:rFonts w:asciiTheme="minorHAnsi" w:hAnsiTheme="minorHAnsi"/>
          <w:sz w:val="24"/>
          <w:szCs w:val="24"/>
        </w:rPr>
        <w:t>Degree Works degree audit system: Online educational planning and tracking</w:t>
      </w:r>
    </w:p>
    <w:p w14:paraId="66D3FF2D" w14:textId="77777777"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proofErr w:type="spellStart"/>
      <w:r w:rsidRPr="00070C1F">
        <w:rPr>
          <w:rFonts w:asciiTheme="minorHAnsi" w:hAnsiTheme="minorHAnsi"/>
          <w:sz w:val="24"/>
          <w:szCs w:val="24"/>
        </w:rPr>
        <w:t>Edunav</w:t>
      </w:r>
      <w:proofErr w:type="spellEnd"/>
      <w:r w:rsidRPr="00070C1F">
        <w:rPr>
          <w:rFonts w:asciiTheme="minorHAnsi" w:hAnsiTheme="minorHAnsi"/>
          <w:sz w:val="24"/>
          <w:szCs w:val="24"/>
        </w:rPr>
        <w:t>: To supplement the Degree Works degree audit system to make it more user-friendly for students</w:t>
      </w:r>
    </w:p>
    <w:p w14:paraId="229B321D" w14:textId="77777777"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r w:rsidRPr="00070C1F">
        <w:rPr>
          <w:rFonts w:asciiTheme="minorHAnsi" w:hAnsiTheme="minorHAnsi"/>
          <w:sz w:val="24"/>
          <w:szCs w:val="24"/>
        </w:rPr>
        <w:t>SARS: Student scheduling system</w:t>
      </w:r>
    </w:p>
    <w:p w14:paraId="57149D7E" w14:textId="77777777"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r w:rsidRPr="00070C1F">
        <w:rPr>
          <w:rFonts w:asciiTheme="minorHAnsi" w:hAnsiTheme="minorHAnsi"/>
          <w:sz w:val="24"/>
          <w:szCs w:val="24"/>
        </w:rPr>
        <w:t>ASK Foothill (</w:t>
      </w:r>
      <w:proofErr w:type="spellStart"/>
      <w:r w:rsidRPr="00070C1F">
        <w:rPr>
          <w:rFonts w:asciiTheme="minorHAnsi" w:hAnsiTheme="minorHAnsi"/>
          <w:sz w:val="24"/>
          <w:szCs w:val="24"/>
        </w:rPr>
        <w:t>Intelliresponse</w:t>
      </w:r>
      <w:proofErr w:type="spellEnd"/>
      <w:r w:rsidRPr="00070C1F">
        <w:rPr>
          <w:rFonts w:asciiTheme="minorHAnsi" w:hAnsiTheme="minorHAnsi"/>
          <w:sz w:val="24"/>
          <w:szCs w:val="24"/>
        </w:rPr>
        <w:t>): General questions and answers regarding Foothill College policies, application, registration, course info, etc.</w:t>
      </w:r>
    </w:p>
    <w:p w14:paraId="2B0F5D01" w14:textId="00131047"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r w:rsidRPr="00070C1F">
        <w:rPr>
          <w:rFonts w:asciiTheme="minorHAnsi" w:hAnsiTheme="minorHAnsi"/>
          <w:sz w:val="24"/>
          <w:szCs w:val="24"/>
        </w:rPr>
        <w:t>EUREKA: Career exploration</w:t>
      </w:r>
    </w:p>
    <w:p w14:paraId="5A95ADBE" w14:textId="77777777"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proofErr w:type="spellStart"/>
      <w:r w:rsidRPr="00070C1F">
        <w:rPr>
          <w:rFonts w:asciiTheme="minorHAnsi" w:hAnsiTheme="minorHAnsi"/>
          <w:sz w:val="24"/>
          <w:szCs w:val="24"/>
        </w:rPr>
        <w:t>Accuplacer</w:t>
      </w:r>
      <w:proofErr w:type="spellEnd"/>
      <w:r w:rsidRPr="00070C1F">
        <w:rPr>
          <w:rFonts w:asciiTheme="minorHAnsi" w:hAnsiTheme="minorHAnsi"/>
          <w:sz w:val="24"/>
          <w:szCs w:val="24"/>
        </w:rPr>
        <w:t>: Assessment system</w:t>
      </w:r>
    </w:p>
    <w:p w14:paraId="58D95401" w14:textId="77777777"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r w:rsidRPr="00070C1F">
        <w:rPr>
          <w:rFonts w:asciiTheme="minorHAnsi" w:hAnsiTheme="minorHAnsi"/>
          <w:sz w:val="24"/>
          <w:szCs w:val="24"/>
        </w:rPr>
        <w:t>Go2Orientation: Online orientation</w:t>
      </w:r>
    </w:p>
    <w:p w14:paraId="66345ECB" w14:textId="77777777"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r w:rsidRPr="00070C1F">
        <w:rPr>
          <w:rFonts w:asciiTheme="minorHAnsi" w:hAnsiTheme="minorHAnsi"/>
          <w:sz w:val="24"/>
          <w:szCs w:val="24"/>
        </w:rPr>
        <w:t>College Source: Online college catalog source utilized for review of course descriptions and assessment/evaluation of transcripts</w:t>
      </w:r>
    </w:p>
    <w:p w14:paraId="2E0FE38A" w14:textId="77777777"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r w:rsidRPr="00070C1F">
        <w:rPr>
          <w:rFonts w:asciiTheme="minorHAnsi" w:hAnsiTheme="minorHAnsi"/>
          <w:sz w:val="24"/>
          <w:szCs w:val="24"/>
        </w:rPr>
        <w:t>ASSIST.org: Online CSU/UC general school information, course lists, comparisons and requirements for students transferring from Foothill College to a potential CSU or UC</w:t>
      </w:r>
    </w:p>
    <w:p w14:paraId="3F983A51" w14:textId="020AF083"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r w:rsidRPr="00070C1F">
        <w:rPr>
          <w:rFonts w:asciiTheme="minorHAnsi" w:hAnsiTheme="minorHAnsi"/>
          <w:sz w:val="24"/>
          <w:szCs w:val="24"/>
        </w:rPr>
        <w:t>C-ID.net: CA articulated numbering system – allows students to see what courses from other CA schools have the same course content regardless of the title of the class – free</w:t>
      </w:r>
    </w:p>
    <w:p w14:paraId="09B8379A" w14:textId="77777777"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r w:rsidRPr="00070C1F">
        <w:rPr>
          <w:rFonts w:asciiTheme="minorHAnsi" w:hAnsiTheme="minorHAnsi"/>
          <w:sz w:val="24"/>
          <w:szCs w:val="24"/>
        </w:rPr>
        <w:t xml:space="preserve">Career Café:  online career development </w:t>
      </w:r>
    </w:p>
    <w:p w14:paraId="2C4CF207" w14:textId="5FD335EB"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proofErr w:type="spellStart"/>
      <w:r w:rsidRPr="00070C1F">
        <w:rPr>
          <w:rFonts w:asciiTheme="minorHAnsi" w:hAnsiTheme="minorHAnsi"/>
          <w:sz w:val="24"/>
          <w:szCs w:val="24"/>
        </w:rPr>
        <w:t>StudentLingo</w:t>
      </w:r>
      <w:proofErr w:type="spellEnd"/>
      <w:r w:rsidRPr="00070C1F">
        <w:rPr>
          <w:rFonts w:asciiTheme="minorHAnsi" w:hAnsiTheme="minorHAnsi"/>
          <w:sz w:val="24"/>
          <w:szCs w:val="24"/>
        </w:rPr>
        <w:t>: A series of interactive on-demand workshops, action plans and valuable resources focused on helping students achieve their academic, personal and career goals</w:t>
      </w:r>
    </w:p>
    <w:p w14:paraId="0C04FE5A" w14:textId="77777777"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proofErr w:type="spellStart"/>
      <w:r w:rsidRPr="00070C1F">
        <w:rPr>
          <w:rFonts w:asciiTheme="minorHAnsi" w:hAnsiTheme="minorHAnsi"/>
          <w:sz w:val="24"/>
          <w:szCs w:val="24"/>
        </w:rPr>
        <w:t>Smarthinking</w:t>
      </w:r>
      <w:proofErr w:type="spellEnd"/>
      <w:r w:rsidRPr="00070C1F">
        <w:rPr>
          <w:rFonts w:asciiTheme="minorHAnsi" w:hAnsiTheme="minorHAnsi"/>
          <w:sz w:val="24"/>
          <w:szCs w:val="24"/>
        </w:rPr>
        <w:t>: Live on-demand online tutoring</w:t>
      </w:r>
    </w:p>
    <w:p w14:paraId="6AFB282D" w14:textId="77777777"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r w:rsidRPr="00070C1F">
        <w:rPr>
          <w:rFonts w:asciiTheme="minorHAnsi" w:hAnsiTheme="minorHAnsi"/>
          <w:sz w:val="24"/>
          <w:szCs w:val="24"/>
        </w:rPr>
        <w:t>We are currently looking at Starfish for assistance with Early Alert - so that faculty may message students, check any assignments not completed by a student between a given date range and monitor the student’s progress</w:t>
      </w:r>
    </w:p>
    <w:p w14:paraId="3EA88969" w14:textId="1F768C6D" w:rsidR="0031139E" w:rsidRPr="00070C1F" w:rsidRDefault="0031139E" w:rsidP="0031139E">
      <w:pPr>
        <w:pStyle w:val="ListParagraph"/>
        <w:numPr>
          <w:ilvl w:val="0"/>
          <w:numId w:val="27"/>
        </w:numPr>
        <w:tabs>
          <w:tab w:val="left" w:pos="720"/>
        </w:tabs>
        <w:overflowPunct/>
        <w:textAlignment w:val="auto"/>
        <w:rPr>
          <w:rFonts w:asciiTheme="minorHAnsi" w:hAnsiTheme="minorHAnsi"/>
          <w:sz w:val="24"/>
          <w:szCs w:val="24"/>
        </w:rPr>
      </w:pPr>
      <w:r w:rsidRPr="00070C1F">
        <w:rPr>
          <w:rFonts w:asciiTheme="minorHAnsi" w:hAnsiTheme="minorHAnsi"/>
          <w:sz w:val="24"/>
          <w:szCs w:val="24"/>
        </w:rPr>
        <w:t>Fall 2015 we are implementing Drop Thought: A tool that students can use to offer real-time feedback to Student Services (and potentially instructors) based on the kinds of services they received and their experiences of those services</w:t>
      </w:r>
    </w:p>
    <w:p w14:paraId="61E9BC7D" w14:textId="337BB47D" w:rsidR="00047C22" w:rsidRPr="00070C1F" w:rsidRDefault="00047C22" w:rsidP="0031139E">
      <w:pPr>
        <w:pStyle w:val="ListParagraph"/>
        <w:numPr>
          <w:ilvl w:val="0"/>
          <w:numId w:val="27"/>
        </w:numPr>
        <w:tabs>
          <w:tab w:val="left" w:pos="720"/>
        </w:tabs>
        <w:overflowPunct/>
        <w:textAlignment w:val="auto"/>
        <w:rPr>
          <w:rFonts w:asciiTheme="minorHAnsi" w:hAnsiTheme="minorHAnsi"/>
          <w:sz w:val="24"/>
          <w:szCs w:val="24"/>
        </w:rPr>
      </w:pPr>
      <w:r w:rsidRPr="00070C1F">
        <w:rPr>
          <w:rFonts w:asciiTheme="minorHAnsi" w:hAnsiTheme="minorHAnsi"/>
          <w:sz w:val="24"/>
          <w:szCs w:val="24"/>
        </w:rPr>
        <w:t>Banner – student information system</w:t>
      </w:r>
    </w:p>
    <w:p w14:paraId="1744CD6E" w14:textId="77777777" w:rsidR="00D34DDE" w:rsidRPr="00070C1F" w:rsidRDefault="00D34DDE" w:rsidP="00D34DDE">
      <w:pPr>
        <w:tabs>
          <w:tab w:val="left" w:pos="1062"/>
        </w:tabs>
        <w:overflowPunct/>
        <w:textAlignment w:val="auto"/>
        <w:rPr>
          <w:rFonts w:asciiTheme="minorHAnsi" w:hAnsiTheme="minorHAnsi"/>
        </w:rPr>
      </w:pPr>
    </w:p>
    <w:p w14:paraId="4589B865" w14:textId="77777777" w:rsidR="00D34DDE" w:rsidRPr="00070C1F" w:rsidRDefault="00D34DDE" w:rsidP="00D34DDE">
      <w:pPr>
        <w:tabs>
          <w:tab w:val="left" w:pos="1062"/>
        </w:tabs>
        <w:overflowPunct/>
        <w:textAlignment w:val="auto"/>
        <w:rPr>
          <w:rFonts w:asciiTheme="minorHAnsi" w:hAnsiTheme="minorHAnsi" w:cs="Arial"/>
        </w:rPr>
      </w:pPr>
    </w:p>
    <w:p w14:paraId="4F73E6D0" w14:textId="77777777" w:rsidR="00D34DDE" w:rsidRPr="00070C1F" w:rsidRDefault="007D573C" w:rsidP="007A5E5E">
      <w:pPr>
        <w:numPr>
          <w:ilvl w:val="0"/>
          <w:numId w:val="4"/>
        </w:numPr>
        <w:tabs>
          <w:tab w:val="left" w:pos="1062"/>
        </w:tabs>
        <w:overflowPunct/>
        <w:ind w:left="360" w:hanging="360"/>
        <w:textAlignment w:val="auto"/>
        <w:rPr>
          <w:rFonts w:asciiTheme="minorHAnsi" w:hAnsiTheme="minorHAnsi" w:cs="Arial"/>
        </w:rPr>
      </w:pPr>
      <w:r w:rsidRPr="00070C1F">
        <w:rPr>
          <w:rFonts w:asciiTheme="minorHAnsi" w:hAnsiTheme="minorHAnsi"/>
        </w:rPr>
        <w:lastRenderedPageBreak/>
        <w:t>List all staff costs in the table below for each position providing these services. List any other related expenditures that are included and clearly cross referenced in your noncredit SSSP budget plan. Indicate if the items listed are paid for with SSSP funds or match. You may add additional rows as necessary.</w:t>
      </w:r>
    </w:p>
    <w:p w14:paraId="2C6A9786" w14:textId="77777777" w:rsidR="007D573C" w:rsidRPr="00070C1F" w:rsidRDefault="007D573C" w:rsidP="007D573C">
      <w:pPr>
        <w:tabs>
          <w:tab w:val="left" w:pos="1062"/>
        </w:tabs>
        <w:overflowPunct/>
        <w:ind w:left="702"/>
        <w:textAlignment w:val="auto"/>
        <w:rPr>
          <w:rFonts w:asciiTheme="minorHAnsi" w:hAnsiTheme="minorHAnsi" w:cs="Arial"/>
        </w:rPr>
      </w:pPr>
    </w:p>
    <w:tbl>
      <w:tblPr>
        <w:tblStyle w:val="TableGrid"/>
        <w:tblW w:w="0" w:type="auto"/>
        <w:tblLook w:val="04A0" w:firstRow="1" w:lastRow="0" w:firstColumn="1" w:lastColumn="0" w:noHBand="0" w:noVBand="1"/>
      </w:tblPr>
      <w:tblGrid>
        <w:gridCol w:w="965"/>
        <w:gridCol w:w="2055"/>
        <w:gridCol w:w="4824"/>
        <w:gridCol w:w="1558"/>
        <w:gridCol w:w="750"/>
      </w:tblGrid>
      <w:tr w:rsidR="00FA701A" w:rsidRPr="00070C1F" w14:paraId="33FD259E" w14:textId="77777777" w:rsidTr="007D3A62">
        <w:tc>
          <w:tcPr>
            <w:tcW w:w="0" w:type="auto"/>
          </w:tcPr>
          <w:p w14:paraId="1043C0FB" w14:textId="77777777" w:rsidR="007D573C" w:rsidRPr="00070C1F" w:rsidRDefault="007D573C" w:rsidP="00B74643">
            <w:pPr>
              <w:rPr>
                <w:rFonts w:asciiTheme="minorHAnsi" w:hAnsiTheme="minorHAnsi"/>
                <w:b/>
              </w:rPr>
            </w:pPr>
            <w:r w:rsidRPr="00070C1F">
              <w:rPr>
                <w:rFonts w:asciiTheme="minorHAnsi" w:hAnsiTheme="minorHAnsi"/>
                <w:b/>
              </w:rPr>
              <w:t>Budget Code</w:t>
            </w:r>
          </w:p>
        </w:tc>
        <w:tc>
          <w:tcPr>
            <w:tcW w:w="0" w:type="auto"/>
          </w:tcPr>
          <w:p w14:paraId="124F13BC" w14:textId="77777777" w:rsidR="007D573C" w:rsidRPr="00070C1F" w:rsidRDefault="007D573C" w:rsidP="00B74643">
            <w:pPr>
              <w:rPr>
                <w:rFonts w:asciiTheme="minorHAnsi" w:hAnsiTheme="minorHAnsi"/>
                <w:b/>
              </w:rPr>
            </w:pPr>
            <w:r w:rsidRPr="00070C1F">
              <w:rPr>
                <w:rFonts w:asciiTheme="minorHAnsi" w:hAnsiTheme="minorHAnsi"/>
                <w:b/>
              </w:rPr>
              <w:t>Category Title</w:t>
            </w:r>
          </w:p>
        </w:tc>
        <w:tc>
          <w:tcPr>
            <w:tcW w:w="0" w:type="auto"/>
          </w:tcPr>
          <w:p w14:paraId="7EB4CFC3" w14:textId="77777777" w:rsidR="007D573C" w:rsidRPr="00070C1F" w:rsidRDefault="007D573C" w:rsidP="00B74643">
            <w:pPr>
              <w:rPr>
                <w:rFonts w:asciiTheme="minorHAnsi" w:hAnsiTheme="minorHAnsi"/>
                <w:b/>
              </w:rPr>
            </w:pPr>
            <w:r w:rsidRPr="00070C1F">
              <w:rPr>
                <w:rFonts w:asciiTheme="minorHAnsi" w:hAnsiTheme="minorHAnsi"/>
                <w:b/>
              </w:rPr>
              <w:t>FTE</w:t>
            </w:r>
          </w:p>
        </w:tc>
        <w:tc>
          <w:tcPr>
            <w:tcW w:w="0" w:type="auto"/>
          </w:tcPr>
          <w:p w14:paraId="79935C14" w14:textId="77777777" w:rsidR="007D573C" w:rsidRPr="00070C1F" w:rsidRDefault="007D573C" w:rsidP="00B74643">
            <w:pPr>
              <w:rPr>
                <w:rFonts w:asciiTheme="minorHAnsi" w:hAnsiTheme="minorHAnsi"/>
                <w:b/>
              </w:rPr>
            </w:pPr>
            <w:r w:rsidRPr="00070C1F">
              <w:rPr>
                <w:rFonts w:asciiTheme="minorHAnsi" w:hAnsiTheme="minorHAnsi"/>
                <w:b/>
              </w:rPr>
              <w:t>SSSP</w:t>
            </w:r>
          </w:p>
        </w:tc>
        <w:tc>
          <w:tcPr>
            <w:tcW w:w="0" w:type="auto"/>
          </w:tcPr>
          <w:p w14:paraId="25406F5E" w14:textId="77777777" w:rsidR="007D573C" w:rsidRPr="00070C1F" w:rsidRDefault="007D573C" w:rsidP="00B74643">
            <w:pPr>
              <w:rPr>
                <w:rFonts w:asciiTheme="minorHAnsi" w:hAnsiTheme="minorHAnsi"/>
                <w:b/>
              </w:rPr>
            </w:pPr>
            <w:r w:rsidRPr="00070C1F">
              <w:rPr>
                <w:rFonts w:asciiTheme="minorHAnsi" w:hAnsiTheme="minorHAnsi"/>
                <w:b/>
              </w:rPr>
              <w:t>Match</w:t>
            </w:r>
          </w:p>
        </w:tc>
      </w:tr>
      <w:tr w:rsidR="00FA701A" w:rsidRPr="00070C1F" w14:paraId="77A6E667" w14:textId="77777777" w:rsidTr="007D3A62">
        <w:tc>
          <w:tcPr>
            <w:tcW w:w="0" w:type="auto"/>
          </w:tcPr>
          <w:p w14:paraId="1198E848" w14:textId="77777777" w:rsidR="007D573C" w:rsidRPr="00070C1F" w:rsidRDefault="007D573C" w:rsidP="00B74643">
            <w:pPr>
              <w:rPr>
                <w:rFonts w:asciiTheme="minorHAnsi" w:hAnsiTheme="minorHAnsi"/>
              </w:rPr>
            </w:pPr>
            <w:r w:rsidRPr="00070C1F">
              <w:rPr>
                <w:rFonts w:asciiTheme="minorHAnsi" w:hAnsiTheme="minorHAnsi"/>
              </w:rPr>
              <w:t>1000</w:t>
            </w:r>
          </w:p>
        </w:tc>
        <w:tc>
          <w:tcPr>
            <w:tcW w:w="0" w:type="auto"/>
          </w:tcPr>
          <w:p w14:paraId="3213C961" w14:textId="77777777" w:rsidR="007D573C" w:rsidRPr="00070C1F" w:rsidRDefault="007D573C" w:rsidP="00B74643">
            <w:pPr>
              <w:rPr>
                <w:rFonts w:asciiTheme="minorHAnsi" w:hAnsiTheme="minorHAnsi"/>
              </w:rPr>
            </w:pPr>
            <w:r w:rsidRPr="00070C1F">
              <w:rPr>
                <w:rFonts w:asciiTheme="minorHAnsi" w:hAnsiTheme="minorHAnsi"/>
              </w:rPr>
              <w:t>Academic Salaries</w:t>
            </w:r>
          </w:p>
        </w:tc>
        <w:tc>
          <w:tcPr>
            <w:tcW w:w="0" w:type="auto"/>
          </w:tcPr>
          <w:p w14:paraId="20E01B8C" w14:textId="0D8765AE" w:rsidR="007D573C" w:rsidRDefault="0031139E" w:rsidP="00B74643">
            <w:pPr>
              <w:rPr>
                <w:rFonts w:asciiTheme="minorHAnsi" w:hAnsiTheme="minorHAnsi"/>
              </w:rPr>
            </w:pPr>
            <w:r w:rsidRPr="00070C1F">
              <w:rPr>
                <w:rFonts w:asciiTheme="minorHAnsi" w:hAnsiTheme="minorHAnsi"/>
              </w:rPr>
              <w:t>3 proposed counselors: 1 Early Alert and 1 First Year Experience, 1 Transfer Director/Counselor;</w:t>
            </w:r>
            <w:r w:rsidR="00FA701A">
              <w:rPr>
                <w:rFonts w:asciiTheme="minorHAnsi" w:hAnsiTheme="minorHAnsi"/>
              </w:rPr>
              <w:t xml:space="preserve"> </w:t>
            </w:r>
            <w:r w:rsidR="00FA701A" w:rsidRPr="00070C1F">
              <w:rPr>
                <w:rFonts w:asciiTheme="minorHAnsi" w:hAnsiTheme="minorHAnsi"/>
              </w:rPr>
              <w:t>1 EOPs part-time counselor</w:t>
            </w:r>
          </w:p>
          <w:p w14:paraId="0A67E9F9" w14:textId="77777777" w:rsidR="00FA701A" w:rsidRPr="00070C1F" w:rsidRDefault="00FA701A" w:rsidP="00B74643">
            <w:pPr>
              <w:rPr>
                <w:rFonts w:asciiTheme="minorHAnsi" w:hAnsiTheme="minorHAnsi"/>
              </w:rPr>
            </w:pPr>
          </w:p>
          <w:p w14:paraId="3C21630F" w14:textId="771A2086" w:rsidR="0031139E" w:rsidRPr="00070C1F" w:rsidRDefault="0031139E" w:rsidP="00FA701A">
            <w:pPr>
              <w:rPr>
                <w:rFonts w:asciiTheme="minorHAnsi" w:hAnsiTheme="minorHAnsi"/>
              </w:rPr>
            </w:pPr>
            <w:r w:rsidRPr="00070C1F">
              <w:rPr>
                <w:rFonts w:asciiTheme="minorHAnsi" w:hAnsiTheme="minorHAnsi"/>
              </w:rPr>
              <w:t xml:space="preserve">17 general counselors; 3 part-time counselors; </w:t>
            </w:r>
          </w:p>
        </w:tc>
        <w:tc>
          <w:tcPr>
            <w:tcW w:w="0" w:type="auto"/>
          </w:tcPr>
          <w:p w14:paraId="03DE8383" w14:textId="3A4D9BF0" w:rsidR="007D573C" w:rsidRDefault="007D573C" w:rsidP="00B74643">
            <w:pPr>
              <w:rPr>
                <w:rFonts w:asciiTheme="minorHAnsi" w:hAnsiTheme="minorHAnsi"/>
              </w:rPr>
            </w:pPr>
            <w:r w:rsidRPr="00070C1F">
              <w:rPr>
                <w:rFonts w:asciiTheme="minorHAnsi" w:hAnsiTheme="minorHAnsi"/>
              </w:rPr>
              <w:t>$</w:t>
            </w:r>
            <w:r w:rsidR="00FA701A">
              <w:rPr>
                <w:rFonts w:asciiTheme="minorHAnsi" w:hAnsiTheme="minorHAnsi"/>
              </w:rPr>
              <w:t>425,000 (Approx.)</w:t>
            </w:r>
          </w:p>
          <w:p w14:paraId="1A87AC5D" w14:textId="77777777" w:rsidR="00FA701A" w:rsidRDefault="00FA701A" w:rsidP="00B74643">
            <w:pPr>
              <w:rPr>
                <w:rFonts w:asciiTheme="minorHAnsi" w:hAnsiTheme="minorHAnsi"/>
              </w:rPr>
            </w:pPr>
          </w:p>
          <w:p w14:paraId="3966090D" w14:textId="77777777" w:rsidR="00FA701A" w:rsidRDefault="00FA701A" w:rsidP="00B74643">
            <w:pPr>
              <w:rPr>
                <w:rFonts w:asciiTheme="minorHAnsi" w:hAnsiTheme="minorHAnsi"/>
              </w:rPr>
            </w:pPr>
          </w:p>
          <w:p w14:paraId="1A761B28" w14:textId="780C2D5D" w:rsidR="00FA701A" w:rsidRDefault="00FA701A" w:rsidP="00B74643">
            <w:pPr>
              <w:rPr>
                <w:rFonts w:asciiTheme="minorHAnsi" w:hAnsiTheme="minorHAnsi"/>
              </w:rPr>
            </w:pPr>
            <w:r>
              <w:rPr>
                <w:rFonts w:asciiTheme="minorHAnsi" w:hAnsiTheme="minorHAnsi"/>
              </w:rPr>
              <w:t>$2,000,000</w:t>
            </w:r>
          </w:p>
          <w:p w14:paraId="67E2019A" w14:textId="476A8781" w:rsidR="00FA701A" w:rsidRPr="00070C1F" w:rsidRDefault="00FA701A" w:rsidP="00B74643">
            <w:pPr>
              <w:rPr>
                <w:rFonts w:asciiTheme="minorHAnsi" w:hAnsiTheme="minorHAnsi"/>
              </w:rPr>
            </w:pPr>
          </w:p>
        </w:tc>
        <w:tc>
          <w:tcPr>
            <w:tcW w:w="0" w:type="auto"/>
          </w:tcPr>
          <w:p w14:paraId="646451E7" w14:textId="77777777" w:rsidR="007D573C" w:rsidRPr="00070C1F" w:rsidRDefault="007D573C" w:rsidP="00B74643">
            <w:pPr>
              <w:rPr>
                <w:rFonts w:asciiTheme="minorHAnsi" w:hAnsiTheme="minorHAnsi"/>
              </w:rPr>
            </w:pPr>
            <w:r w:rsidRPr="00070C1F">
              <w:rPr>
                <w:rFonts w:asciiTheme="minorHAnsi" w:hAnsiTheme="minorHAnsi"/>
              </w:rPr>
              <w:t>$</w:t>
            </w:r>
          </w:p>
        </w:tc>
      </w:tr>
      <w:tr w:rsidR="00FA701A" w:rsidRPr="00070C1F" w14:paraId="561F363D" w14:textId="77777777" w:rsidTr="007D3A62">
        <w:tc>
          <w:tcPr>
            <w:tcW w:w="0" w:type="auto"/>
          </w:tcPr>
          <w:p w14:paraId="58E1F54D" w14:textId="508D9829" w:rsidR="007D573C" w:rsidRPr="00070C1F" w:rsidRDefault="007D573C" w:rsidP="00B74643">
            <w:pPr>
              <w:rPr>
                <w:rFonts w:asciiTheme="minorHAnsi" w:hAnsiTheme="minorHAnsi"/>
              </w:rPr>
            </w:pPr>
            <w:r w:rsidRPr="00070C1F">
              <w:rPr>
                <w:rFonts w:asciiTheme="minorHAnsi" w:hAnsiTheme="minorHAnsi"/>
              </w:rPr>
              <w:t>2000</w:t>
            </w:r>
          </w:p>
        </w:tc>
        <w:tc>
          <w:tcPr>
            <w:tcW w:w="0" w:type="auto"/>
          </w:tcPr>
          <w:p w14:paraId="6F8C7CC9" w14:textId="77777777" w:rsidR="007D573C" w:rsidRPr="00070C1F" w:rsidRDefault="007D573C" w:rsidP="00B74643">
            <w:pPr>
              <w:rPr>
                <w:rFonts w:asciiTheme="minorHAnsi" w:hAnsiTheme="minorHAnsi"/>
              </w:rPr>
            </w:pPr>
            <w:r w:rsidRPr="00070C1F">
              <w:rPr>
                <w:rFonts w:asciiTheme="minorHAnsi" w:hAnsiTheme="minorHAnsi"/>
              </w:rPr>
              <w:t>Classified &amp; Other Nonacademic Salaries</w:t>
            </w:r>
          </w:p>
        </w:tc>
        <w:tc>
          <w:tcPr>
            <w:tcW w:w="0" w:type="auto"/>
          </w:tcPr>
          <w:p w14:paraId="7B9C27D9" w14:textId="595F573D" w:rsidR="0031139E" w:rsidRPr="00070C1F" w:rsidRDefault="0031139E" w:rsidP="00B74643">
            <w:pPr>
              <w:rPr>
                <w:rFonts w:asciiTheme="minorHAnsi" w:hAnsiTheme="minorHAnsi"/>
              </w:rPr>
            </w:pPr>
            <w:r w:rsidRPr="00070C1F">
              <w:rPr>
                <w:rFonts w:asciiTheme="minorHAnsi" w:hAnsiTheme="minorHAnsi"/>
              </w:rPr>
              <w:t>2 Admin Assts</w:t>
            </w:r>
            <w:proofErr w:type="gramStart"/>
            <w:r w:rsidRPr="00070C1F">
              <w:rPr>
                <w:rFonts w:asciiTheme="minorHAnsi" w:hAnsiTheme="minorHAnsi"/>
              </w:rPr>
              <w:t>.;</w:t>
            </w:r>
            <w:proofErr w:type="gramEnd"/>
            <w:r w:rsidRPr="00070C1F">
              <w:rPr>
                <w:rFonts w:asciiTheme="minorHAnsi" w:hAnsiTheme="minorHAnsi"/>
              </w:rPr>
              <w:t xml:space="preserve"> 1 Transfer </w:t>
            </w:r>
            <w:proofErr w:type="spellStart"/>
            <w:r w:rsidRPr="00070C1F">
              <w:rPr>
                <w:rFonts w:asciiTheme="minorHAnsi" w:hAnsiTheme="minorHAnsi"/>
              </w:rPr>
              <w:t>Coord</w:t>
            </w:r>
            <w:proofErr w:type="spellEnd"/>
            <w:r w:rsidRPr="00070C1F">
              <w:rPr>
                <w:rFonts w:asciiTheme="minorHAnsi" w:hAnsiTheme="minorHAnsi"/>
              </w:rPr>
              <w:t xml:space="preserve">.; 1 Career </w:t>
            </w:r>
            <w:proofErr w:type="spellStart"/>
            <w:r w:rsidRPr="00070C1F">
              <w:rPr>
                <w:rFonts w:asciiTheme="minorHAnsi" w:hAnsiTheme="minorHAnsi"/>
              </w:rPr>
              <w:t>Coord</w:t>
            </w:r>
            <w:proofErr w:type="spellEnd"/>
            <w:r w:rsidRPr="00070C1F">
              <w:rPr>
                <w:rFonts w:asciiTheme="minorHAnsi" w:hAnsiTheme="minorHAnsi"/>
              </w:rPr>
              <w:t xml:space="preserve">.; 1Early Alert </w:t>
            </w:r>
            <w:proofErr w:type="spellStart"/>
            <w:r w:rsidRPr="00070C1F">
              <w:rPr>
                <w:rFonts w:asciiTheme="minorHAnsi" w:hAnsiTheme="minorHAnsi"/>
              </w:rPr>
              <w:t>Coord</w:t>
            </w:r>
            <w:proofErr w:type="spellEnd"/>
            <w:r w:rsidRPr="00070C1F">
              <w:rPr>
                <w:rFonts w:asciiTheme="minorHAnsi" w:hAnsiTheme="minorHAnsi"/>
              </w:rPr>
              <w:t>.</w:t>
            </w:r>
            <w:r w:rsidR="00FA701A">
              <w:rPr>
                <w:rFonts w:asciiTheme="minorHAnsi" w:hAnsiTheme="minorHAnsi"/>
              </w:rPr>
              <w:t>;</w:t>
            </w:r>
            <w:r w:rsidR="00C25B2F" w:rsidRPr="00070C1F">
              <w:rPr>
                <w:rFonts w:asciiTheme="minorHAnsi" w:hAnsiTheme="minorHAnsi"/>
              </w:rPr>
              <w:t xml:space="preserve"> 1 3SP </w:t>
            </w:r>
            <w:proofErr w:type="spellStart"/>
            <w:r w:rsidR="00C25B2F" w:rsidRPr="00070C1F">
              <w:rPr>
                <w:rFonts w:asciiTheme="minorHAnsi" w:hAnsiTheme="minorHAnsi"/>
              </w:rPr>
              <w:t>Coord</w:t>
            </w:r>
            <w:proofErr w:type="spellEnd"/>
            <w:r w:rsidR="00C25B2F" w:rsidRPr="00070C1F">
              <w:rPr>
                <w:rFonts w:asciiTheme="minorHAnsi" w:hAnsiTheme="minorHAnsi"/>
              </w:rPr>
              <w:t>., Sr.; 1 AVPSS</w:t>
            </w:r>
          </w:p>
        </w:tc>
        <w:tc>
          <w:tcPr>
            <w:tcW w:w="0" w:type="auto"/>
          </w:tcPr>
          <w:p w14:paraId="30B1A15A" w14:textId="2EC3987F" w:rsidR="007D573C" w:rsidRPr="00070C1F" w:rsidRDefault="00FA701A" w:rsidP="00B74643">
            <w:pPr>
              <w:rPr>
                <w:rFonts w:asciiTheme="minorHAnsi" w:hAnsiTheme="minorHAnsi"/>
              </w:rPr>
            </w:pPr>
            <w:r>
              <w:rPr>
                <w:rFonts w:asciiTheme="minorHAnsi" w:hAnsiTheme="minorHAnsi"/>
              </w:rPr>
              <w:t>$400,000 (Approx.)</w:t>
            </w:r>
          </w:p>
        </w:tc>
        <w:tc>
          <w:tcPr>
            <w:tcW w:w="0" w:type="auto"/>
          </w:tcPr>
          <w:p w14:paraId="2987B45E" w14:textId="77777777" w:rsidR="007D573C" w:rsidRPr="00070C1F" w:rsidRDefault="007D573C" w:rsidP="00B74643">
            <w:pPr>
              <w:rPr>
                <w:rFonts w:asciiTheme="minorHAnsi" w:hAnsiTheme="minorHAnsi"/>
              </w:rPr>
            </w:pPr>
          </w:p>
        </w:tc>
      </w:tr>
      <w:tr w:rsidR="00FA701A" w:rsidRPr="00070C1F" w14:paraId="68688E72" w14:textId="77777777" w:rsidTr="007D3A62">
        <w:tc>
          <w:tcPr>
            <w:tcW w:w="0" w:type="auto"/>
          </w:tcPr>
          <w:p w14:paraId="0670B5EE" w14:textId="39AD91F3" w:rsidR="007D573C" w:rsidRPr="00070C1F" w:rsidRDefault="007D573C" w:rsidP="00B74643">
            <w:pPr>
              <w:rPr>
                <w:rFonts w:asciiTheme="minorHAnsi" w:hAnsiTheme="minorHAnsi"/>
              </w:rPr>
            </w:pPr>
            <w:r w:rsidRPr="00070C1F">
              <w:rPr>
                <w:rFonts w:asciiTheme="minorHAnsi" w:hAnsiTheme="minorHAnsi"/>
              </w:rPr>
              <w:t>3000</w:t>
            </w:r>
          </w:p>
        </w:tc>
        <w:tc>
          <w:tcPr>
            <w:tcW w:w="0" w:type="auto"/>
          </w:tcPr>
          <w:p w14:paraId="2D0010ED" w14:textId="77777777" w:rsidR="007D573C" w:rsidRPr="00070C1F" w:rsidRDefault="007D573C" w:rsidP="00B74643">
            <w:pPr>
              <w:rPr>
                <w:rFonts w:asciiTheme="minorHAnsi" w:hAnsiTheme="minorHAnsi"/>
              </w:rPr>
            </w:pPr>
            <w:r w:rsidRPr="00070C1F">
              <w:rPr>
                <w:rFonts w:asciiTheme="minorHAnsi" w:hAnsiTheme="minorHAnsi"/>
              </w:rPr>
              <w:t>Benefits</w:t>
            </w:r>
          </w:p>
        </w:tc>
        <w:tc>
          <w:tcPr>
            <w:tcW w:w="0" w:type="auto"/>
          </w:tcPr>
          <w:p w14:paraId="0635447F" w14:textId="77777777" w:rsidR="00FA701A" w:rsidRDefault="00FA701A" w:rsidP="002A0A6F">
            <w:pPr>
              <w:rPr>
                <w:rFonts w:asciiTheme="minorHAnsi" w:hAnsiTheme="minorHAnsi"/>
              </w:rPr>
            </w:pPr>
            <w:r>
              <w:rPr>
                <w:rFonts w:asciiTheme="minorHAnsi" w:hAnsiTheme="minorHAnsi"/>
              </w:rPr>
              <w:t>Counselors</w:t>
            </w:r>
          </w:p>
          <w:p w14:paraId="14482657" w14:textId="77777777" w:rsidR="00FA701A" w:rsidRDefault="00FA701A" w:rsidP="002A0A6F">
            <w:pPr>
              <w:rPr>
                <w:rFonts w:asciiTheme="minorHAnsi" w:hAnsiTheme="minorHAnsi"/>
              </w:rPr>
            </w:pPr>
          </w:p>
          <w:p w14:paraId="7696270A" w14:textId="7A37DC3C" w:rsidR="00FA701A" w:rsidRPr="00070C1F" w:rsidRDefault="00FA701A" w:rsidP="002A0A6F">
            <w:pPr>
              <w:rPr>
                <w:rFonts w:asciiTheme="minorHAnsi" w:hAnsiTheme="minorHAnsi"/>
              </w:rPr>
            </w:pPr>
            <w:r>
              <w:rPr>
                <w:rFonts w:asciiTheme="minorHAnsi" w:hAnsiTheme="minorHAnsi"/>
              </w:rPr>
              <w:t>Classified/Admin.</w:t>
            </w:r>
          </w:p>
        </w:tc>
        <w:tc>
          <w:tcPr>
            <w:tcW w:w="0" w:type="auto"/>
          </w:tcPr>
          <w:p w14:paraId="2EF3811E" w14:textId="77777777" w:rsidR="007D573C" w:rsidRDefault="00FA701A" w:rsidP="00B74643">
            <w:pPr>
              <w:rPr>
                <w:rFonts w:asciiTheme="minorHAnsi" w:hAnsiTheme="minorHAnsi"/>
              </w:rPr>
            </w:pPr>
            <w:r>
              <w:rPr>
                <w:rFonts w:asciiTheme="minorHAnsi" w:hAnsiTheme="minorHAnsi"/>
              </w:rPr>
              <w:t>$90,000 (Approx.)</w:t>
            </w:r>
          </w:p>
          <w:p w14:paraId="7964ADC1" w14:textId="3D5ED5F9" w:rsidR="00FA701A" w:rsidRPr="00070C1F" w:rsidRDefault="00FA701A" w:rsidP="00B74643">
            <w:pPr>
              <w:rPr>
                <w:rFonts w:asciiTheme="minorHAnsi" w:hAnsiTheme="minorHAnsi"/>
              </w:rPr>
            </w:pPr>
            <w:r>
              <w:rPr>
                <w:rFonts w:asciiTheme="minorHAnsi" w:hAnsiTheme="minorHAnsi"/>
              </w:rPr>
              <w:t>$175,000 (Approx.)</w:t>
            </w:r>
          </w:p>
        </w:tc>
        <w:tc>
          <w:tcPr>
            <w:tcW w:w="0" w:type="auto"/>
          </w:tcPr>
          <w:p w14:paraId="266AC086" w14:textId="77777777" w:rsidR="007D573C" w:rsidRPr="00070C1F" w:rsidRDefault="007D573C" w:rsidP="00B74643">
            <w:pPr>
              <w:rPr>
                <w:rFonts w:asciiTheme="minorHAnsi" w:hAnsiTheme="minorHAnsi"/>
              </w:rPr>
            </w:pPr>
          </w:p>
        </w:tc>
      </w:tr>
      <w:tr w:rsidR="00FA701A" w:rsidRPr="00070C1F" w14:paraId="4C3FE147" w14:textId="77777777" w:rsidTr="007D3A62">
        <w:tc>
          <w:tcPr>
            <w:tcW w:w="0" w:type="auto"/>
          </w:tcPr>
          <w:p w14:paraId="0E2DAD58" w14:textId="4EAD2780" w:rsidR="007D573C" w:rsidRPr="00070C1F" w:rsidRDefault="007D573C" w:rsidP="00B74643">
            <w:pPr>
              <w:rPr>
                <w:rFonts w:asciiTheme="minorHAnsi" w:hAnsiTheme="minorHAnsi"/>
              </w:rPr>
            </w:pPr>
            <w:r w:rsidRPr="00070C1F">
              <w:rPr>
                <w:rFonts w:asciiTheme="minorHAnsi" w:hAnsiTheme="minorHAnsi"/>
              </w:rPr>
              <w:t>4000</w:t>
            </w:r>
          </w:p>
        </w:tc>
        <w:tc>
          <w:tcPr>
            <w:tcW w:w="0" w:type="auto"/>
          </w:tcPr>
          <w:p w14:paraId="095FBB19" w14:textId="77777777" w:rsidR="007D573C" w:rsidRPr="00070C1F" w:rsidRDefault="007D573C" w:rsidP="00B74643">
            <w:pPr>
              <w:rPr>
                <w:rFonts w:asciiTheme="minorHAnsi" w:hAnsiTheme="minorHAnsi"/>
              </w:rPr>
            </w:pPr>
            <w:r w:rsidRPr="00070C1F">
              <w:rPr>
                <w:rFonts w:asciiTheme="minorHAnsi" w:hAnsiTheme="minorHAnsi"/>
              </w:rPr>
              <w:t>Supplies and Materials</w:t>
            </w:r>
          </w:p>
        </w:tc>
        <w:tc>
          <w:tcPr>
            <w:tcW w:w="0" w:type="auto"/>
          </w:tcPr>
          <w:p w14:paraId="7635C0BA" w14:textId="04760BBC" w:rsidR="007D573C" w:rsidRDefault="00CD426E" w:rsidP="002A0A6F">
            <w:pPr>
              <w:rPr>
                <w:rFonts w:asciiTheme="minorHAnsi" w:hAnsiTheme="minorHAnsi"/>
              </w:rPr>
            </w:pPr>
            <w:r>
              <w:rPr>
                <w:rFonts w:asciiTheme="minorHAnsi" w:hAnsiTheme="minorHAnsi"/>
              </w:rPr>
              <w:t>General supplies (brochures, etc.)</w:t>
            </w:r>
          </w:p>
          <w:p w14:paraId="3FACD7BB" w14:textId="77777777" w:rsidR="00CD426E" w:rsidRDefault="00CD426E" w:rsidP="00CD426E">
            <w:pPr>
              <w:rPr>
                <w:rFonts w:asciiTheme="minorHAnsi" w:hAnsiTheme="minorHAnsi"/>
              </w:rPr>
            </w:pPr>
          </w:p>
          <w:p w14:paraId="072FA5D9" w14:textId="77777777" w:rsidR="00CD426E" w:rsidRPr="00070C1F" w:rsidRDefault="00CD426E" w:rsidP="00CD426E">
            <w:pPr>
              <w:rPr>
                <w:rFonts w:asciiTheme="minorHAnsi" w:hAnsiTheme="minorHAnsi"/>
              </w:rPr>
            </w:pPr>
            <w:r w:rsidRPr="00070C1F">
              <w:rPr>
                <w:rFonts w:asciiTheme="minorHAnsi" w:hAnsiTheme="minorHAnsi"/>
              </w:rPr>
              <w:t>Degree Works/Eureka/</w:t>
            </w:r>
            <w:proofErr w:type="spellStart"/>
            <w:r w:rsidRPr="00070C1F">
              <w:rPr>
                <w:rFonts w:asciiTheme="minorHAnsi" w:hAnsiTheme="minorHAnsi"/>
              </w:rPr>
              <w:t>Edunav</w:t>
            </w:r>
            <w:proofErr w:type="spellEnd"/>
            <w:r w:rsidRPr="00070C1F">
              <w:rPr>
                <w:rFonts w:asciiTheme="minorHAnsi" w:hAnsiTheme="minorHAnsi"/>
              </w:rPr>
              <w:t xml:space="preserve">; </w:t>
            </w:r>
          </w:p>
          <w:p w14:paraId="49FA21AA" w14:textId="77777777" w:rsidR="00CD426E" w:rsidRDefault="00CD426E" w:rsidP="00CD426E">
            <w:pPr>
              <w:rPr>
                <w:rFonts w:asciiTheme="minorHAnsi" w:hAnsiTheme="minorHAnsi"/>
              </w:rPr>
            </w:pPr>
          </w:p>
          <w:p w14:paraId="3899756A" w14:textId="1BEA5A91" w:rsidR="00CD426E" w:rsidRPr="002A0A6F" w:rsidRDefault="00CD426E" w:rsidP="00CD426E">
            <w:pPr>
              <w:rPr>
                <w:rFonts w:asciiTheme="minorHAnsi" w:hAnsiTheme="minorHAnsi"/>
              </w:rPr>
            </w:pPr>
            <w:r w:rsidRPr="00070C1F">
              <w:rPr>
                <w:rFonts w:asciiTheme="minorHAnsi" w:hAnsiTheme="minorHAnsi"/>
              </w:rPr>
              <w:t>Starfish - (TBD)</w:t>
            </w:r>
          </w:p>
        </w:tc>
        <w:tc>
          <w:tcPr>
            <w:tcW w:w="0" w:type="auto"/>
          </w:tcPr>
          <w:p w14:paraId="45600FE2" w14:textId="77777777" w:rsidR="007D573C" w:rsidRDefault="00CD426E" w:rsidP="00B74643">
            <w:pPr>
              <w:rPr>
                <w:rFonts w:asciiTheme="minorHAnsi" w:hAnsiTheme="minorHAnsi"/>
              </w:rPr>
            </w:pPr>
            <w:r>
              <w:rPr>
                <w:rFonts w:asciiTheme="minorHAnsi" w:hAnsiTheme="minorHAnsi"/>
              </w:rPr>
              <w:t>$5,000</w:t>
            </w:r>
          </w:p>
          <w:p w14:paraId="64DCEFC2" w14:textId="77777777" w:rsidR="00CD426E" w:rsidRDefault="00CD426E" w:rsidP="00CD426E">
            <w:pPr>
              <w:rPr>
                <w:rFonts w:asciiTheme="minorHAnsi" w:hAnsiTheme="minorHAnsi"/>
              </w:rPr>
            </w:pPr>
          </w:p>
          <w:p w14:paraId="0454D97B" w14:textId="77777777" w:rsidR="00CD426E" w:rsidRDefault="00CD426E" w:rsidP="00CD426E">
            <w:pPr>
              <w:rPr>
                <w:rFonts w:asciiTheme="minorHAnsi" w:hAnsiTheme="minorHAnsi"/>
              </w:rPr>
            </w:pPr>
            <w:r>
              <w:rPr>
                <w:rFonts w:asciiTheme="minorHAnsi" w:hAnsiTheme="minorHAnsi"/>
              </w:rPr>
              <w:t>$100</w:t>
            </w:r>
            <w:r w:rsidRPr="00070C1F">
              <w:rPr>
                <w:rFonts w:asciiTheme="minorHAnsi" w:hAnsiTheme="minorHAnsi"/>
              </w:rPr>
              <w:t>,000</w:t>
            </w:r>
          </w:p>
          <w:p w14:paraId="4627FCB4" w14:textId="77777777" w:rsidR="00CD426E" w:rsidRDefault="00CD426E" w:rsidP="00CD426E">
            <w:pPr>
              <w:rPr>
                <w:rFonts w:asciiTheme="minorHAnsi" w:hAnsiTheme="minorHAnsi"/>
              </w:rPr>
            </w:pPr>
            <w:r>
              <w:rPr>
                <w:rFonts w:asciiTheme="minorHAnsi" w:hAnsiTheme="minorHAnsi"/>
              </w:rPr>
              <w:t>(Approx.)</w:t>
            </w:r>
          </w:p>
          <w:p w14:paraId="723A3A59" w14:textId="07166800" w:rsidR="00CD426E" w:rsidRPr="00070C1F" w:rsidRDefault="00CD426E" w:rsidP="00CD426E">
            <w:pPr>
              <w:rPr>
                <w:rFonts w:asciiTheme="minorHAnsi" w:hAnsiTheme="minorHAnsi"/>
              </w:rPr>
            </w:pPr>
            <w:r>
              <w:rPr>
                <w:rFonts w:asciiTheme="minorHAnsi" w:hAnsiTheme="minorHAnsi"/>
              </w:rPr>
              <w:t>$100,000 (Estimated, TBD)</w:t>
            </w:r>
          </w:p>
        </w:tc>
        <w:tc>
          <w:tcPr>
            <w:tcW w:w="0" w:type="auto"/>
          </w:tcPr>
          <w:p w14:paraId="3EDD562D" w14:textId="77777777" w:rsidR="007D573C" w:rsidRPr="00070C1F" w:rsidRDefault="007D573C" w:rsidP="00B74643">
            <w:pPr>
              <w:rPr>
                <w:rFonts w:asciiTheme="minorHAnsi" w:hAnsiTheme="minorHAnsi"/>
              </w:rPr>
            </w:pPr>
          </w:p>
        </w:tc>
      </w:tr>
      <w:tr w:rsidR="00FA701A" w:rsidRPr="00070C1F" w14:paraId="2B0509CB" w14:textId="77777777" w:rsidTr="007D3A62">
        <w:tc>
          <w:tcPr>
            <w:tcW w:w="0" w:type="auto"/>
          </w:tcPr>
          <w:p w14:paraId="49B22DF8" w14:textId="114E3CC7" w:rsidR="007D573C" w:rsidRPr="00070C1F" w:rsidRDefault="007D573C" w:rsidP="00B74643">
            <w:pPr>
              <w:rPr>
                <w:rFonts w:asciiTheme="minorHAnsi" w:hAnsiTheme="minorHAnsi"/>
              </w:rPr>
            </w:pPr>
            <w:r w:rsidRPr="00070C1F">
              <w:rPr>
                <w:rFonts w:asciiTheme="minorHAnsi" w:hAnsiTheme="minorHAnsi"/>
              </w:rPr>
              <w:t>5000</w:t>
            </w:r>
          </w:p>
        </w:tc>
        <w:tc>
          <w:tcPr>
            <w:tcW w:w="0" w:type="auto"/>
          </w:tcPr>
          <w:p w14:paraId="539A6061" w14:textId="77777777" w:rsidR="007D573C" w:rsidRPr="00070C1F" w:rsidRDefault="007D573C" w:rsidP="00B74643">
            <w:pPr>
              <w:rPr>
                <w:rFonts w:asciiTheme="minorHAnsi" w:hAnsiTheme="minorHAnsi"/>
              </w:rPr>
            </w:pPr>
            <w:r w:rsidRPr="00070C1F">
              <w:rPr>
                <w:rFonts w:asciiTheme="minorHAnsi" w:hAnsiTheme="minorHAnsi"/>
              </w:rPr>
              <w:t>Other Operating Expenses</w:t>
            </w:r>
          </w:p>
        </w:tc>
        <w:tc>
          <w:tcPr>
            <w:tcW w:w="0" w:type="auto"/>
          </w:tcPr>
          <w:p w14:paraId="6470488C" w14:textId="29596D53" w:rsidR="00C25B2F" w:rsidRPr="00070C1F" w:rsidRDefault="00C25B2F" w:rsidP="00B74643">
            <w:pPr>
              <w:rPr>
                <w:rFonts w:asciiTheme="minorHAnsi" w:hAnsiTheme="minorHAnsi"/>
              </w:rPr>
            </w:pPr>
          </w:p>
        </w:tc>
        <w:tc>
          <w:tcPr>
            <w:tcW w:w="0" w:type="auto"/>
          </w:tcPr>
          <w:p w14:paraId="429BFE7F" w14:textId="7BDAB236" w:rsidR="00CD426E" w:rsidRPr="00070C1F" w:rsidRDefault="00CD426E" w:rsidP="00B74643">
            <w:pPr>
              <w:rPr>
                <w:rFonts w:asciiTheme="minorHAnsi" w:hAnsiTheme="minorHAnsi"/>
              </w:rPr>
            </w:pPr>
          </w:p>
        </w:tc>
        <w:tc>
          <w:tcPr>
            <w:tcW w:w="0" w:type="auto"/>
          </w:tcPr>
          <w:p w14:paraId="757F2D98" w14:textId="77777777" w:rsidR="007D573C" w:rsidRPr="00070C1F" w:rsidRDefault="007D573C" w:rsidP="00B74643">
            <w:pPr>
              <w:rPr>
                <w:rFonts w:asciiTheme="minorHAnsi" w:hAnsiTheme="minorHAnsi"/>
              </w:rPr>
            </w:pPr>
          </w:p>
        </w:tc>
      </w:tr>
      <w:tr w:rsidR="00FA701A" w:rsidRPr="00070C1F" w14:paraId="07B29E0F" w14:textId="77777777" w:rsidTr="007D3A62">
        <w:tc>
          <w:tcPr>
            <w:tcW w:w="0" w:type="auto"/>
          </w:tcPr>
          <w:p w14:paraId="7B558809" w14:textId="3ACEFDDA" w:rsidR="007D573C" w:rsidRPr="00070C1F" w:rsidRDefault="007D573C" w:rsidP="00B74643">
            <w:pPr>
              <w:rPr>
                <w:rFonts w:asciiTheme="minorHAnsi" w:hAnsiTheme="minorHAnsi"/>
              </w:rPr>
            </w:pPr>
            <w:r w:rsidRPr="00070C1F">
              <w:rPr>
                <w:rFonts w:asciiTheme="minorHAnsi" w:hAnsiTheme="minorHAnsi"/>
              </w:rPr>
              <w:t>6000</w:t>
            </w:r>
          </w:p>
        </w:tc>
        <w:tc>
          <w:tcPr>
            <w:tcW w:w="0" w:type="auto"/>
          </w:tcPr>
          <w:p w14:paraId="1B50B290" w14:textId="77777777" w:rsidR="007D573C" w:rsidRPr="00070C1F" w:rsidRDefault="007D573C" w:rsidP="00B74643">
            <w:pPr>
              <w:rPr>
                <w:rFonts w:asciiTheme="minorHAnsi" w:hAnsiTheme="minorHAnsi"/>
              </w:rPr>
            </w:pPr>
            <w:r w:rsidRPr="00070C1F">
              <w:rPr>
                <w:rFonts w:asciiTheme="minorHAnsi" w:hAnsiTheme="minorHAnsi"/>
              </w:rPr>
              <w:t>Capital Outlay</w:t>
            </w:r>
          </w:p>
        </w:tc>
        <w:tc>
          <w:tcPr>
            <w:tcW w:w="0" w:type="auto"/>
          </w:tcPr>
          <w:p w14:paraId="01DF0A5E" w14:textId="77777777" w:rsidR="007D573C" w:rsidRPr="00070C1F" w:rsidRDefault="007D573C" w:rsidP="00B74643">
            <w:pPr>
              <w:rPr>
                <w:rFonts w:asciiTheme="minorHAnsi" w:hAnsiTheme="minorHAnsi"/>
              </w:rPr>
            </w:pPr>
          </w:p>
        </w:tc>
        <w:tc>
          <w:tcPr>
            <w:tcW w:w="0" w:type="auto"/>
          </w:tcPr>
          <w:p w14:paraId="649D79A2" w14:textId="77777777" w:rsidR="007D573C" w:rsidRPr="00070C1F" w:rsidRDefault="007D573C" w:rsidP="00B74643">
            <w:pPr>
              <w:rPr>
                <w:rFonts w:asciiTheme="minorHAnsi" w:hAnsiTheme="minorHAnsi"/>
              </w:rPr>
            </w:pPr>
          </w:p>
        </w:tc>
        <w:tc>
          <w:tcPr>
            <w:tcW w:w="0" w:type="auto"/>
          </w:tcPr>
          <w:p w14:paraId="0850329E" w14:textId="77777777" w:rsidR="007D573C" w:rsidRPr="00070C1F" w:rsidRDefault="007D573C" w:rsidP="00B74643">
            <w:pPr>
              <w:rPr>
                <w:rFonts w:asciiTheme="minorHAnsi" w:hAnsiTheme="minorHAnsi"/>
              </w:rPr>
            </w:pPr>
          </w:p>
        </w:tc>
      </w:tr>
      <w:tr w:rsidR="00FA701A" w:rsidRPr="00070C1F" w14:paraId="3838BFAA" w14:textId="77777777" w:rsidTr="007D3A62">
        <w:tc>
          <w:tcPr>
            <w:tcW w:w="0" w:type="auto"/>
          </w:tcPr>
          <w:p w14:paraId="6A6663F0" w14:textId="77777777" w:rsidR="007D573C" w:rsidRPr="00070C1F" w:rsidRDefault="007D573C" w:rsidP="00B74643">
            <w:pPr>
              <w:rPr>
                <w:rFonts w:asciiTheme="minorHAnsi" w:hAnsiTheme="minorHAnsi"/>
              </w:rPr>
            </w:pPr>
            <w:r w:rsidRPr="00070C1F">
              <w:rPr>
                <w:rFonts w:asciiTheme="minorHAnsi" w:hAnsiTheme="minorHAnsi"/>
              </w:rPr>
              <w:t>7000</w:t>
            </w:r>
          </w:p>
        </w:tc>
        <w:tc>
          <w:tcPr>
            <w:tcW w:w="0" w:type="auto"/>
          </w:tcPr>
          <w:p w14:paraId="7514DAC1" w14:textId="77777777" w:rsidR="007D573C" w:rsidRPr="00070C1F" w:rsidRDefault="007D573C" w:rsidP="00B74643">
            <w:pPr>
              <w:rPr>
                <w:rFonts w:asciiTheme="minorHAnsi" w:hAnsiTheme="minorHAnsi"/>
              </w:rPr>
            </w:pPr>
            <w:r w:rsidRPr="00070C1F">
              <w:rPr>
                <w:rFonts w:asciiTheme="minorHAnsi" w:hAnsiTheme="minorHAnsi"/>
              </w:rPr>
              <w:t>Other Outgo</w:t>
            </w:r>
          </w:p>
        </w:tc>
        <w:tc>
          <w:tcPr>
            <w:tcW w:w="0" w:type="auto"/>
          </w:tcPr>
          <w:p w14:paraId="3C1925E2" w14:textId="77777777" w:rsidR="007D573C" w:rsidRPr="00070C1F" w:rsidRDefault="007D573C" w:rsidP="00B74643">
            <w:pPr>
              <w:rPr>
                <w:rFonts w:asciiTheme="minorHAnsi" w:hAnsiTheme="minorHAnsi"/>
              </w:rPr>
            </w:pPr>
          </w:p>
        </w:tc>
        <w:tc>
          <w:tcPr>
            <w:tcW w:w="0" w:type="auto"/>
          </w:tcPr>
          <w:p w14:paraId="2BCF2E0A" w14:textId="77777777" w:rsidR="007D573C" w:rsidRPr="00070C1F" w:rsidRDefault="007D573C" w:rsidP="00B74643">
            <w:pPr>
              <w:rPr>
                <w:rFonts w:asciiTheme="minorHAnsi" w:hAnsiTheme="minorHAnsi"/>
              </w:rPr>
            </w:pPr>
          </w:p>
        </w:tc>
        <w:tc>
          <w:tcPr>
            <w:tcW w:w="0" w:type="auto"/>
          </w:tcPr>
          <w:p w14:paraId="4625EE6E" w14:textId="77777777" w:rsidR="007D573C" w:rsidRPr="00070C1F" w:rsidRDefault="007D573C" w:rsidP="00B74643">
            <w:pPr>
              <w:rPr>
                <w:rFonts w:asciiTheme="minorHAnsi" w:hAnsiTheme="minorHAnsi"/>
              </w:rPr>
            </w:pPr>
          </w:p>
        </w:tc>
      </w:tr>
    </w:tbl>
    <w:p w14:paraId="741D9E18" w14:textId="77777777" w:rsidR="000237C6" w:rsidRPr="00070C1F" w:rsidRDefault="000237C6" w:rsidP="000237C6">
      <w:pPr>
        <w:shd w:val="clear" w:color="auto" w:fill="FFFFFF" w:themeFill="background1"/>
        <w:tabs>
          <w:tab w:val="left" w:pos="1440"/>
          <w:tab w:val="left" w:pos="2880"/>
          <w:tab w:val="left" w:pos="3140"/>
        </w:tabs>
        <w:rPr>
          <w:rFonts w:asciiTheme="minorHAnsi" w:hAnsiTheme="minorHAnsi"/>
          <w:b/>
          <w:sz w:val="24"/>
          <w:szCs w:val="24"/>
        </w:rPr>
      </w:pPr>
    </w:p>
    <w:p w14:paraId="2F46E78B" w14:textId="77777777" w:rsidR="002B1592" w:rsidRPr="00070C1F" w:rsidRDefault="002B1592" w:rsidP="007A5E5E">
      <w:pPr>
        <w:pStyle w:val="ListParagraph"/>
        <w:numPr>
          <w:ilvl w:val="0"/>
          <w:numId w:val="4"/>
        </w:numPr>
        <w:overflowPunct/>
        <w:ind w:left="360" w:hanging="360"/>
        <w:textAlignment w:val="auto"/>
        <w:rPr>
          <w:rFonts w:asciiTheme="minorHAnsi" w:hAnsiTheme="minorHAnsi"/>
        </w:rPr>
      </w:pPr>
      <w:r w:rsidRPr="00070C1F">
        <w:rPr>
          <w:rFonts w:asciiTheme="minorHAnsi" w:hAnsiTheme="minorHAnsi"/>
        </w:rPr>
        <w:t>Identify the staff providing or supporting follow-up services and provide a brief, one-sentence statement of their role. Please add rows as necessary.</w:t>
      </w:r>
    </w:p>
    <w:p w14:paraId="4E2D9DD5" w14:textId="77777777" w:rsidR="002B1592" w:rsidRPr="00070C1F" w:rsidRDefault="002B1592" w:rsidP="002B1592">
      <w:pPr>
        <w:pStyle w:val="ListParagraph"/>
        <w:overflowPunct/>
        <w:textAlignment w:val="auto"/>
        <w:rPr>
          <w:rFonts w:asciiTheme="minorHAnsi" w:hAnsiTheme="minorHAnsi"/>
        </w:rPr>
      </w:pPr>
    </w:p>
    <w:tbl>
      <w:tblPr>
        <w:tblStyle w:val="TableGrid"/>
        <w:tblW w:w="0" w:type="auto"/>
        <w:tblLook w:val="04A0" w:firstRow="1" w:lastRow="0" w:firstColumn="1" w:lastColumn="0" w:noHBand="0" w:noVBand="1"/>
      </w:tblPr>
      <w:tblGrid>
        <w:gridCol w:w="2677"/>
        <w:gridCol w:w="7136"/>
      </w:tblGrid>
      <w:tr w:rsidR="002B1592" w:rsidRPr="00070C1F" w14:paraId="2CA13673" w14:textId="77777777" w:rsidTr="00B74643">
        <w:tc>
          <w:tcPr>
            <w:tcW w:w="2677" w:type="dxa"/>
          </w:tcPr>
          <w:p w14:paraId="470CC228" w14:textId="77777777" w:rsidR="002B1592" w:rsidRPr="00070C1F" w:rsidRDefault="002B1592" w:rsidP="00B74643">
            <w:pPr>
              <w:overflowPunct/>
              <w:textAlignment w:val="auto"/>
              <w:rPr>
                <w:rFonts w:asciiTheme="minorHAnsi" w:hAnsiTheme="minorHAnsi"/>
                <w:b/>
              </w:rPr>
            </w:pPr>
            <w:r w:rsidRPr="00070C1F">
              <w:rPr>
                <w:rFonts w:asciiTheme="minorHAnsi" w:hAnsiTheme="minorHAnsi"/>
                <w:b/>
              </w:rPr>
              <w:t>Title</w:t>
            </w:r>
          </w:p>
        </w:tc>
        <w:tc>
          <w:tcPr>
            <w:tcW w:w="7136" w:type="dxa"/>
          </w:tcPr>
          <w:p w14:paraId="4F8140D6" w14:textId="77777777" w:rsidR="002B1592" w:rsidRPr="00070C1F" w:rsidRDefault="002B1592" w:rsidP="00B74643">
            <w:pPr>
              <w:overflowPunct/>
              <w:textAlignment w:val="auto"/>
              <w:rPr>
                <w:rFonts w:asciiTheme="minorHAnsi" w:hAnsiTheme="minorHAnsi"/>
                <w:b/>
              </w:rPr>
            </w:pPr>
            <w:r w:rsidRPr="00070C1F">
              <w:rPr>
                <w:rFonts w:asciiTheme="minorHAnsi" w:hAnsiTheme="minorHAnsi"/>
                <w:b/>
              </w:rPr>
              <w:t>Role</w:t>
            </w:r>
          </w:p>
        </w:tc>
      </w:tr>
      <w:tr w:rsidR="002B1592" w:rsidRPr="00070C1F" w14:paraId="6567EAE9" w14:textId="77777777" w:rsidTr="00B74643">
        <w:tc>
          <w:tcPr>
            <w:tcW w:w="2677" w:type="dxa"/>
          </w:tcPr>
          <w:p w14:paraId="3FB2920D" w14:textId="7A21EB51" w:rsidR="002B1592" w:rsidRPr="00070C1F" w:rsidRDefault="00C25B2F" w:rsidP="00B74643">
            <w:pPr>
              <w:overflowPunct/>
              <w:textAlignment w:val="auto"/>
              <w:rPr>
                <w:rFonts w:asciiTheme="minorHAnsi" w:hAnsiTheme="minorHAnsi"/>
              </w:rPr>
            </w:pPr>
            <w:r w:rsidRPr="00070C1F">
              <w:rPr>
                <w:rFonts w:asciiTheme="minorHAnsi" w:hAnsiTheme="minorHAnsi"/>
              </w:rPr>
              <w:t>1 Early Alert Coordinator</w:t>
            </w:r>
          </w:p>
        </w:tc>
        <w:tc>
          <w:tcPr>
            <w:tcW w:w="7136" w:type="dxa"/>
          </w:tcPr>
          <w:p w14:paraId="4099C002" w14:textId="3641383E" w:rsidR="002B1592" w:rsidRPr="00070C1F" w:rsidRDefault="00202D2F" w:rsidP="00B74643">
            <w:pPr>
              <w:overflowPunct/>
              <w:textAlignment w:val="auto"/>
              <w:rPr>
                <w:rFonts w:asciiTheme="minorHAnsi" w:hAnsiTheme="minorHAnsi"/>
              </w:rPr>
            </w:pPr>
            <w:r w:rsidRPr="00070C1F">
              <w:rPr>
                <w:rFonts w:asciiTheme="minorHAnsi" w:hAnsiTheme="minorHAnsi"/>
              </w:rPr>
              <w:t>To implement all facets of Early Alert Program</w:t>
            </w:r>
          </w:p>
        </w:tc>
      </w:tr>
      <w:tr w:rsidR="002B1592" w:rsidRPr="00070C1F" w14:paraId="12233032" w14:textId="77777777" w:rsidTr="00B74643">
        <w:tc>
          <w:tcPr>
            <w:tcW w:w="2677" w:type="dxa"/>
          </w:tcPr>
          <w:p w14:paraId="5EABD2D8" w14:textId="5E3A28E0" w:rsidR="002B1592" w:rsidRPr="00070C1F" w:rsidRDefault="00C25B2F" w:rsidP="00B74643">
            <w:pPr>
              <w:overflowPunct/>
              <w:textAlignment w:val="auto"/>
              <w:rPr>
                <w:rFonts w:asciiTheme="minorHAnsi" w:hAnsiTheme="minorHAnsi"/>
              </w:rPr>
            </w:pPr>
            <w:r w:rsidRPr="00070C1F">
              <w:rPr>
                <w:rFonts w:asciiTheme="minorHAnsi" w:hAnsiTheme="minorHAnsi"/>
              </w:rPr>
              <w:t>1 Evaluations Supervisor (proposed)</w:t>
            </w:r>
          </w:p>
        </w:tc>
        <w:tc>
          <w:tcPr>
            <w:tcW w:w="7136" w:type="dxa"/>
          </w:tcPr>
          <w:p w14:paraId="00C49F62" w14:textId="4CB35A5D" w:rsidR="002B1592" w:rsidRPr="00070C1F" w:rsidRDefault="00C25B2F" w:rsidP="00B74643">
            <w:pPr>
              <w:overflowPunct/>
              <w:textAlignment w:val="auto"/>
              <w:rPr>
                <w:rFonts w:asciiTheme="minorHAnsi" w:hAnsiTheme="minorHAnsi"/>
              </w:rPr>
            </w:pPr>
            <w:r w:rsidRPr="00070C1F">
              <w:rPr>
                <w:rFonts w:asciiTheme="minorHAnsi" w:hAnsiTheme="minorHAnsi"/>
              </w:rPr>
              <w:t>Supervise 4 Evaluators and coordinate evaluations services.</w:t>
            </w:r>
          </w:p>
        </w:tc>
      </w:tr>
      <w:tr w:rsidR="002B1592" w:rsidRPr="00070C1F" w14:paraId="3810218D" w14:textId="77777777" w:rsidTr="00B74643">
        <w:tc>
          <w:tcPr>
            <w:tcW w:w="2677" w:type="dxa"/>
          </w:tcPr>
          <w:p w14:paraId="7FB2045A" w14:textId="77777777" w:rsidR="002B1592" w:rsidRPr="00070C1F" w:rsidRDefault="00C25B2F" w:rsidP="00B74643">
            <w:pPr>
              <w:overflowPunct/>
              <w:textAlignment w:val="auto"/>
              <w:rPr>
                <w:rFonts w:asciiTheme="minorHAnsi" w:hAnsiTheme="minorHAnsi"/>
              </w:rPr>
            </w:pPr>
            <w:r w:rsidRPr="00070C1F">
              <w:rPr>
                <w:rFonts w:asciiTheme="minorHAnsi" w:hAnsiTheme="minorHAnsi"/>
              </w:rPr>
              <w:t>4 Evaluation Specialists</w:t>
            </w:r>
          </w:p>
          <w:p w14:paraId="6B5DF05F" w14:textId="77777777" w:rsidR="00C25B2F" w:rsidRPr="00070C1F" w:rsidRDefault="00C25B2F" w:rsidP="00B74643">
            <w:pPr>
              <w:overflowPunct/>
              <w:textAlignment w:val="auto"/>
              <w:rPr>
                <w:rFonts w:asciiTheme="minorHAnsi" w:hAnsiTheme="minorHAnsi"/>
              </w:rPr>
            </w:pPr>
          </w:p>
          <w:p w14:paraId="0DDB5A23" w14:textId="132B07DF" w:rsidR="00C25B2F" w:rsidRPr="00070C1F" w:rsidRDefault="00C25B2F" w:rsidP="00B74643">
            <w:pPr>
              <w:overflowPunct/>
              <w:textAlignment w:val="auto"/>
              <w:rPr>
                <w:rFonts w:asciiTheme="minorHAnsi" w:hAnsiTheme="minorHAnsi"/>
              </w:rPr>
            </w:pPr>
            <w:r w:rsidRPr="00070C1F">
              <w:rPr>
                <w:rFonts w:asciiTheme="minorHAnsi" w:hAnsiTheme="minorHAnsi"/>
              </w:rPr>
              <w:t xml:space="preserve">1 Admission &amp; Records Asst. </w:t>
            </w:r>
          </w:p>
          <w:p w14:paraId="6AFCAD7A" w14:textId="46A63E5F" w:rsidR="00C25B2F" w:rsidRPr="00070C1F" w:rsidRDefault="00C25B2F" w:rsidP="00C25B2F">
            <w:pPr>
              <w:overflowPunct/>
              <w:textAlignment w:val="auto"/>
              <w:rPr>
                <w:rFonts w:asciiTheme="minorHAnsi" w:hAnsiTheme="minorHAnsi"/>
              </w:rPr>
            </w:pPr>
          </w:p>
        </w:tc>
        <w:tc>
          <w:tcPr>
            <w:tcW w:w="7136" w:type="dxa"/>
          </w:tcPr>
          <w:p w14:paraId="3973224B" w14:textId="0CC71668" w:rsidR="002B1592" w:rsidRPr="00070C1F" w:rsidRDefault="00C25B2F" w:rsidP="00B74643">
            <w:pPr>
              <w:overflowPunct/>
              <w:textAlignment w:val="auto"/>
              <w:rPr>
                <w:rFonts w:asciiTheme="minorHAnsi" w:hAnsiTheme="minorHAnsi"/>
              </w:rPr>
            </w:pPr>
            <w:r w:rsidRPr="00070C1F">
              <w:rPr>
                <w:rFonts w:asciiTheme="minorHAnsi" w:hAnsiTheme="minorHAnsi"/>
              </w:rPr>
              <w:t>Evaluate transcript/process degrees/processing course substitutions.</w:t>
            </w:r>
          </w:p>
          <w:p w14:paraId="73C22B74" w14:textId="77777777" w:rsidR="00C25B2F" w:rsidRPr="00070C1F" w:rsidRDefault="00C25B2F" w:rsidP="00C25B2F">
            <w:pPr>
              <w:overflowPunct/>
              <w:textAlignment w:val="auto"/>
              <w:rPr>
                <w:rFonts w:asciiTheme="minorHAnsi" w:hAnsiTheme="minorHAnsi"/>
              </w:rPr>
            </w:pPr>
          </w:p>
          <w:p w14:paraId="3694B3D0" w14:textId="7B09F99F" w:rsidR="00C25B2F" w:rsidRPr="00070C1F" w:rsidRDefault="00C25B2F" w:rsidP="00C25B2F">
            <w:pPr>
              <w:overflowPunct/>
              <w:textAlignment w:val="auto"/>
              <w:rPr>
                <w:rFonts w:asciiTheme="minorHAnsi" w:hAnsiTheme="minorHAnsi"/>
              </w:rPr>
            </w:pPr>
            <w:r w:rsidRPr="00070C1F">
              <w:rPr>
                <w:rFonts w:asciiTheme="minorHAnsi" w:hAnsiTheme="minorHAnsi"/>
              </w:rPr>
              <w:t>Scan incoming transcripts and petitions/data entry of transcripts/building catalogs in degree audit (Degree Works)</w:t>
            </w:r>
          </w:p>
          <w:p w14:paraId="7A981951" w14:textId="0908474F" w:rsidR="00C25B2F" w:rsidRPr="00070C1F" w:rsidRDefault="00C25B2F" w:rsidP="00B74643">
            <w:pPr>
              <w:overflowPunct/>
              <w:textAlignment w:val="auto"/>
              <w:rPr>
                <w:rFonts w:asciiTheme="minorHAnsi" w:hAnsiTheme="minorHAnsi"/>
              </w:rPr>
            </w:pPr>
          </w:p>
        </w:tc>
      </w:tr>
    </w:tbl>
    <w:p w14:paraId="4766C69F" w14:textId="77777777" w:rsidR="00C25B2F" w:rsidRPr="00070C1F" w:rsidRDefault="00C25B2F" w:rsidP="00C25B2F">
      <w:pPr>
        <w:shd w:val="clear" w:color="auto" w:fill="FFFFFF" w:themeFill="background1"/>
        <w:tabs>
          <w:tab w:val="left" w:pos="1440"/>
          <w:tab w:val="left" w:pos="2880"/>
          <w:tab w:val="left" w:pos="3140"/>
        </w:tabs>
        <w:rPr>
          <w:rFonts w:asciiTheme="minorHAnsi" w:hAnsiTheme="minorHAnsi"/>
          <w:b/>
          <w:sz w:val="24"/>
          <w:szCs w:val="24"/>
        </w:rPr>
      </w:pPr>
    </w:p>
    <w:p w14:paraId="7E922372" w14:textId="77777777" w:rsidR="00C25B2F" w:rsidRPr="00070C1F" w:rsidRDefault="00C25B2F" w:rsidP="00C25B2F">
      <w:pPr>
        <w:shd w:val="clear" w:color="auto" w:fill="FFFFFF" w:themeFill="background1"/>
        <w:tabs>
          <w:tab w:val="left" w:pos="1440"/>
          <w:tab w:val="left" w:pos="2880"/>
          <w:tab w:val="left" w:pos="3140"/>
        </w:tabs>
        <w:rPr>
          <w:rFonts w:asciiTheme="minorHAnsi" w:hAnsiTheme="minorHAnsi"/>
          <w:b/>
          <w:sz w:val="24"/>
          <w:szCs w:val="24"/>
        </w:rPr>
      </w:pPr>
    </w:p>
    <w:p w14:paraId="0CCA59D5" w14:textId="147FA38D" w:rsidR="004159B6" w:rsidRPr="00070C1F" w:rsidRDefault="00A91783" w:rsidP="00CF14DB">
      <w:pPr>
        <w:shd w:val="clear" w:color="auto" w:fill="F2F2F2"/>
        <w:tabs>
          <w:tab w:val="left" w:pos="1440"/>
          <w:tab w:val="left" w:pos="2880"/>
          <w:tab w:val="left" w:pos="3140"/>
        </w:tabs>
        <w:ind w:left="90"/>
        <w:rPr>
          <w:rFonts w:asciiTheme="minorHAnsi" w:hAnsiTheme="minorHAnsi"/>
          <w:b/>
          <w:sz w:val="24"/>
          <w:szCs w:val="24"/>
        </w:rPr>
      </w:pPr>
      <w:r w:rsidRPr="00070C1F">
        <w:rPr>
          <w:rFonts w:asciiTheme="minorHAnsi" w:hAnsiTheme="minorHAnsi"/>
          <w:b/>
          <w:sz w:val="24"/>
          <w:szCs w:val="24"/>
        </w:rPr>
        <w:t>iv</w:t>
      </w:r>
      <w:r w:rsidR="004159B6" w:rsidRPr="00070C1F">
        <w:rPr>
          <w:rFonts w:asciiTheme="minorHAnsi" w:hAnsiTheme="minorHAnsi"/>
          <w:b/>
          <w:sz w:val="24"/>
          <w:szCs w:val="24"/>
        </w:rPr>
        <w:t xml:space="preserve">. </w:t>
      </w:r>
      <w:r w:rsidR="00C25B2F" w:rsidRPr="00070C1F">
        <w:rPr>
          <w:rFonts w:asciiTheme="minorHAnsi" w:hAnsiTheme="minorHAnsi"/>
          <w:b/>
          <w:sz w:val="24"/>
          <w:szCs w:val="24"/>
        </w:rPr>
        <w:t>Foll</w:t>
      </w:r>
      <w:r w:rsidR="00242F09" w:rsidRPr="00070C1F">
        <w:rPr>
          <w:rFonts w:asciiTheme="minorHAnsi" w:hAnsiTheme="minorHAnsi"/>
          <w:b/>
          <w:sz w:val="24"/>
          <w:szCs w:val="24"/>
        </w:rPr>
        <w:t xml:space="preserve">ow-Up </w:t>
      </w:r>
      <w:r w:rsidR="000F07DD" w:rsidRPr="00070C1F">
        <w:rPr>
          <w:rFonts w:asciiTheme="minorHAnsi" w:hAnsiTheme="minorHAnsi"/>
          <w:b/>
          <w:sz w:val="24"/>
          <w:szCs w:val="24"/>
        </w:rPr>
        <w:t>Services</w:t>
      </w:r>
    </w:p>
    <w:p w14:paraId="49E50A2F" w14:textId="77777777" w:rsidR="002B1592" w:rsidRPr="00070C1F" w:rsidRDefault="002B1592" w:rsidP="002B1592">
      <w:pPr>
        <w:shd w:val="clear" w:color="auto" w:fill="FFFFFF" w:themeFill="background1"/>
        <w:tabs>
          <w:tab w:val="left" w:pos="1440"/>
          <w:tab w:val="left" w:pos="2880"/>
          <w:tab w:val="left" w:pos="3140"/>
        </w:tabs>
        <w:ind w:left="90"/>
        <w:rPr>
          <w:rFonts w:asciiTheme="minorHAnsi" w:hAnsiTheme="minorHAnsi"/>
          <w:b/>
          <w:sz w:val="24"/>
          <w:szCs w:val="24"/>
        </w:rPr>
      </w:pPr>
    </w:p>
    <w:p w14:paraId="72C483B0" w14:textId="77777777" w:rsidR="000B695A" w:rsidRPr="00070C1F" w:rsidRDefault="002B1592" w:rsidP="007A5E5E">
      <w:pPr>
        <w:numPr>
          <w:ilvl w:val="0"/>
          <w:numId w:val="5"/>
        </w:numPr>
        <w:overflowPunct/>
        <w:ind w:left="360" w:hanging="360"/>
        <w:textAlignment w:val="auto"/>
        <w:rPr>
          <w:rFonts w:asciiTheme="minorHAnsi" w:hAnsiTheme="minorHAnsi"/>
        </w:rPr>
      </w:pPr>
      <w:r w:rsidRPr="00070C1F">
        <w:rPr>
          <w:rFonts w:asciiTheme="minorHAnsi" w:hAnsiTheme="minorHAnsi"/>
        </w:rPr>
        <w:t>Give a brief and specific overview of the process for noncredit students for follow-up services</w:t>
      </w:r>
      <w:r w:rsidR="00BD3F98" w:rsidRPr="00070C1F">
        <w:rPr>
          <w:rFonts w:asciiTheme="minorHAnsi" w:hAnsiTheme="minorHAnsi"/>
        </w:rPr>
        <w:t xml:space="preserve"> in accordance with title 5, section 55525</w:t>
      </w:r>
      <w:r w:rsidRPr="00070C1F">
        <w:rPr>
          <w:rFonts w:asciiTheme="minorHAnsi" w:hAnsiTheme="minorHAnsi"/>
        </w:rPr>
        <w:t xml:space="preserve">. </w:t>
      </w:r>
    </w:p>
    <w:p w14:paraId="521BBF09" w14:textId="77777777" w:rsidR="00D85CFF" w:rsidRPr="00070C1F" w:rsidRDefault="00D85CFF" w:rsidP="00D85CFF">
      <w:pPr>
        <w:pStyle w:val="ListParagraph"/>
        <w:overflowPunct/>
        <w:ind w:left="1080"/>
        <w:textAlignment w:val="auto"/>
        <w:rPr>
          <w:rFonts w:asciiTheme="minorHAnsi" w:hAnsiTheme="minorHAnsi"/>
          <w:sz w:val="24"/>
          <w:szCs w:val="24"/>
        </w:rPr>
      </w:pPr>
    </w:p>
    <w:p w14:paraId="77FCF63D" w14:textId="2BC7E3BF" w:rsidR="00D34DDE" w:rsidRPr="00070C1F" w:rsidRDefault="00D85CFF" w:rsidP="00047C22">
      <w:pPr>
        <w:pStyle w:val="ListParagraph"/>
        <w:overflowPunct/>
        <w:ind w:left="1080"/>
        <w:textAlignment w:val="auto"/>
        <w:rPr>
          <w:rFonts w:asciiTheme="minorHAnsi" w:hAnsiTheme="minorHAnsi"/>
          <w:sz w:val="24"/>
          <w:szCs w:val="24"/>
        </w:rPr>
      </w:pPr>
      <w:r w:rsidRPr="00070C1F">
        <w:rPr>
          <w:rFonts w:asciiTheme="minorHAnsi" w:hAnsiTheme="minorHAnsi"/>
          <w:sz w:val="24"/>
          <w:szCs w:val="24"/>
        </w:rPr>
        <w:t xml:space="preserve">Both non-credit students and students who move onto credit classes who are on academic and/or progress probation, disqualification, or are having difficulty with their academic </w:t>
      </w:r>
      <w:r w:rsidRPr="00070C1F">
        <w:rPr>
          <w:rFonts w:asciiTheme="minorHAnsi" w:hAnsiTheme="minorHAnsi"/>
          <w:sz w:val="24"/>
          <w:szCs w:val="24"/>
        </w:rPr>
        <w:lastRenderedPageBreak/>
        <w:t xml:space="preserve">progress in general are encouraged to meet with a counselor. In meeting with a counselor, students are able to discuss impediments in their college career and academic goals.  Counselors review their educational plan and help set up students in successful services such as tutorial, disability services, financial aid, psychological services, and special programs such as EOPS/CARE and/or Puente. Counselors also have students take credit counseling courses or non-credit workshops on topics such as college success, career life planning, and study skills to help them get back on track with their goals. These courses are offered face-to-face and online. Counseling appointments are also offered face-to-face, via phone and online. </w:t>
      </w:r>
    </w:p>
    <w:p w14:paraId="3E7F7361" w14:textId="77777777" w:rsidR="00D34DDE" w:rsidRPr="00070C1F" w:rsidRDefault="00D34DDE" w:rsidP="00D34DDE">
      <w:pPr>
        <w:overflowPunct/>
        <w:textAlignment w:val="auto"/>
        <w:rPr>
          <w:rFonts w:asciiTheme="minorHAnsi" w:hAnsiTheme="minorHAnsi"/>
        </w:rPr>
      </w:pPr>
    </w:p>
    <w:p w14:paraId="3A7A1566" w14:textId="4D7BFCD1" w:rsidR="000B695A" w:rsidRPr="00070C1F" w:rsidRDefault="002B1592" w:rsidP="007A5E5E">
      <w:pPr>
        <w:numPr>
          <w:ilvl w:val="0"/>
          <w:numId w:val="5"/>
        </w:numPr>
        <w:overflowPunct/>
        <w:ind w:left="360" w:hanging="360"/>
        <w:textAlignment w:val="auto"/>
        <w:rPr>
          <w:rFonts w:asciiTheme="minorHAnsi" w:hAnsiTheme="minorHAnsi"/>
        </w:rPr>
      </w:pPr>
      <w:r w:rsidRPr="00070C1F">
        <w:rPr>
          <w:rFonts w:asciiTheme="minorHAnsi" w:hAnsiTheme="minorHAnsi"/>
        </w:rPr>
        <w:t xml:space="preserve">Describe the student audience and estimate the number </w:t>
      </w:r>
      <w:r w:rsidRPr="00070C1F">
        <w:rPr>
          <w:rFonts w:asciiTheme="minorHAnsi" w:hAnsiTheme="minorHAnsi" w:cs="Arial"/>
        </w:rPr>
        <w:t>to be served</w:t>
      </w:r>
      <w:r w:rsidRPr="00070C1F">
        <w:rPr>
          <w:rFonts w:asciiTheme="minorHAnsi" w:hAnsiTheme="minorHAnsi"/>
        </w:rPr>
        <w:t>. Note that noncredit at-risk students meeting the definition provided by title 5 are those enrolled in basic skills courses or students who have not identified an educ</w:t>
      </w:r>
      <w:r w:rsidR="000E1233" w:rsidRPr="00070C1F">
        <w:rPr>
          <w:rFonts w:asciiTheme="minorHAnsi" w:hAnsiTheme="minorHAnsi"/>
        </w:rPr>
        <w:t>ation goal and course of study.</w:t>
      </w:r>
    </w:p>
    <w:p w14:paraId="59C74A58" w14:textId="77777777" w:rsidR="000E1233" w:rsidRPr="00070C1F" w:rsidRDefault="000E1233" w:rsidP="000E1233">
      <w:pPr>
        <w:overflowPunct/>
        <w:textAlignment w:val="auto"/>
        <w:rPr>
          <w:rFonts w:asciiTheme="minorHAnsi" w:hAnsiTheme="minorHAnsi"/>
        </w:rPr>
      </w:pPr>
    </w:p>
    <w:tbl>
      <w:tblPr>
        <w:tblW w:w="45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760"/>
        <w:gridCol w:w="760"/>
      </w:tblGrid>
      <w:tr w:rsidR="000E1233" w:rsidRPr="00070C1F" w14:paraId="70E8EEA8" w14:textId="77777777" w:rsidTr="00026CA7">
        <w:trPr>
          <w:trHeight w:val="300"/>
        </w:trPr>
        <w:tc>
          <w:tcPr>
            <w:tcW w:w="3040" w:type="dxa"/>
            <w:tcBorders>
              <w:top w:val="single" w:sz="4" w:space="0" w:color="auto"/>
            </w:tcBorders>
            <w:shd w:val="clear" w:color="auto" w:fill="auto"/>
            <w:noWrap/>
            <w:vAlign w:val="bottom"/>
            <w:hideMark/>
          </w:tcPr>
          <w:p w14:paraId="081BC59A" w14:textId="77777777" w:rsidR="000E1233" w:rsidRPr="00070C1F" w:rsidRDefault="000E1233" w:rsidP="000E1233">
            <w:pPr>
              <w:overflowPunct/>
              <w:autoSpaceDE/>
              <w:autoSpaceDN/>
              <w:adjustRightInd/>
              <w:textAlignment w:val="auto"/>
              <w:rPr>
                <w:rFonts w:asciiTheme="minorHAnsi" w:hAnsiTheme="minorHAnsi"/>
                <w:b/>
                <w:color w:val="000000"/>
                <w:sz w:val="22"/>
                <w:szCs w:val="22"/>
              </w:rPr>
            </w:pPr>
            <w:r w:rsidRPr="00070C1F">
              <w:rPr>
                <w:rFonts w:asciiTheme="minorHAnsi" w:hAnsiTheme="minorHAnsi"/>
                <w:b/>
                <w:color w:val="000000"/>
                <w:sz w:val="22"/>
                <w:szCs w:val="22"/>
              </w:rPr>
              <w:t>Non-credit students</w:t>
            </w:r>
          </w:p>
        </w:tc>
        <w:tc>
          <w:tcPr>
            <w:tcW w:w="760" w:type="dxa"/>
            <w:tcBorders>
              <w:top w:val="single" w:sz="4" w:space="0" w:color="auto"/>
            </w:tcBorders>
            <w:shd w:val="clear" w:color="auto" w:fill="auto"/>
            <w:noWrap/>
            <w:vAlign w:val="bottom"/>
            <w:hideMark/>
          </w:tcPr>
          <w:p w14:paraId="2C786157" w14:textId="77777777" w:rsidR="000E1233" w:rsidRPr="00070C1F" w:rsidRDefault="000E1233" w:rsidP="000E1233">
            <w:pPr>
              <w:overflowPunct/>
              <w:autoSpaceDE/>
              <w:autoSpaceDN/>
              <w:adjustRightInd/>
              <w:jc w:val="center"/>
              <w:textAlignment w:val="auto"/>
              <w:rPr>
                <w:rFonts w:asciiTheme="minorHAnsi" w:hAnsiTheme="minorHAnsi"/>
                <w:b/>
                <w:color w:val="000000"/>
                <w:sz w:val="22"/>
                <w:szCs w:val="22"/>
              </w:rPr>
            </w:pPr>
            <w:r w:rsidRPr="00070C1F">
              <w:rPr>
                <w:rFonts w:asciiTheme="minorHAnsi" w:hAnsiTheme="minorHAnsi"/>
                <w:b/>
                <w:color w:val="000000"/>
                <w:sz w:val="22"/>
                <w:szCs w:val="22"/>
              </w:rPr>
              <w:t>N</w:t>
            </w:r>
          </w:p>
        </w:tc>
        <w:tc>
          <w:tcPr>
            <w:tcW w:w="760" w:type="dxa"/>
            <w:tcBorders>
              <w:top w:val="single" w:sz="4" w:space="0" w:color="auto"/>
            </w:tcBorders>
            <w:shd w:val="clear" w:color="auto" w:fill="auto"/>
            <w:noWrap/>
            <w:vAlign w:val="bottom"/>
            <w:hideMark/>
          </w:tcPr>
          <w:p w14:paraId="213B0985" w14:textId="77777777" w:rsidR="000E1233" w:rsidRPr="00070C1F" w:rsidRDefault="000E1233" w:rsidP="000E1233">
            <w:pPr>
              <w:overflowPunct/>
              <w:autoSpaceDE/>
              <w:autoSpaceDN/>
              <w:adjustRightInd/>
              <w:jc w:val="center"/>
              <w:textAlignment w:val="auto"/>
              <w:rPr>
                <w:rFonts w:asciiTheme="minorHAnsi" w:hAnsiTheme="minorHAnsi"/>
                <w:b/>
                <w:color w:val="000000"/>
                <w:sz w:val="22"/>
                <w:szCs w:val="22"/>
              </w:rPr>
            </w:pPr>
            <w:r w:rsidRPr="00070C1F">
              <w:rPr>
                <w:rFonts w:asciiTheme="minorHAnsi" w:hAnsiTheme="minorHAnsi"/>
                <w:b/>
                <w:color w:val="000000"/>
                <w:sz w:val="22"/>
                <w:szCs w:val="22"/>
              </w:rPr>
              <w:t>%</w:t>
            </w:r>
          </w:p>
        </w:tc>
      </w:tr>
      <w:tr w:rsidR="000E1233" w:rsidRPr="00070C1F" w14:paraId="70732710" w14:textId="77777777" w:rsidTr="00026CA7">
        <w:trPr>
          <w:trHeight w:val="300"/>
        </w:trPr>
        <w:tc>
          <w:tcPr>
            <w:tcW w:w="3040" w:type="dxa"/>
            <w:shd w:val="clear" w:color="auto" w:fill="auto"/>
            <w:noWrap/>
            <w:vAlign w:val="bottom"/>
            <w:hideMark/>
          </w:tcPr>
          <w:p w14:paraId="33189DD7" w14:textId="77777777" w:rsidR="000E1233" w:rsidRPr="00070C1F" w:rsidRDefault="000E1233" w:rsidP="000E1233">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Enrolled in Basic Skills</w:t>
            </w:r>
          </w:p>
        </w:tc>
        <w:tc>
          <w:tcPr>
            <w:tcW w:w="760" w:type="dxa"/>
            <w:shd w:val="clear" w:color="auto" w:fill="auto"/>
            <w:noWrap/>
            <w:vAlign w:val="bottom"/>
            <w:hideMark/>
          </w:tcPr>
          <w:p w14:paraId="526C0FDB" w14:textId="77777777" w:rsidR="000E1233" w:rsidRPr="00070C1F" w:rsidRDefault="000E1233" w:rsidP="000E1233">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2913</w:t>
            </w:r>
          </w:p>
        </w:tc>
        <w:tc>
          <w:tcPr>
            <w:tcW w:w="760" w:type="dxa"/>
            <w:shd w:val="clear" w:color="auto" w:fill="auto"/>
            <w:noWrap/>
            <w:vAlign w:val="bottom"/>
            <w:hideMark/>
          </w:tcPr>
          <w:p w14:paraId="16A91ABB" w14:textId="77777777" w:rsidR="000E1233" w:rsidRPr="00070C1F" w:rsidRDefault="000E1233" w:rsidP="000E1233">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60%</w:t>
            </w:r>
          </w:p>
        </w:tc>
      </w:tr>
      <w:tr w:rsidR="000E1233" w:rsidRPr="00070C1F" w14:paraId="3E013305" w14:textId="77777777" w:rsidTr="00026CA7">
        <w:trPr>
          <w:trHeight w:val="300"/>
        </w:trPr>
        <w:tc>
          <w:tcPr>
            <w:tcW w:w="3040" w:type="dxa"/>
            <w:tcBorders>
              <w:bottom w:val="single" w:sz="4" w:space="0" w:color="auto"/>
            </w:tcBorders>
            <w:shd w:val="clear" w:color="auto" w:fill="auto"/>
            <w:noWrap/>
            <w:vAlign w:val="bottom"/>
            <w:hideMark/>
          </w:tcPr>
          <w:p w14:paraId="0CAE7452" w14:textId="77777777" w:rsidR="000E1233" w:rsidRPr="00070C1F" w:rsidRDefault="000E1233" w:rsidP="000E1233">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Who have not selected a major</w:t>
            </w:r>
          </w:p>
        </w:tc>
        <w:tc>
          <w:tcPr>
            <w:tcW w:w="760" w:type="dxa"/>
            <w:tcBorders>
              <w:bottom w:val="single" w:sz="4" w:space="0" w:color="auto"/>
            </w:tcBorders>
            <w:shd w:val="clear" w:color="auto" w:fill="auto"/>
            <w:noWrap/>
            <w:vAlign w:val="bottom"/>
            <w:hideMark/>
          </w:tcPr>
          <w:p w14:paraId="1BB129A9" w14:textId="77777777" w:rsidR="000E1233" w:rsidRPr="00070C1F" w:rsidRDefault="000E1233" w:rsidP="000E1233">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1269</w:t>
            </w:r>
          </w:p>
        </w:tc>
        <w:tc>
          <w:tcPr>
            <w:tcW w:w="760" w:type="dxa"/>
            <w:tcBorders>
              <w:bottom w:val="single" w:sz="4" w:space="0" w:color="auto"/>
            </w:tcBorders>
            <w:shd w:val="clear" w:color="auto" w:fill="auto"/>
            <w:noWrap/>
            <w:vAlign w:val="bottom"/>
            <w:hideMark/>
          </w:tcPr>
          <w:p w14:paraId="7697F0E3" w14:textId="77777777" w:rsidR="000E1233" w:rsidRPr="00070C1F" w:rsidRDefault="000E1233" w:rsidP="000E1233">
            <w:pPr>
              <w:overflowPunct/>
              <w:autoSpaceDE/>
              <w:autoSpaceDN/>
              <w:adjustRightInd/>
              <w:jc w:val="center"/>
              <w:textAlignment w:val="auto"/>
              <w:rPr>
                <w:rFonts w:asciiTheme="minorHAnsi" w:hAnsiTheme="minorHAnsi"/>
                <w:color w:val="000000"/>
                <w:sz w:val="22"/>
                <w:szCs w:val="22"/>
              </w:rPr>
            </w:pPr>
            <w:r w:rsidRPr="00070C1F">
              <w:rPr>
                <w:rFonts w:asciiTheme="minorHAnsi" w:hAnsiTheme="minorHAnsi"/>
                <w:color w:val="000000"/>
                <w:sz w:val="22"/>
                <w:szCs w:val="22"/>
              </w:rPr>
              <w:t>24%</w:t>
            </w:r>
          </w:p>
        </w:tc>
      </w:tr>
      <w:tr w:rsidR="00026CA7" w:rsidRPr="00070C1F" w14:paraId="247EC8C0" w14:textId="77777777" w:rsidTr="00026CA7">
        <w:trPr>
          <w:trHeight w:val="300"/>
        </w:trPr>
        <w:tc>
          <w:tcPr>
            <w:tcW w:w="3040" w:type="dxa"/>
            <w:tcBorders>
              <w:top w:val="single" w:sz="4" w:space="0" w:color="auto"/>
              <w:left w:val="nil"/>
              <w:bottom w:val="nil"/>
              <w:right w:val="nil"/>
            </w:tcBorders>
            <w:shd w:val="clear" w:color="auto" w:fill="auto"/>
            <w:noWrap/>
            <w:vAlign w:val="bottom"/>
            <w:hideMark/>
          </w:tcPr>
          <w:p w14:paraId="6C898026" w14:textId="77777777" w:rsidR="00026CA7" w:rsidRPr="00070C1F" w:rsidRDefault="00026CA7" w:rsidP="00C6470D">
            <w:pPr>
              <w:overflowPunct/>
              <w:autoSpaceDE/>
              <w:autoSpaceDN/>
              <w:adjustRightInd/>
              <w:textAlignment w:val="auto"/>
              <w:rPr>
                <w:rFonts w:asciiTheme="minorHAnsi" w:hAnsiTheme="minorHAnsi"/>
                <w:color w:val="000000"/>
                <w:sz w:val="22"/>
                <w:szCs w:val="22"/>
              </w:rPr>
            </w:pPr>
            <w:r w:rsidRPr="00070C1F">
              <w:rPr>
                <w:rFonts w:asciiTheme="minorHAnsi" w:hAnsiTheme="minorHAnsi"/>
                <w:color w:val="000000"/>
                <w:sz w:val="22"/>
                <w:szCs w:val="22"/>
              </w:rPr>
              <w:t>Source: FHDA IR&amp;P ODS</w:t>
            </w:r>
          </w:p>
        </w:tc>
        <w:tc>
          <w:tcPr>
            <w:tcW w:w="760" w:type="dxa"/>
            <w:tcBorders>
              <w:top w:val="single" w:sz="4" w:space="0" w:color="auto"/>
              <w:left w:val="nil"/>
              <w:bottom w:val="nil"/>
              <w:right w:val="nil"/>
            </w:tcBorders>
            <w:shd w:val="clear" w:color="auto" w:fill="auto"/>
            <w:noWrap/>
            <w:vAlign w:val="bottom"/>
            <w:hideMark/>
          </w:tcPr>
          <w:p w14:paraId="7206123C" w14:textId="77777777" w:rsidR="00026CA7" w:rsidRPr="00070C1F" w:rsidRDefault="00026CA7" w:rsidP="00C6470D">
            <w:pPr>
              <w:overflowPunct/>
              <w:autoSpaceDE/>
              <w:autoSpaceDN/>
              <w:adjustRightInd/>
              <w:jc w:val="center"/>
              <w:textAlignment w:val="auto"/>
              <w:rPr>
                <w:rFonts w:asciiTheme="minorHAnsi" w:hAnsiTheme="minorHAnsi"/>
                <w:color w:val="000000"/>
                <w:sz w:val="22"/>
                <w:szCs w:val="22"/>
              </w:rPr>
            </w:pPr>
          </w:p>
        </w:tc>
        <w:tc>
          <w:tcPr>
            <w:tcW w:w="760" w:type="dxa"/>
            <w:tcBorders>
              <w:top w:val="single" w:sz="4" w:space="0" w:color="auto"/>
              <w:left w:val="nil"/>
              <w:bottom w:val="nil"/>
              <w:right w:val="nil"/>
            </w:tcBorders>
            <w:shd w:val="clear" w:color="auto" w:fill="auto"/>
            <w:noWrap/>
            <w:vAlign w:val="bottom"/>
            <w:hideMark/>
          </w:tcPr>
          <w:p w14:paraId="6DF67F4E" w14:textId="77777777" w:rsidR="00026CA7" w:rsidRPr="00070C1F" w:rsidRDefault="00026CA7" w:rsidP="00C6470D">
            <w:pPr>
              <w:overflowPunct/>
              <w:autoSpaceDE/>
              <w:autoSpaceDN/>
              <w:adjustRightInd/>
              <w:jc w:val="center"/>
              <w:textAlignment w:val="auto"/>
              <w:rPr>
                <w:rFonts w:asciiTheme="minorHAnsi" w:hAnsiTheme="minorHAnsi"/>
                <w:color w:val="000000"/>
                <w:sz w:val="22"/>
                <w:szCs w:val="22"/>
              </w:rPr>
            </w:pPr>
          </w:p>
        </w:tc>
      </w:tr>
    </w:tbl>
    <w:p w14:paraId="289EB884" w14:textId="77777777" w:rsidR="000E1233" w:rsidRPr="00070C1F" w:rsidRDefault="000E1233" w:rsidP="000E1233">
      <w:pPr>
        <w:overflowPunct/>
        <w:textAlignment w:val="auto"/>
        <w:rPr>
          <w:rFonts w:asciiTheme="minorHAnsi" w:hAnsiTheme="minorHAnsi"/>
        </w:rPr>
      </w:pPr>
    </w:p>
    <w:p w14:paraId="1F2503BA" w14:textId="77777777" w:rsidR="00D85CFF" w:rsidRPr="00070C1F" w:rsidRDefault="00D85CFF" w:rsidP="00D34DDE">
      <w:pPr>
        <w:overflowPunct/>
        <w:textAlignment w:val="auto"/>
        <w:rPr>
          <w:rFonts w:asciiTheme="minorHAnsi" w:hAnsiTheme="minorHAnsi"/>
          <w:color w:val="FF0000"/>
        </w:rPr>
      </w:pPr>
    </w:p>
    <w:p w14:paraId="55D230C1" w14:textId="77777777" w:rsidR="00D34DDE" w:rsidRPr="00070C1F" w:rsidRDefault="00D34DDE" w:rsidP="00D34DDE">
      <w:pPr>
        <w:overflowPunct/>
        <w:textAlignment w:val="auto"/>
        <w:rPr>
          <w:rFonts w:asciiTheme="minorHAnsi" w:hAnsiTheme="minorHAnsi"/>
        </w:rPr>
      </w:pPr>
    </w:p>
    <w:p w14:paraId="7BA53619" w14:textId="77777777" w:rsidR="000B695A" w:rsidRPr="00070C1F" w:rsidRDefault="002B1592" w:rsidP="007A5E5E">
      <w:pPr>
        <w:numPr>
          <w:ilvl w:val="0"/>
          <w:numId w:val="5"/>
        </w:numPr>
        <w:overflowPunct/>
        <w:ind w:left="360" w:hanging="360"/>
        <w:textAlignment w:val="auto"/>
        <w:rPr>
          <w:rFonts w:asciiTheme="minorHAnsi" w:hAnsiTheme="minorHAnsi"/>
        </w:rPr>
      </w:pPr>
      <w:r w:rsidRPr="00070C1F">
        <w:rPr>
          <w:rFonts w:asciiTheme="minorHAnsi" w:hAnsiTheme="minorHAnsi"/>
        </w:rPr>
        <w:t xml:space="preserve">Include an estimate of </w:t>
      </w:r>
      <w:r w:rsidRPr="00070C1F">
        <w:rPr>
          <w:rFonts w:asciiTheme="minorHAnsi" w:hAnsiTheme="minorHAnsi" w:cs="Arial"/>
        </w:rPr>
        <w:t>the annual number of students to be provided these services, and</w:t>
      </w:r>
      <w:r w:rsidRPr="00070C1F">
        <w:rPr>
          <w:rFonts w:asciiTheme="minorHAnsi" w:hAnsiTheme="minorHAnsi" w:cs="Courier New"/>
          <w:i/>
        </w:rPr>
        <w:t xml:space="preserve"> </w:t>
      </w:r>
      <w:r w:rsidRPr="00070C1F">
        <w:rPr>
          <w:rFonts w:asciiTheme="minorHAnsi" w:hAnsiTheme="minorHAnsi" w:cs="Courier New"/>
        </w:rPr>
        <w:t xml:space="preserve">the process to identify them. </w:t>
      </w:r>
    </w:p>
    <w:p w14:paraId="5D4CA196" w14:textId="77777777" w:rsidR="00D85CFF" w:rsidRPr="00070C1F" w:rsidRDefault="00D85CFF" w:rsidP="00D85CFF">
      <w:pPr>
        <w:overflowPunct/>
        <w:textAlignment w:val="auto"/>
        <w:rPr>
          <w:rFonts w:asciiTheme="minorHAnsi" w:hAnsiTheme="minorHAnsi"/>
          <w:sz w:val="24"/>
          <w:szCs w:val="24"/>
        </w:rPr>
      </w:pPr>
    </w:p>
    <w:p w14:paraId="3B3A8CD6" w14:textId="2BE11A3E" w:rsidR="00D85CFF" w:rsidRPr="00070C1F" w:rsidRDefault="00D85CFF" w:rsidP="00D85CFF">
      <w:pPr>
        <w:overflowPunct/>
        <w:textAlignment w:val="auto"/>
        <w:rPr>
          <w:rFonts w:asciiTheme="minorHAnsi" w:hAnsiTheme="minorHAnsi"/>
          <w:sz w:val="24"/>
          <w:szCs w:val="24"/>
        </w:rPr>
      </w:pPr>
      <w:r w:rsidRPr="00070C1F">
        <w:rPr>
          <w:rFonts w:asciiTheme="minorHAnsi" w:hAnsiTheme="minorHAnsi"/>
          <w:sz w:val="24"/>
          <w:szCs w:val="24"/>
        </w:rPr>
        <w:t>Beginning fall 2015, we will have a more robust Early Alert Program to include a staff program coordinator, a faculty coordinator (as part of load or release time) and a mentoring team of faculty and staff, to assist and support at-risk students.  The process to identify students wh</w:t>
      </w:r>
      <w:r w:rsidR="00D7457C" w:rsidRPr="00070C1F">
        <w:rPr>
          <w:rFonts w:asciiTheme="minorHAnsi" w:hAnsiTheme="minorHAnsi"/>
          <w:sz w:val="24"/>
          <w:szCs w:val="24"/>
        </w:rPr>
        <w:t>o are at-risk in credit and non</w:t>
      </w:r>
      <w:r w:rsidRPr="00070C1F">
        <w:rPr>
          <w:rFonts w:asciiTheme="minorHAnsi" w:hAnsiTheme="minorHAnsi"/>
          <w:sz w:val="24"/>
          <w:szCs w:val="24"/>
        </w:rPr>
        <w:t>credit classes will be to have the teaching faculty alert the Early Alert Program faculty and staff as to which students are not succeeding in the class, contact the student directly and to form an intervention (referral to tutoring, a counselor, a faculty or staff or student mentor, etc.) for the student to continue on in the class and succeed.</w:t>
      </w:r>
    </w:p>
    <w:p w14:paraId="69C43D7A" w14:textId="77777777" w:rsidR="00D7457C" w:rsidRPr="00070C1F" w:rsidRDefault="00D7457C" w:rsidP="00D85CFF">
      <w:pPr>
        <w:overflowPunct/>
        <w:textAlignment w:val="auto"/>
        <w:rPr>
          <w:rFonts w:asciiTheme="minorHAnsi" w:hAnsiTheme="minorHAnsi"/>
          <w:sz w:val="24"/>
          <w:szCs w:val="24"/>
        </w:rPr>
      </w:pPr>
    </w:p>
    <w:p w14:paraId="0C19630F" w14:textId="5E2331B7" w:rsidR="00D34DDE" w:rsidRPr="00070C1F" w:rsidRDefault="00D7457C" w:rsidP="00D34DDE">
      <w:pPr>
        <w:overflowPunct/>
        <w:textAlignment w:val="auto"/>
        <w:rPr>
          <w:rFonts w:asciiTheme="minorHAnsi" w:hAnsiTheme="minorHAnsi"/>
          <w:sz w:val="24"/>
          <w:szCs w:val="24"/>
        </w:rPr>
      </w:pPr>
      <w:r w:rsidRPr="00070C1F">
        <w:rPr>
          <w:rFonts w:asciiTheme="minorHAnsi" w:hAnsiTheme="minorHAnsi"/>
          <w:sz w:val="24"/>
          <w:szCs w:val="24"/>
        </w:rPr>
        <w:t xml:space="preserve">For strictly noncredit students, there is no formal process due to the issue of not receiving grades in class.  However, recognizing how we serve noncredit students is currently being discussed on campus.  Open communication in regards to student progress in completion of the non-credit course. </w:t>
      </w:r>
    </w:p>
    <w:p w14:paraId="44F9E13C" w14:textId="77777777" w:rsidR="00D34DDE" w:rsidRPr="00070C1F" w:rsidRDefault="00D34DDE" w:rsidP="00D34DDE">
      <w:pPr>
        <w:overflowPunct/>
        <w:textAlignment w:val="auto"/>
        <w:rPr>
          <w:rFonts w:asciiTheme="minorHAnsi" w:hAnsiTheme="minorHAnsi"/>
        </w:rPr>
      </w:pPr>
    </w:p>
    <w:p w14:paraId="414289C6" w14:textId="77777777" w:rsidR="002B1592" w:rsidRPr="00070C1F" w:rsidRDefault="002B1592" w:rsidP="007A5E5E">
      <w:pPr>
        <w:numPr>
          <w:ilvl w:val="0"/>
          <w:numId w:val="5"/>
        </w:numPr>
        <w:overflowPunct/>
        <w:ind w:left="360" w:hanging="360"/>
        <w:textAlignment w:val="auto"/>
        <w:rPr>
          <w:rFonts w:asciiTheme="minorHAnsi" w:hAnsiTheme="minorHAnsi"/>
        </w:rPr>
      </w:pPr>
      <w:r w:rsidRPr="00070C1F">
        <w:rPr>
          <w:rFonts w:asciiTheme="minorHAnsi" w:hAnsiTheme="minorHAnsi"/>
        </w:rPr>
        <w:t>Describe the strategies for addressing the needs of these students, including:</w:t>
      </w:r>
    </w:p>
    <w:p w14:paraId="260036F8" w14:textId="6B708E78" w:rsidR="00D85CFF" w:rsidRPr="00070C1F" w:rsidRDefault="00D85CFF" w:rsidP="00D7457C">
      <w:pPr>
        <w:pStyle w:val="ListParagraph"/>
        <w:numPr>
          <w:ilvl w:val="0"/>
          <w:numId w:val="33"/>
        </w:numPr>
        <w:tabs>
          <w:tab w:val="left" w:pos="0"/>
          <w:tab w:val="left" w:pos="720"/>
        </w:tabs>
        <w:ind w:left="450" w:right="-720" w:hanging="90"/>
        <w:rPr>
          <w:rFonts w:asciiTheme="minorHAnsi" w:eastAsia="Calibri" w:hAnsiTheme="minorHAnsi" w:cs="Arial"/>
          <w:sz w:val="24"/>
          <w:szCs w:val="24"/>
        </w:rPr>
      </w:pPr>
      <w:r w:rsidRPr="00070C1F">
        <w:rPr>
          <w:rFonts w:asciiTheme="minorHAnsi" w:hAnsiTheme="minorHAnsi"/>
          <w:sz w:val="24"/>
          <w:szCs w:val="24"/>
        </w:rPr>
        <w:t>Types of services available:</w:t>
      </w:r>
      <w:r w:rsidRPr="00070C1F">
        <w:rPr>
          <w:rFonts w:asciiTheme="minorHAnsi" w:hAnsiTheme="minorHAnsi"/>
        </w:rPr>
        <w:t xml:space="preserve"> </w:t>
      </w:r>
      <w:r w:rsidRPr="00070C1F">
        <w:rPr>
          <w:rFonts w:asciiTheme="minorHAnsi" w:eastAsia="Calibri" w:hAnsiTheme="minorHAnsi" w:cs="Arial"/>
          <w:sz w:val="24"/>
          <w:szCs w:val="24"/>
        </w:rPr>
        <w:t>Through the new Early Alert program, students will be manually flagged by faculty (until we can implement Starfish to do this), then streamlined through the Early Alert Coordinator to triage the information and make referrals to the counselor, student mentor, tutorial, psychol</w:t>
      </w:r>
      <w:r w:rsidR="00D7457C" w:rsidRPr="00070C1F">
        <w:rPr>
          <w:rFonts w:asciiTheme="minorHAnsi" w:eastAsia="Calibri" w:hAnsiTheme="minorHAnsi" w:cs="Arial"/>
          <w:sz w:val="24"/>
          <w:szCs w:val="24"/>
        </w:rPr>
        <w:t>ogical services, etc. as needed</w:t>
      </w:r>
    </w:p>
    <w:p w14:paraId="30AC35A4" w14:textId="34BBDC53" w:rsidR="002B1592" w:rsidRPr="00070C1F" w:rsidRDefault="002B1592" w:rsidP="00D85CFF">
      <w:pPr>
        <w:overflowPunct/>
        <w:textAlignment w:val="auto"/>
        <w:rPr>
          <w:rFonts w:asciiTheme="minorHAnsi" w:hAnsiTheme="minorHAnsi"/>
        </w:rPr>
      </w:pPr>
    </w:p>
    <w:p w14:paraId="6ECE31AE" w14:textId="465A7CCA" w:rsidR="008324BA" w:rsidRPr="00070C1F" w:rsidRDefault="002B1592" w:rsidP="008324BA">
      <w:pPr>
        <w:pStyle w:val="ListParagraph"/>
        <w:numPr>
          <w:ilvl w:val="0"/>
          <w:numId w:val="30"/>
        </w:numPr>
        <w:tabs>
          <w:tab w:val="left" w:pos="0"/>
        </w:tabs>
        <w:ind w:right="-720"/>
        <w:rPr>
          <w:rFonts w:asciiTheme="minorHAnsi" w:eastAsia="Calibri" w:hAnsiTheme="minorHAnsi" w:cs="Arial"/>
          <w:sz w:val="24"/>
          <w:szCs w:val="24"/>
        </w:rPr>
      </w:pPr>
      <w:r w:rsidRPr="00070C1F">
        <w:rPr>
          <w:rFonts w:asciiTheme="minorHAnsi" w:hAnsiTheme="minorHAnsi"/>
          <w:sz w:val="24"/>
          <w:szCs w:val="24"/>
        </w:rPr>
        <w:t>Strategies for providing these services to assist students in selecting an education goal and course of study, and how the services are provided (online, in groups, etc.).</w:t>
      </w:r>
      <w:r w:rsidR="008324BA" w:rsidRPr="00070C1F">
        <w:rPr>
          <w:rFonts w:asciiTheme="minorHAnsi" w:hAnsiTheme="minorHAnsi"/>
        </w:rPr>
        <w:t xml:space="preserve"> </w:t>
      </w:r>
      <w:r w:rsidR="008324BA" w:rsidRPr="00070C1F">
        <w:rPr>
          <w:rFonts w:asciiTheme="minorHAnsi" w:eastAsia="Calibri" w:hAnsiTheme="minorHAnsi" w:cs="Arial"/>
          <w:sz w:val="24"/>
          <w:szCs w:val="24"/>
        </w:rPr>
        <w:t xml:space="preserve">Group workshops – to conduct general counseling information and abbreviated education plan; appointments with counselors made through SARS scheduling system; education plans in Degree Works – approved by counselors; online workshops through </w:t>
      </w:r>
      <w:proofErr w:type="spellStart"/>
      <w:r w:rsidR="008324BA" w:rsidRPr="00070C1F">
        <w:rPr>
          <w:rFonts w:asciiTheme="minorHAnsi" w:eastAsia="Calibri" w:hAnsiTheme="minorHAnsi" w:cs="Arial"/>
          <w:sz w:val="24"/>
          <w:szCs w:val="24"/>
        </w:rPr>
        <w:t>StudentLingo</w:t>
      </w:r>
      <w:proofErr w:type="spellEnd"/>
      <w:r w:rsidR="008324BA" w:rsidRPr="00070C1F">
        <w:rPr>
          <w:rFonts w:asciiTheme="minorHAnsi" w:eastAsia="Calibri" w:hAnsiTheme="minorHAnsi" w:cs="Arial"/>
          <w:sz w:val="24"/>
          <w:szCs w:val="24"/>
        </w:rPr>
        <w:t xml:space="preserve"> (e.g. Time Management, Procrastination, Note Taking)</w:t>
      </w:r>
    </w:p>
    <w:p w14:paraId="59929DB5" w14:textId="1C642063" w:rsidR="00D34DDE" w:rsidRPr="00070C1F" w:rsidRDefault="00D34DDE" w:rsidP="008324BA">
      <w:pPr>
        <w:overflowPunct/>
        <w:ind w:left="900"/>
        <w:textAlignment w:val="auto"/>
        <w:rPr>
          <w:rFonts w:asciiTheme="minorHAnsi" w:hAnsiTheme="minorHAnsi"/>
        </w:rPr>
      </w:pPr>
    </w:p>
    <w:p w14:paraId="68B90D61" w14:textId="77777777" w:rsidR="00EC780B" w:rsidRPr="00070C1F" w:rsidRDefault="00EC780B" w:rsidP="007A5E5E">
      <w:pPr>
        <w:pStyle w:val="ListParagraph"/>
        <w:numPr>
          <w:ilvl w:val="0"/>
          <w:numId w:val="17"/>
        </w:numPr>
        <w:overflowPunct/>
        <w:ind w:left="360"/>
        <w:textAlignment w:val="auto"/>
        <w:rPr>
          <w:rFonts w:asciiTheme="minorHAnsi" w:hAnsiTheme="minorHAnsi"/>
        </w:rPr>
      </w:pPr>
      <w:r w:rsidRPr="00070C1F">
        <w:rPr>
          <w:rFonts w:asciiTheme="minorHAnsi" w:hAnsiTheme="minorHAnsi"/>
        </w:rPr>
        <w:t>Include any commercial technology or in-house products used for follow-up. Be sure to include these items in the table below.</w:t>
      </w:r>
    </w:p>
    <w:p w14:paraId="1C6D35BC" w14:textId="77777777" w:rsidR="008324BA" w:rsidRPr="00070C1F" w:rsidRDefault="008324BA" w:rsidP="00D34DDE">
      <w:pPr>
        <w:overflowPunct/>
        <w:textAlignment w:val="auto"/>
        <w:rPr>
          <w:rFonts w:asciiTheme="minorHAnsi" w:hAnsiTheme="minorHAnsi"/>
        </w:rPr>
      </w:pPr>
    </w:p>
    <w:p w14:paraId="1E434045" w14:textId="4B7A1ECC" w:rsidR="00D34DDE" w:rsidRPr="00070C1F" w:rsidRDefault="008324BA" w:rsidP="008324BA">
      <w:pPr>
        <w:overflowPunct/>
        <w:ind w:firstLine="360"/>
        <w:textAlignment w:val="auto"/>
        <w:rPr>
          <w:rFonts w:asciiTheme="minorHAnsi" w:hAnsiTheme="minorHAnsi"/>
          <w:sz w:val="24"/>
          <w:szCs w:val="24"/>
        </w:rPr>
      </w:pPr>
      <w:r w:rsidRPr="00070C1F">
        <w:rPr>
          <w:rFonts w:asciiTheme="minorHAnsi" w:hAnsiTheme="minorHAnsi"/>
          <w:sz w:val="24"/>
          <w:szCs w:val="24"/>
        </w:rPr>
        <w:t>(S</w:t>
      </w:r>
      <w:r w:rsidR="00E64DE9" w:rsidRPr="00070C1F">
        <w:rPr>
          <w:rFonts w:asciiTheme="minorHAnsi" w:hAnsiTheme="minorHAnsi"/>
          <w:sz w:val="24"/>
          <w:szCs w:val="24"/>
        </w:rPr>
        <w:t>ee technology</w:t>
      </w:r>
      <w:r w:rsidRPr="00070C1F">
        <w:rPr>
          <w:rFonts w:asciiTheme="minorHAnsi" w:hAnsiTheme="minorHAnsi"/>
          <w:sz w:val="24"/>
          <w:szCs w:val="24"/>
        </w:rPr>
        <w:t xml:space="preserve"> above).</w:t>
      </w:r>
    </w:p>
    <w:p w14:paraId="15055E7A" w14:textId="77777777" w:rsidR="00D34DDE" w:rsidRPr="00070C1F" w:rsidRDefault="00D34DDE" w:rsidP="00D34DDE">
      <w:pPr>
        <w:overflowPunct/>
        <w:textAlignment w:val="auto"/>
        <w:rPr>
          <w:rFonts w:asciiTheme="minorHAnsi" w:hAnsiTheme="minorHAnsi"/>
        </w:rPr>
      </w:pPr>
    </w:p>
    <w:p w14:paraId="0A0625C5" w14:textId="77777777" w:rsidR="00EC780B" w:rsidRPr="00070C1F" w:rsidRDefault="000B695A" w:rsidP="007A5E5E">
      <w:pPr>
        <w:pStyle w:val="ListParagraph"/>
        <w:numPr>
          <w:ilvl w:val="0"/>
          <w:numId w:val="17"/>
        </w:numPr>
        <w:overflowPunct/>
        <w:ind w:left="360"/>
        <w:textAlignment w:val="auto"/>
        <w:rPr>
          <w:rFonts w:asciiTheme="minorHAnsi" w:hAnsiTheme="minorHAnsi"/>
        </w:rPr>
      </w:pPr>
      <w:r w:rsidRPr="00070C1F">
        <w:rPr>
          <w:rFonts w:asciiTheme="minorHAnsi" w:hAnsiTheme="minorHAnsi"/>
        </w:rPr>
        <w:t xml:space="preserve">List all staff costs in the table below for each position providing follow-up services. List any other follow-up-related expenditures that are included and clearly cross referenced in your noncredit SSSP budget plan. </w:t>
      </w:r>
    </w:p>
    <w:p w14:paraId="28E3B9EE" w14:textId="77777777" w:rsidR="00EC780B" w:rsidRPr="00070C1F" w:rsidRDefault="00EC780B" w:rsidP="00441F0A">
      <w:pPr>
        <w:overflowPunct/>
        <w:ind w:left="360"/>
        <w:textAlignment w:val="auto"/>
        <w:rPr>
          <w:rFonts w:asciiTheme="minorHAnsi" w:hAnsiTheme="minorHAnsi"/>
        </w:rPr>
      </w:pPr>
    </w:p>
    <w:p w14:paraId="43609E40" w14:textId="77777777" w:rsidR="000B695A" w:rsidRPr="00070C1F" w:rsidRDefault="000B695A" w:rsidP="00441F0A">
      <w:pPr>
        <w:overflowPunct/>
        <w:ind w:left="360"/>
        <w:textAlignment w:val="auto"/>
        <w:rPr>
          <w:rFonts w:asciiTheme="minorHAnsi" w:hAnsiTheme="minorHAnsi"/>
        </w:rPr>
      </w:pPr>
      <w:r w:rsidRPr="00070C1F">
        <w:rPr>
          <w:rFonts w:asciiTheme="minorHAnsi" w:hAnsiTheme="minorHAnsi"/>
        </w:rPr>
        <w:t>Indicate if the items listed are paid for with SSSP funds or match. You may add additional rows as necessary.</w:t>
      </w:r>
    </w:p>
    <w:p w14:paraId="6CA3DF54" w14:textId="77777777" w:rsidR="00AD3A19" w:rsidRPr="00070C1F" w:rsidRDefault="00AD3A19" w:rsidP="00441F0A">
      <w:pPr>
        <w:pStyle w:val="ListParagraph"/>
        <w:overflowPunct/>
        <w:ind w:left="360"/>
        <w:textAlignment w:val="auto"/>
        <w:rPr>
          <w:rFonts w:asciiTheme="minorHAnsi" w:hAnsiTheme="minorHAnsi"/>
        </w:rPr>
      </w:pPr>
    </w:p>
    <w:tbl>
      <w:tblPr>
        <w:tblStyle w:val="TableGrid"/>
        <w:tblW w:w="0" w:type="auto"/>
        <w:tblLook w:val="04A0" w:firstRow="1" w:lastRow="0" w:firstColumn="1" w:lastColumn="0" w:noHBand="0" w:noVBand="1"/>
      </w:tblPr>
      <w:tblGrid>
        <w:gridCol w:w="1190"/>
        <w:gridCol w:w="3106"/>
        <w:gridCol w:w="3125"/>
        <w:gridCol w:w="1981"/>
        <w:gridCol w:w="750"/>
      </w:tblGrid>
      <w:tr w:rsidR="00202D2F" w:rsidRPr="00070C1F" w14:paraId="5C734A7B" w14:textId="77777777" w:rsidTr="00026CA7">
        <w:trPr>
          <w:trHeight w:val="250"/>
        </w:trPr>
        <w:tc>
          <w:tcPr>
            <w:tcW w:w="0" w:type="auto"/>
          </w:tcPr>
          <w:p w14:paraId="65BB90CD" w14:textId="77777777" w:rsidR="000B695A" w:rsidRPr="00070C1F" w:rsidRDefault="000B695A" w:rsidP="00B74643">
            <w:pPr>
              <w:rPr>
                <w:rFonts w:asciiTheme="minorHAnsi" w:hAnsiTheme="minorHAnsi"/>
                <w:b/>
              </w:rPr>
            </w:pPr>
            <w:r w:rsidRPr="00070C1F">
              <w:rPr>
                <w:rFonts w:asciiTheme="minorHAnsi" w:hAnsiTheme="minorHAnsi"/>
                <w:b/>
              </w:rPr>
              <w:t>Budget Code</w:t>
            </w:r>
          </w:p>
        </w:tc>
        <w:tc>
          <w:tcPr>
            <w:tcW w:w="0" w:type="auto"/>
          </w:tcPr>
          <w:p w14:paraId="67AEE8E7" w14:textId="77777777" w:rsidR="000B695A" w:rsidRPr="00070C1F" w:rsidRDefault="000B695A" w:rsidP="00B74643">
            <w:pPr>
              <w:rPr>
                <w:rFonts w:asciiTheme="minorHAnsi" w:hAnsiTheme="minorHAnsi"/>
                <w:b/>
              </w:rPr>
            </w:pPr>
            <w:r w:rsidRPr="00070C1F">
              <w:rPr>
                <w:rFonts w:asciiTheme="minorHAnsi" w:hAnsiTheme="minorHAnsi"/>
                <w:b/>
              </w:rPr>
              <w:t>Category Title</w:t>
            </w:r>
          </w:p>
        </w:tc>
        <w:tc>
          <w:tcPr>
            <w:tcW w:w="3125" w:type="dxa"/>
          </w:tcPr>
          <w:p w14:paraId="3C29DD5B" w14:textId="77777777" w:rsidR="000B695A" w:rsidRPr="00070C1F" w:rsidRDefault="000B695A" w:rsidP="00B74643">
            <w:pPr>
              <w:rPr>
                <w:rFonts w:asciiTheme="minorHAnsi" w:hAnsiTheme="minorHAnsi"/>
                <w:b/>
              </w:rPr>
            </w:pPr>
            <w:r w:rsidRPr="00070C1F">
              <w:rPr>
                <w:rFonts w:asciiTheme="minorHAnsi" w:hAnsiTheme="minorHAnsi"/>
                <w:b/>
              </w:rPr>
              <w:t>FTE</w:t>
            </w:r>
          </w:p>
        </w:tc>
        <w:tc>
          <w:tcPr>
            <w:tcW w:w="1981" w:type="dxa"/>
          </w:tcPr>
          <w:p w14:paraId="2D1DB411" w14:textId="77777777" w:rsidR="000B695A" w:rsidRPr="00070C1F" w:rsidRDefault="000B695A" w:rsidP="00B74643">
            <w:pPr>
              <w:rPr>
                <w:rFonts w:asciiTheme="minorHAnsi" w:hAnsiTheme="minorHAnsi"/>
                <w:b/>
              </w:rPr>
            </w:pPr>
            <w:r w:rsidRPr="00070C1F">
              <w:rPr>
                <w:rFonts w:asciiTheme="minorHAnsi" w:hAnsiTheme="minorHAnsi"/>
                <w:b/>
              </w:rPr>
              <w:t>SSSP</w:t>
            </w:r>
          </w:p>
        </w:tc>
        <w:tc>
          <w:tcPr>
            <w:tcW w:w="0" w:type="auto"/>
          </w:tcPr>
          <w:p w14:paraId="6791B901" w14:textId="77777777" w:rsidR="000B695A" w:rsidRPr="00070C1F" w:rsidRDefault="000B695A" w:rsidP="00B74643">
            <w:pPr>
              <w:rPr>
                <w:rFonts w:asciiTheme="minorHAnsi" w:hAnsiTheme="minorHAnsi"/>
                <w:b/>
              </w:rPr>
            </w:pPr>
            <w:r w:rsidRPr="00070C1F">
              <w:rPr>
                <w:rFonts w:asciiTheme="minorHAnsi" w:hAnsiTheme="minorHAnsi"/>
                <w:b/>
              </w:rPr>
              <w:t>Match</w:t>
            </w:r>
          </w:p>
        </w:tc>
      </w:tr>
      <w:tr w:rsidR="00202D2F" w:rsidRPr="00070C1F" w14:paraId="6D56A656" w14:textId="77777777" w:rsidTr="00026CA7">
        <w:trPr>
          <w:trHeight w:val="981"/>
        </w:trPr>
        <w:tc>
          <w:tcPr>
            <w:tcW w:w="0" w:type="auto"/>
          </w:tcPr>
          <w:p w14:paraId="4DFD38D5" w14:textId="77777777" w:rsidR="000B695A" w:rsidRPr="00070C1F" w:rsidRDefault="000B695A" w:rsidP="00B74643">
            <w:pPr>
              <w:rPr>
                <w:rFonts w:asciiTheme="minorHAnsi" w:hAnsiTheme="minorHAnsi"/>
              </w:rPr>
            </w:pPr>
            <w:r w:rsidRPr="00070C1F">
              <w:rPr>
                <w:rFonts w:asciiTheme="minorHAnsi" w:hAnsiTheme="minorHAnsi"/>
              </w:rPr>
              <w:t>1000</w:t>
            </w:r>
          </w:p>
        </w:tc>
        <w:tc>
          <w:tcPr>
            <w:tcW w:w="0" w:type="auto"/>
          </w:tcPr>
          <w:p w14:paraId="067A2FA7" w14:textId="77777777" w:rsidR="000B695A" w:rsidRPr="00070C1F" w:rsidRDefault="000B695A" w:rsidP="00B74643">
            <w:pPr>
              <w:rPr>
                <w:rFonts w:asciiTheme="minorHAnsi" w:hAnsiTheme="minorHAnsi"/>
              </w:rPr>
            </w:pPr>
            <w:r w:rsidRPr="00070C1F">
              <w:rPr>
                <w:rFonts w:asciiTheme="minorHAnsi" w:hAnsiTheme="minorHAnsi"/>
              </w:rPr>
              <w:t>Academic Salaries</w:t>
            </w:r>
          </w:p>
        </w:tc>
        <w:tc>
          <w:tcPr>
            <w:tcW w:w="3125" w:type="dxa"/>
          </w:tcPr>
          <w:p w14:paraId="2A51F77A" w14:textId="77777777" w:rsidR="000B695A" w:rsidRPr="00070C1F" w:rsidRDefault="008324BA" w:rsidP="00B74643">
            <w:pPr>
              <w:rPr>
                <w:rFonts w:asciiTheme="minorHAnsi" w:hAnsiTheme="minorHAnsi"/>
              </w:rPr>
            </w:pPr>
            <w:r w:rsidRPr="00070C1F">
              <w:rPr>
                <w:rFonts w:asciiTheme="minorHAnsi" w:hAnsiTheme="minorHAnsi"/>
              </w:rPr>
              <w:t>1 Faculty Counselor (proposed)</w:t>
            </w:r>
          </w:p>
          <w:p w14:paraId="4B68594A" w14:textId="37ABAAB6" w:rsidR="00D7457C" w:rsidRPr="00070C1F" w:rsidRDefault="00D7457C" w:rsidP="00B74643">
            <w:pPr>
              <w:rPr>
                <w:rFonts w:asciiTheme="minorHAnsi" w:hAnsiTheme="minorHAnsi"/>
              </w:rPr>
            </w:pPr>
            <w:r w:rsidRPr="00070C1F">
              <w:rPr>
                <w:rFonts w:asciiTheme="minorHAnsi" w:hAnsiTheme="minorHAnsi"/>
              </w:rPr>
              <w:t xml:space="preserve">I part-time </w:t>
            </w:r>
          </w:p>
          <w:p w14:paraId="1882DF34" w14:textId="58304FE0" w:rsidR="00202D2F" w:rsidRPr="00070C1F" w:rsidRDefault="00202D2F" w:rsidP="00B74643">
            <w:pPr>
              <w:rPr>
                <w:rFonts w:asciiTheme="minorHAnsi" w:hAnsiTheme="minorHAnsi"/>
              </w:rPr>
            </w:pPr>
          </w:p>
        </w:tc>
        <w:tc>
          <w:tcPr>
            <w:tcW w:w="1981" w:type="dxa"/>
          </w:tcPr>
          <w:p w14:paraId="52A98813" w14:textId="28F3BFC4" w:rsidR="00E64DE9" w:rsidRPr="00070C1F" w:rsidRDefault="007F2670" w:rsidP="00E64DE9">
            <w:pPr>
              <w:rPr>
                <w:rFonts w:asciiTheme="minorHAnsi" w:hAnsiTheme="minorHAnsi"/>
              </w:rPr>
            </w:pPr>
            <w:r w:rsidRPr="00070C1F">
              <w:rPr>
                <w:rFonts w:asciiTheme="minorHAnsi" w:hAnsiTheme="minorHAnsi"/>
              </w:rPr>
              <w:t>$</w:t>
            </w:r>
            <w:r w:rsidR="00E64DE9" w:rsidRPr="00070C1F">
              <w:rPr>
                <w:rFonts w:asciiTheme="minorHAnsi" w:hAnsiTheme="minorHAnsi"/>
              </w:rPr>
              <w:t>100,231.56</w:t>
            </w:r>
          </w:p>
          <w:p w14:paraId="6FB996F1" w14:textId="3BD3E08A" w:rsidR="000B695A" w:rsidRPr="00070C1F" w:rsidRDefault="00E64DE9" w:rsidP="00E64DE9">
            <w:pPr>
              <w:rPr>
                <w:rFonts w:asciiTheme="minorHAnsi" w:hAnsiTheme="minorHAnsi"/>
              </w:rPr>
            </w:pPr>
            <w:r w:rsidRPr="00070C1F">
              <w:rPr>
                <w:rFonts w:asciiTheme="minorHAnsi" w:hAnsiTheme="minorHAnsi"/>
              </w:rPr>
              <w:t>$50,000 (Approx.)</w:t>
            </w:r>
          </w:p>
        </w:tc>
        <w:tc>
          <w:tcPr>
            <w:tcW w:w="0" w:type="auto"/>
          </w:tcPr>
          <w:p w14:paraId="3DE09F93" w14:textId="77777777" w:rsidR="000B695A" w:rsidRPr="00070C1F" w:rsidRDefault="007F2670" w:rsidP="00B74643">
            <w:pPr>
              <w:rPr>
                <w:rFonts w:asciiTheme="minorHAnsi" w:hAnsiTheme="minorHAnsi"/>
              </w:rPr>
            </w:pPr>
            <w:r w:rsidRPr="00070C1F">
              <w:rPr>
                <w:rFonts w:asciiTheme="minorHAnsi" w:hAnsiTheme="minorHAnsi"/>
              </w:rPr>
              <w:t>$</w:t>
            </w:r>
          </w:p>
        </w:tc>
      </w:tr>
      <w:tr w:rsidR="00202D2F" w:rsidRPr="00070C1F" w14:paraId="5B04F925" w14:textId="77777777" w:rsidTr="00026CA7">
        <w:trPr>
          <w:trHeight w:val="730"/>
        </w:trPr>
        <w:tc>
          <w:tcPr>
            <w:tcW w:w="0" w:type="auto"/>
          </w:tcPr>
          <w:p w14:paraId="30382C93" w14:textId="77777777" w:rsidR="000B695A" w:rsidRPr="00070C1F" w:rsidRDefault="000B695A" w:rsidP="00B74643">
            <w:pPr>
              <w:rPr>
                <w:rFonts w:asciiTheme="minorHAnsi" w:hAnsiTheme="minorHAnsi"/>
              </w:rPr>
            </w:pPr>
            <w:r w:rsidRPr="00070C1F">
              <w:rPr>
                <w:rFonts w:asciiTheme="minorHAnsi" w:hAnsiTheme="minorHAnsi"/>
              </w:rPr>
              <w:t>2000</w:t>
            </w:r>
          </w:p>
        </w:tc>
        <w:tc>
          <w:tcPr>
            <w:tcW w:w="0" w:type="auto"/>
          </w:tcPr>
          <w:p w14:paraId="7612DCA4" w14:textId="77777777" w:rsidR="000B695A" w:rsidRPr="00070C1F" w:rsidRDefault="000B695A" w:rsidP="00B74643">
            <w:pPr>
              <w:rPr>
                <w:rFonts w:asciiTheme="minorHAnsi" w:hAnsiTheme="minorHAnsi"/>
              </w:rPr>
            </w:pPr>
            <w:r w:rsidRPr="00070C1F">
              <w:rPr>
                <w:rFonts w:asciiTheme="minorHAnsi" w:hAnsiTheme="minorHAnsi"/>
              </w:rPr>
              <w:t>Classified &amp; Other Nonacademic Salaries</w:t>
            </w:r>
          </w:p>
        </w:tc>
        <w:tc>
          <w:tcPr>
            <w:tcW w:w="3125" w:type="dxa"/>
          </w:tcPr>
          <w:p w14:paraId="4CA7663B" w14:textId="5363AD77" w:rsidR="008324BA" w:rsidRPr="00070C1F" w:rsidRDefault="008324BA" w:rsidP="00B74643">
            <w:pPr>
              <w:rPr>
                <w:rFonts w:asciiTheme="minorHAnsi" w:hAnsiTheme="minorHAnsi"/>
              </w:rPr>
            </w:pPr>
            <w:r w:rsidRPr="00070C1F">
              <w:rPr>
                <w:rFonts w:asciiTheme="minorHAnsi" w:hAnsiTheme="minorHAnsi"/>
              </w:rPr>
              <w:t>1 Early Alert Coordinator</w:t>
            </w:r>
          </w:p>
        </w:tc>
        <w:tc>
          <w:tcPr>
            <w:tcW w:w="1981" w:type="dxa"/>
          </w:tcPr>
          <w:p w14:paraId="4D09B994" w14:textId="74525AF2" w:rsidR="000B695A" w:rsidRPr="00070C1F" w:rsidRDefault="00E64DE9" w:rsidP="00B74643">
            <w:pPr>
              <w:rPr>
                <w:rFonts w:asciiTheme="minorHAnsi" w:hAnsiTheme="minorHAnsi"/>
              </w:rPr>
            </w:pPr>
            <w:r w:rsidRPr="00070C1F">
              <w:rPr>
                <w:rFonts w:asciiTheme="minorHAnsi" w:hAnsiTheme="minorHAnsi"/>
              </w:rPr>
              <w:t>$62,426.61</w:t>
            </w:r>
          </w:p>
        </w:tc>
        <w:tc>
          <w:tcPr>
            <w:tcW w:w="0" w:type="auto"/>
          </w:tcPr>
          <w:p w14:paraId="09213BEF" w14:textId="77777777" w:rsidR="000B695A" w:rsidRPr="00070C1F" w:rsidRDefault="000B695A" w:rsidP="00B74643">
            <w:pPr>
              <w:rPr>
                <w:rFonts w:asciiTheme="minorHAnsi" w:hAnsiTheme="minorHAnsi"/>
              </w:rPr>
            </w:pPr>
          </w:p>
        </w:tc>
      </w:tr>
      <w:tr w:rsidR="00E64DE9" w:rsidRPr="00070C1F" w14:paraId="5850E6D0" w14:textId="77777777" w:rsidTr="00026CA7">
        <w:trPr>
          <w:trHeight w:val="240"/>
        </w:trPr>
        <w:tc>
          <w:tcPr>
            <w:tcW w:w="0" w:type="auto"/>
          </w:tcPr>
          <w:p w14:paraId="68D6D88E" w14:textId="77777777" w:rsidR="00E64DE9" w:rsidRPr="00070C1F" w:rsidRDefault="00E64DE9" w:rsidP="00B74643">
            <w:pPr>
              <w:rPr>
                <w:rFonts w:asciiTheme="minorHAnsi" w:hAnsiTheme="minorHAnsi"/>
              </w:rPr>
            </w:pPr>
            <w:r w:rsidRPr="00070C1F">
              <w:rPr>
                <w:rFonts w:asciiTheme="minorHAnsi" w:hAnsiTheme="minorHAnsi"/>
              </w:rPr>
              <w:t>3000</w:t>
            </w:r>
          </w:p>
        </w:tc>
        <w:tc>
          <w:tcPr>
            <w:tcW w:w="0" w:type="auto"/>
          </w:tcPr>
          <w:p w14:paraId="153EB0CE" w14:textId="77777777" w:rsidR="00E64DE9" w:rsidRPr="00070C1F" w:rsidRDefault="00E64DE9" w:rsidP="00B74643">
            <w:pPr>
              <w:rPr>
                <w:rFonts w:asciiTheme="minorHAnsi" w:hAnsiTheme="minorHAnsi"/>
              </w:rPr>
            </w:pPr>
            <w:r w:rsidRPr="00070C1F">
              <w:rPr>
                <w:rFonts w:asciiTheme="minorHAnsi" w:hAnsiTheme="minorHAnsi"/>
              </w:rPr>
              <w:t>Benefits</w:t>
            </w:r>
          </w:p>
        </w:tc>
        <w:tc>
          <w:tcPr>
            <w:tcW w:w="3125" w:type="dxa"/>
          </w:tcPr>
          <w:p w14:paraId="2908A6F6" w14:textId="77777777" w:rsidR="00E64DE9" w:rsidRPr="00070C1F" w:rsidRDefault="00E64DE9" w:rsidP="00B74643">
            <w:pPr>
              <w:rPr>
                <w:rFonts w:asciiTheme="minorHAnsi" w:hAnsiTheme="minorHAnsi"/>
              </w:rPr>
            </w:pPr>
            <w:r w:rsidRPr="00070C1F">
              <w:rPr>
                <w:rFonts w:asciiTheme="minorHAnsi" w:hAnsiTheme="minorHAnsi"/>
              </w:rPr>
              <w:t>Counselors</w:t>
            </w:r>
          </w:p>
          <w:p w14:paraId="4BF9E19D" w14:textId="77777777" w:rsidR="00E64DE9" w:rsidRPr="00070C1F" w:rsidRDefault="00E64DE9" w:rsidP="00B74643">
            <w:pPr>
              <w:rPr>
                <w:rFonts w:asciiTheme="minorHAnsi" w:hAnsiTheme="minorHAnsi"/>
              </w:rPr>
            </w:pPr>
          </w:p>
          <w:p w14:paraId="211193EC" w14:textId="78ED8E82" w:rsidR="00E64DE9" w:rsidRPr="00070C1F" w:rsidRDefault="00E64DE9" w:rsidP="00B74643">
            <w:pPr>
              <w:rPr>
                <w:rFonts w:asciiTheme="minorHAnsi" w:hAnsiTheme="minorHAnsi"/>
              </w:rPr>
            </w:pPr>
            <w:r w:rsidRPr="00070C1F">
              <w:rPr>
                <w:rFonts w:asciiTheme="minorHAnsi" w:hAnsiTheme="minorHAnsi"/>
              </w:rPr>
              <w:t>Classified</w:t>
            </w:r>
          </w:p>
        </w:tc>
        <w:tc>
          <w:tcPr>
            <w:tcW w:w="1981" w:type="dxa"/>
          </w:tcPr>
          <w:p w14:paraId="38D1C212" w14:textId="10AFFA53" w:rsidR="00E64DE9" w:rsidRPr="00070C1F" w:rsidRDefault="00E64DE9" w:rsidP="00E64DE9">
            <w:pPr>
              <w:rPr>
                <w:rFonts w:asciiTheme="minorHAnsi" w:hAnsiTheme="minorHAnsi"/>
              </w:rPr>
            </w:pPr>
            <w:r w:rsidRPr="00070C1F">
              <w:rPr>
                <w:rFonts w:asciiTheme="minorHAnsi" w:hAnsiTheme="minorHAnsi"/>
              </w:rPr>
              <w:t>$37,000 (Approx.)</w:t>
            </w:r>
          </w:p>
          <w:p w14:paraId="4C81110E" w14:textId="77777777" w:rsidR="00E64DE9" w:rsidRPr="00070C1F" w:rsidRDefault="00E64DE9" w:rsidP="00E64DE9">
            <w:pPr>
              <w:rPr>
                <w:rFonts w:asciiTheme="minorHAnsi" w:hAnsiTheme="minorHAnsi"/>
              </w:rPr>
            </w:pPr>
          </w:p>
          <w:p w14:paraId="3A648A58" w14:textId="51579C01" w:rsidR="00E64DE9" w:rsidRPr="00070C1F" w:rsidRDefault="00E64DE9" w:rsidP="00E64DE9">
            <w:pPr>
              <w:rPr>
                <w:rFonts w:asciiTheme="minorHAnsi" w:hAnsiTheme="minorHAnsi"/>
              </w:rPr>
            </w:pPr>
            <w:r w:rsidRPr="00070C1F">
              <w:rPr>
                <w:rFonts w:asciiTheme="minorHAnsi" w:hAnsiTheme="minorHAnsi"/>
              </w:rPr>
              <w:t>$23,865.69</w:t>
            </w:r>
          </w:p>
        </w:tc>
        <w:tc>
          <w:tcPr>
            <w:tcW w:w="0" w:type="auto"/>
          </w:tcPr>
          <w:p w14:paraId="3E1C21FE" w14:textId="77777777" w:rsidR="00E64DE9" w:rsidRPr="00070C1F" w:rsidRDefault="00E64DE9" w:rsidP="00B74643">
            <w:pPr>
              <w:rPr>
                <w:rFonts w:asciiTheme="minorHAnsi" w:hAnsiTheme="minorHAnsi"/>
              </w:rPr>
            </w:pPr>
          </w:p>
        </w:tc>
      </w:tr>
      <w:tr w:rsidR="00E64DE9" w:rsidRPr="00070C1F" w14:paraId="493F2976" w14:textId="77777777" w:rsidTr="00026CA7">
        <w:trPr>
          <w:trHeight w:val="240"/>
        </w:trPr>
        <w:tc>
          <w:tcPr>
            <w:tcW w:w="0" w:type="auto"/>
          </w:tcPr>
          <w:p w14:paraId="32B395BA" w14:textId="77777777" w:rsidR="00E64DE9" w:rsidRPr="00070C1F" w:rsidRDefault="00E64DE9" w:rsidP="00B74643">
            <w:pPr>
              <w:rPr>
                <w:rFonts w:asciiTheme="minorHAnsi" w:hAnsiTheme="minorHAnsi"/>
              </w:rPr>
            </w:pPr>
            <w:r w:rsidRPr="00070C1F">
              <w:rPr>
                <w:rFonts w:asciiTheme="minorHAnsi" w:hAnsiTheme="minorHAnsi"/>
              </w:rPr>
              <w:t>4000</w:t>
            </w:r>
          </w:p>
        </w:tc>
        <w:tc>
          <w:tcPr>
            <w:tcW w:w="0" w:type="auto"/>
          </w:tcPr>
          <w:p w14:paraId="2E83C415" w14:textId="77777777" w:rsidR="00E64DE9" w:rsidRPr="00070C1F" w:rsidRDefault="00E64DE9" w:rsidP="00B74643">
            <w:pPr>
              <w:rPr>
                <w:rFonts w:asciiTheme="minorHAnsi" w:hAnsiTheme="minorHAnsi"/>
              </w:rPr>
            </w:pPr>
            <w:r w:rsidRPr="00070C1F">
              <w:rPr>
                <w:rFonts w:asciiTheme="minorHAnsi" w:hAnsiTheme="minorHAnsi"/>
              </w:rPr>
              <w:t>Supplies and Materials</w:t>
            </w:r>
          </w:p>
        </w:tc>
        <w:tc>
          <w:tcPr>
            <w:tcW w:w="3125" w:type="dxa"/>
          </w:tcPr>
          <w:p w14:paraId="0AE6C29E" w14:textId="77777777" w:rsidR="00E64DE9" w:rsidRDefault="00E64DE9" w:rsidP="00B74643">
            <w:pPr>
              <w:rPr>
                <w:rFonts w:asciiTheme="minorHAnsi" w:hAnsiTheme="minorHAnsi"/>
              </w:rPr>
            </w:pPr>
            <w:r w:rsidRPr="00070C1F">
              <w:rPr>
                <w:rFonts w:asciiTheme="minorHAnsi" w:hAnsiTheme="minorHAnsi"/>
              </w:rPr>
              <w:t>Computers and general supplies</w:t>
            </w:r>
          </w:p>
          <w:p w14:paraId="50738DF3" w14:textId="77777777" w:rsidR="00CD426E" w:rsidRDefault="00CD426E" w:rsidP="00B74643">
            <w:pPr>
              <w:rPr>
                <w:rFonts w:asciiTheme="minorHAnsi" w:hAnsiTheme="minorHAnsi"/>
              </w:rPr>
            </w:pPr>
          </w:p>
          <w:p w14:paraId="51C4D268" w14:textId="77777777" w:rsidR="00CD426E" w:rsidRPr="00070C1F" w:rsidRDefault="00CD426E" w:rsidP="00CD426E">
            <w:pPr>
              <w:rPr>
                <w:rFonts w:asciiTheme="minorHAnsi" w:hAnsiTheme="minorHAnsi"/>
              </w:rPr>
            </w:pPr>
            <w:r w:rsidRPr="00070C1F">
              <w:rPr>
                <w:rFonts w:asciiTheme="minorHAnsi" w:hAnsiTheme="minorHAnsi"/>
              </w:rPr>
              <w:t>Degree Works/Eureka/</w:t>
            </w:r>
            <w:proofErr w:type="spellStart"/>
            <w:r w:rsidRPr="00070C1F">
              <w:rPr>
                <w:rFonts w:asciiTheme="minorHAnsi" w:hAnsiTheme="minorHAnsi"/>
              </w:rPr>
              <w:t>Edunav</w:t>
            </w:r>
            <w:proofErr w:type="spellEnd"/>
            <w:r w:rsidRPr="00070C1F">
              <w:rPr>
                <w:rFonts w:asciiTheme="minorHAnsi" w:hAnsiTheme="minorHAnsi"/>
              </w:rPr>
              <w:t xml:space="preserve">; </w:t>
            </w:r>
          </w:p>
          <w:p w14:paraId="06C8C3AA" w14:textId="77777777" w:rsidR="00CD426E" w:rsidRDefault="00CD426E" w:rsidP="00CD426E">
            <w:pPr>
              <w:rPr>
                <w:rFonts w:asciiTheme="minorHAnsi" w:hAnsiTheme="minorHAnsi"/>
              </w:rPr>
            </w:pPr>
          </w:p>
          <w:p w14:paraId="1006265C" w14:textId="019F13CB" w:rsidR="00CD426E" w:rsidRPr="00070C1F" w:rsidRDefault="00CD426E" w:rsidP="00CD426E">
            <w:pPr>
              <w:rPr>
                <w:rFonts w:asciiTheme="minorHAnsi" w:hAnsiTheme="minorHAnsi"/>
              </w:rPr>
            </w:pPr>
            <w:r w:rsidRPr="00070C1F">
              <w:rPr>
                <w:rFonts w:asciiTheme="minorHAnsi" w:hAnsiTheme="minorHAnsi"/>
              </w:rPr>
              <w:t xml:space="preserve">Starfish </w:t>
            </w:r>
          </w:p>
        </w:tc>
        <w:tc>
          <w:tcPr>
            <w:tcW w:w="1981" w:type="dxa"/>
          </w:tcPr>
          <w:p w14:paraId="2BF51B10" w14:textId="77777777" w:rsidR="00E64DE9" w:rsidRDefault="00E64DE9" w:rsidP="00B74643">
            <w:pPr>
              <w:rPr>
                <w:rFonts w:asciiTheme="minorHAnsi" w:hAnsiTheme="minorHAnsi"/>
              </w:rPr>
            </w:pPr>
            <w:r w:rsidRPr="00070C1F">
              <w:rPr>
                <w:rFonts w:asciiTheme="minorHAnsi" w:hAnsiTheme="minorHAnsi"/>
              </w:rPr>
              <w:t>$5,000</w:t>
            </w:r>
          </w:p>
          <w:p w14:paraId="10358DF1" w14:textId="77777777" w:rsidR="00CD426E" w:rsidRDefault="00CD426E" w:rsidP="00B74643">
            <w:pPr>
              <w:rPr>
                <w:rFonts w:asciiTheme="minorHAnsi" w:hAnsiTheme="minorHAnsi"/>
              </w:rPr>
            </w:pPr>
          </w:p>
          <w:p w14:paraId="305C2712" w14:textId="77777777" w:rsidR="00CD426E" w:rsidRDefault="00CD426E" w:rsidP="00B74643">
            <w:pPr>
              <w:rPr>
                <w:rFonts w:asciiTheme="minorHAnsi" w:hAnsiTheme="minorHAnsi"/>
              </w:rPr>
            </w:pPr>
            <w:r>
              <w:rPr>
                <w:rFonts w:asciiTheme="minorHAnsi" w:hAnsiTheme="minorHAnsi"/>
              </w:rPr>
              <w:t>$100,000 (Approx.)</w:t>
            </w:r>
          </w:p>
          <w:p w14:paraId="5A53AB3D" w14:textId="77777777" w:rsidR="00CD426E" w:rsidRDefault="00CD426E" w:rsidP="00B74643">
            <w:pPr>
              <w:rPr>
                <w:rFonts w:asciiTheme="minorHAnsi" w:hAnsiTheme="minorHAnsi"/>
              </w:rPr>
            </w:pPr>
          </w:p>
          <w:p w14:paraId="56FA4AE6" w14:textId="58925A4D" w:rsidR="00CD426E" w:rsidRPr="00070C1F" w:rsidRDefault="00CD426E" w:rsidP="00B74643">
            <w:pPr>
              <w:rPr>
                <w:rFonts w:asciiTheme="minorHAnsi" w:hAnsiTheme="minorHAnsi"/>
              </w:rPr>
            </w:pPr>
            <w:r>
              <w:rPr>
                <w:rFonts w:asciiTheme="minorHAnsi" w:hAnsiTheme="minorHAnsi"/>
              </w:rPr>
              <w:t>$100,000 (Estimated, TBD)</w:t>
            </w:r>
          </w:p>
        </w:tc>
        <w:tc>
          <w:tcPr>
            <w:tcW w:w="0" w:type="auto"/>
          </w:tcPr>
          <w:p w14:paraId="5B182B3A" w14:textId="77777777" w:rsidR="00E64DE9" w:rsidRPr="00070C1F" w:rsidRDefault="00E64DE9" w:rsidP="00B74643">
            <w:pPr>
              <w:rPr>
                <w:rFonts w:asciiTheme="minorHAnsi" w:hAnsiTheme="minorHAnsi"/>
              </w:rPr>
            </w:pPr>
          </w:p>
        </w:tc>
      </w:tr>
      <w:tr w:rsidR="00E64DE9" w:rsidRPr="00070C1F" w14:paraId="349BFD76" w14:textId="77777777" w:rsidTr="00026CA7">
        <w:trPr>
          <w:trHeight w:val="981"/>
        </w:trPr>
        <w:tc>
          <w:tcPr>
            <w:tcW w:w="0" w:type="auto"/>
          </w:tcPr>
          <w:p w14:paraId="17266218" w14:textId="77777777" w:rsidR="00E64DE9" w:rsidRPr="00070C1F" w:rsidRDefault="00E64DE9" w:rsidP="00B74643">
            <w:pPr>
              <w:rPr>
                <w:rFonts w:asciiTheme="minorHAnsi" w:hAnsiTheme="minorHAnsi"/>
              </w:rPr>
            </w:pPr>
            <w:r w:rsidRPr="00070C1F">
              <w:rPr>
                <w:rFonts w:asciiTheme="minorHAnsi" w:hAnsiTheme="minorHAnsi"/>
              </w:rPr>
              <w:t>5000</w:t>
            </w:r>
          </w:p>
        </w:tc>
        <w:tc>
          <w:tcPr>
            <w:tcW w:w="0" w:type="auto"/>
          </w:tcPr>
          <w:p w14:paraId="368DFE79" w14:textId="77777777" w:rsidR="00E64DE9" w:rsidRPr="00070C1F" w:rsidRDefault="00E64DE9" w:rsidP="00B74643">
            <w:pPr>
              <w:rPr>
                <w:rFonts w:asciiTheme="minorHAnsi" w:hAnsiTheme="minorHAnsi"/>
              </w:rPr>
            </w:pPr>
            <w:r w:rsidRPr="00070C1F">
              <w:rPr>
                <w:rFonts w:asciiTheme="minorHAnsi" w:hAnsiTheme="minorHAnsi"/>
              </w:rPr>
              <w:t>Other Operating Expenses</w:t>
            </w:r>
          </w:p>
        </w:tc>
        <w:tc>
          <w:tcPr>
            <w:tcW w:w="3125" w:type="dxa"/>
          </w:tcPr>
          <w:p w14:paraId="006833F0" w14:textId="5731A200" w:rsidR="00E64DE9" w:rsidRPr="00070C1F" w:rsidRDefault="00E64DE9" w:rsidP="00CD426E">
            <w:pPr>
              <w:rPr>
                <w:rFonts w:asciiTheme="minorHAnsi" w:hAnsiTheme="minorHAnsi"/>
              </w:rPr>
            </w:pPr>
            <w:bookmarkStart w:id="0" w:name="_GoBack"/>
            <w:bookmarkEnd w:id="0"/>
          </w:p>
        </w:tc>
        <w:tc>
          <w:tcPr>
            <w:tcW w:w="1981" w:type="dxa"/>
          </w:tcPr>
          <w:p w14:paraId="389D38B5" w14:textId="4EC701BA" w:rsidR="00E64DE9" w:rsidRPr="00070C1F" w:rsidRDefault="00E64DE9" w:rsidP="00B74643">
            <w:pPr>
              <w:rPr>
                <w:rFonts w:asciiTheme="minorHAnsi" w:hAnsiTheme="minorHAnsi"/>
              </w:rPr>
            </w:pPr>
          </w:p>
        </w:tc>
        <w:tc>
          <w:tcPr>
            <w:tcW w:w="0" w:type="auto"/>
          </w:tcPr>
          <w:p w14:paraId="02954C47" w14:textId="77777777" w:rsidR="00E64DE9" w:rsidRPr="00070C1F" w:rsidRDefault="00E64DE9" w:rsidP="00B74643">
            <w:pPr>
              <w:rPr>
                <w:rFonts w:asciiTheme="minorHAnsi" w:hAnsiTheme="minorHAnsi"/>
              </w:rPr>
            </w:pPr>
          </w:p>
        </w:tc>
      </w:tr>
      <w:tr w:rsidR="00E64DE9" w:rsidRPr="00070C1F" w14:paraId="39773546" w14:textId="77777777" w:rsidTr="00026CA7">
        <w:trPr>
          <w:trHeight w:val="240"/>
        </w:trPr>
        <w:tc>
          <w:tcPr>
            <w:tcW w:w="0" w:type="auto"/>
          </w:tcPr>
          <w:p w14:paraId="5F575E27" w14:textId="77777777" w:rsidR="00E64DE9" w:rsidRPr="00070C1F" w:rsidRDefault="00E64DE9" w:rsidP="00B74643">
            <w:pPr>
              <w:rPr>
                <w:rFonts w:asciiTheme="minorHAnsi" w:hAnsiTheme="minorHAnsi"/>
              </w:rPr>
            </w:pPr>
            <w:r w:rsidRPr="00070C1F">
              <w:rPr>
                <w:rFonts w:asciiTheme="minorHAnsi" w:hAnsiTheme="minorHAnsi"/>
              </w:rPr>
              <w:t>6000</w:t>
            </w:r>
          </w:p>
        </w:tc>
        <w:tc>
          <w:tcPr>
            <w:tcW w:w="0" w:type="auto"/>
          </w:tcPr>
          <w:p w14:paraId="35C3D72F" w14:textId="77777777" w:rsidR="00E64DE9" w:rsidRPr="00070C1F" w:rsidRDefault="00E64DE9" w:rsidP="00B74643">
            <w:pPr>
              <w:rPr>
                <w:rFonts w:asciiTheme="minorHAnsi" w:hAnsiTheme="minorHAnsi"/>
              </w:rPr>
            </w:pPr>
            <w:r w:rsidRPr="00070C1F">
              <w:rPr>
                <w:rFonts w:asciiTheme="minorHAnsi" w:hAnsiTheme="minorHAnsi"/>
              </w:rPr>
              <w:t>Capital Outlay</w:t>
            </w:r>
          </w:p>
        </w:tc>
        <w:tc>
          <w:tcPr>
            <w:tcW w:w="3125" w:type="dxa"/>
          </w:tcPr>
          <w:p w14:paraId="3522F7D2" w14:textId="77777777" w:rsidR="00E64DE9" w:rsidRPr="00070C1F" w:rsidRDefault="00E64DE9" w:rsidP="00B74643">
            <w:pPr>
              <w:rPr>
                <w:rFonts w:asciiTheme="minorHAnsi" w:hAnsiTheme="minorHAnsi"/>
              </w:rPr>
            </w:pPr>
          </w:p>
        </w:tc>
        <w:tc>
          <w:tcPr>
            <w:tcW w:w="1981" w:type="dxa"/>
          </w:tcPr>
          <w:p w14:paraId="198A13A6" w14:textId="7523CB14" w:rsidR="00E64DE9" w:rsidRPr="00070C1F" w:rsidRDefault="00E64DE9" w:rsidP="00E64DE9">
            <w:pPr>
              <w:rPr>
                <w:rFonts w:asciiTheme="minorHAnsi" w:hAnsiTheme="minorHAnsi"/>
              </w:rPr>
            </w:pPr>
          </w:p>
        </w:tc>
        <w:tc>
          <w:tcPr>
            <w:tcW w:w="0" w:type="auto"/>
          </w:tcPr>
          <w:p w14:paraId="61209168" w14:textId="77777777" w:rsidR="00E64DE9" w:rsidRPr="00070C1F" w:rsidRDefault="00E64DE9" w:rsidP="00B74643">
            <w:pPr>
              <w:rPr>
                <w:rFonts w:asciiTheme="minorHAnsi" w:hAnsiTheme="minorHAnsi"/>
              </w:rPr>
            </w:pPr>
          </w:p>
        </w:tc>
      </w:tr>
      <w:tr w:rsidR="00E64DE9" w:rsidRPr="00070C1F" w14:paraId="4FFBF697" w14:textId="77777777" w:rsidTr="00026CA7">
        <w:trPr>
          <w:trHeight w:val="240"/>
        </w:trPr>
        <w:tc>
          <w:tcPr>
            <w:tcW w:w="0" w:type="auto"/>
          </w:tcPr>
          <w:p w14:paraId="2D4386E3" w14:textId="77777777" w:rsidR="00E64DE9" w:rsidRPr="00070C1F" w:rsidRDefault="00E64DE9" w:rsidP="00B74643">
            <w:pPr>
              <w:rPr>
                <w:rFonts w:asciiTheme="minorHAnsi" w:hAnsiTheme="minorHAnsi"/>
              </w:rPr>
            </w:pPr>
            <w:r w:rsidRPr="00070C1F">
              <w:rPr>
                <w:rFonts w:asciiTheme="minorHAnsi" w:hAnsiTheme="minorHAnsi"/>
              </w:rPr>
              <w:t>7000</w:t>
            </w:r>
          </w:p>
        </w:tc>
        <w:tc>
          <w:tcPr>
            <w:tcW w:w="0" w:type="auto"/>
          </w:tcPr>
          <w:p w14:paraId="129A7EBF" w14:textId="77777777" w:rsidR="00E64DE9" w:rsidRPr="00070C1F" w:rsidRDefault="00E64DE9" w:rsidP="00B74643">
            <w:pPr>
              <w:rPr>
                <w:rFonts w:asciiTheme="minorHAnsi" w:hAnsiTheme="minorHAnsi"/>
              </w:rPr>
            </w:pPr>
            <w:r w:rsidRPr="00070C1F">
              <w:rPr>
                <w:rFonts w:asciiTheme="minorHAnsi" w:hAnsiTheme="minorHAnsi"/>
              </w:rPr>
              <w:t>Other Outgo</w:t>
            </w:r>
          </w:p>
        </w:tc>
        <w:tc>
          <w:tcPr>
            <w:tcW w:w="3125" w:type="dxa"/>
          </w:tcPr>
          <w:p w14:paraId="4BFD156A" w14:textId="77777777" w:rsidR="00E64DE9" w:rsidRPr="00070C1F" w:rsidRDefault="00E64DE9" w:rsidP="00B74643">
            <w:pPr>
              <w:rPr>
                <w:rFonts w:asciiTheme="minorHAnsi" w:hAnsiTheme="minorHAnsi"/>
              </w:rPr>
            </w:pPr>
          </w:p>
        </w:tc>
        <w:tc>
          <w:tcPr>
            <w:tcW w:w="1981" w:type="dxa"/>
          </w:tcPr>
          <w:p w14:paraId="472B6DE8" w14:textId="7932B16D" w:rsidR="00E64DE9" w:rsidRPr="00070C1F" w:rsidRDefault="00E64DE9" w:rsidP="00B74643">
            <w:pPr>
              <w:rPr>
                <w:rFonts w:asciiTheme="minorHAnsi" w:hAnsiTheme="minorHAnsi"/>
              </w:rPr>
            </w:pPr>
          </w:p>
        </w:tc>
        <w:tc>
          <w:tcPr>
            <w:tcW w:w="0" w:type="auto"/>
          </w:tcPr>
          <w:p w14:paraId="6824346C" w14:textId="77777777" w:rsidR="00E64DE9" w:rsidRPr="00070C1F" w:rsidRDefault="00E64DE9" w:rsidP="00B74643">
            <w:pPr>
              <w:rPr>
                <w:rFonts w:asciiTheme="minorHAnsi" w:hAnsiTheme="minorHAnsi"/>
              </w:rPr>
            </w:pPr>
          </w:p>
        </w:tc>
      </w:tr>
    </w:tbl>
    <w:p w14:paraId="102FD327" w14:textId="77777777" w:rsidR="00B539A3" w:rsidRPr="00070C1F" w:rsidRDefault="00B539A3" w:rsidP="00B539A3">
      <w:pPr>
        <w:pStyle w:val="ListParagraph"/>
        <w:overflowPunct/>
        <w:textAlignment w:val="auto"/>
        <w:rPr>
          <w:rFonts w:asciiTheme="minorHAnsi" w:hAnsiTheme="minorHAnsi"/>
        </w:rPr>
      </w:pPr>
    </w:p>
    <w:p w14:paraId="15C43FE9" w14:textId="77777777" w:rsidR="00B539A3" w:rsidRPr="00070C1F" w:rsidRDefault="000B695A" w:rsidP="007A5E5E">
      <w:pPr>
        <w:pStyle w:val="ListParagraph"/>
        <w:numPr>
          <w:ilvl w:val="0"/>
          <w:numId w:val="17"/>
        </w:numPr>
        <w:overflowPunct/>
        <w:ind w:left="360"/>
        <w:textAlignment w:val="auto"/>
        <w:rPr>
          <w:rFonts w:asciiTheme="minorHAnsi" w:hAnsiTheme="minorHAnsi"/>
        </w:rPr>
      </w:pPr>
      <w:r w:rsidRPr="00070C1F">
        <w:rPr>
          <w:rFonts w:asciiTheme="minorHAnsi" w:hAnsiTheme="minorHAnsi"/>
        </w:rPr>
        <w:t>Identify the staff providing or supporting follow-up services and provide a brief, one-sentence statement of their role. Please add rows as necessary.</w:t>
      </w:r>
    </w:p>
    <w:p w14:paraId="24D47EB9" w14:textId="77777777" w:rsidR="00B539A3" w:rsidRPr="00070C1F" w:rsidRDefault="00B539A3" w:rsidP="00B539A3">
      <w:pPr>
        <w:pStyle w:val="ListParagraph"/>
        <w:overflowPunct/>
        <w:textAlignment w:val="auto"/>
        <w:rPr>
          <w:rFonts w:asciiTheme="minorHAnsi" w:hAnsiTheme="minorHAnsi"/>
        </w:rPr>
      </w:pPr>
    </w:p>
    <w:tbl>
      <w:tblPr>
        <w:tblStyle w:val="TableGrid"/>
        <w:tblW w:w="0" w:type="auto"/>
        <w:tblLook w:val="04A0" w:firstRow="1" w:lastRow="0" w:firstColumn="1" w:lastColumn="0" w:noHBand="0" w:noVBand="1"/>
      </w:tblPr>
      <w:tblGrid>
        <w:gridCol w:w="2677"/>
        <w:gridCol w:w="7136"/>
      </w:tblGrid>
      <w:tr w:rsidR="00B539A3" w:rsidRPr="00070C1F" w14:paraId="0A36F2B8" w14:textId="77777777" w:rsidTr="00B74643">
        <w:tc>
          <w:tcPr>
            <w:tcW w:w="2677" w:type="dxa"/>
          </w:tcPr>
          <w:p w14:paraId="070E5813" w14:textId="77777777" w:rsidR="00B539A3" w:rsidRPr="00070C1F" w:rsidRDefault="00B539A3" w:rsidP="00B74643">
            <w:pPr>
              <w:overflowPunct/>
              <w:textAlignment w:val="auto"/>
              <w:rPr>
                <w:rFonts w:asciiTheme="minorHAnsi" w:hAnsiTheme="minorHAnsi"/>
                <w:b/>
              </w:rPr>
            </w:pPr>
            <w:r w:rsidRPr="00070C1F">
              <w:rPr>
                <w:rFonts w:asciiTheme="minorHAnsi" w:hAnsiTheme="minorHAnsi"/>
                <w:b/>
              </w:rPr>
              <w:t>Title</w:t>
            </w:r>
          </w:p>
        </w:tc>
        <w:tc>
          <w:tcPr>
            <w:tcW w:w="7136" w:type="dxa"/>
          </w:tcPr>
          <w:p w14:paraId="4C5594B6" w14:textId="77777777" w:rsidR="00B539A3" w:rsidRPr="00070C1F" w:rsidRDefault="00B539A3" w:rsidP="00B74643">
            <w:pPr>
              <w:overflowPunct/>
              <w:textAlignment w:val="auto"/>
              <w:rPr>
                <w:rFonts w:asciiTheme="minorHAnsi" w:hAnsiTheme="minorHAnsi"/>
                <w:b/>
              </w:rPr>
            </w:pPr>
            <w:r w:rsidRPr="00070C1F">
              <w:rPr>
                <w:rFonts w:asciiTheme="minorHAnsi" w:hAnsiTheme="minorHAnsi"/>
                <w:b/>
              </w:rPr>
              <w:t>Role</w:t>
            </w:r>
          </w:p>
        </w:tc>
      </w:tr>
      <w:tr w:rsidR="00B539A3" w:rsidRPr="00070C1F" w14:paraId="53FFCF7B" w14:textId="77777777" w:rsidTr="00B74643">
        <w:tc>
          <w:tcPr>
            <w:tcW w:w="2677" w:type="dxa"/>
          </w:tcPr>
          <w:p w14:paraId="790A4632" w14:textId="13C87902" w:rsidR="00B539A3" w:rsidRPr="00070C1F" w:rsidRDefault="008324BA" w:rsidP="00B74643">
            <w:pPr>
              <w:overflowPunct/>
              <w:textAlignment w:val="auto"/>
              <w:rPr>
                <w:rFonts w:asciiTheme="minorHAnsi" w:hAnsiTheme="minorHAnsi"/>
              </w:rPr>
            </w:pPr>
            <w:r w:rsidRPr="00070C1F">
              <w:rPr>
                <w:rFonts w:asciiTheme="minorHAnsi" w:hAnsiTheme="minorHAnsi"/>
              </w:rPr>
              <w:t>Early Alert Coordinator</w:t>
            </w:r>
          </w:p>
        </w:tc>
        <w:tc>
          <w:tcPr>
            <w:tcW w:w="7136" w:type="dxa"/>
          </w:tcPr>
          <w:p w14:paraId="1A33E5B3" w14:textId="2FF02D04" w:rsidR="00B539A3" w:rsidRPr="00070C1F" w:rsidRDefault="00202D2F" w:rsidP="00B74643">
            <w:pPr>
              <w:overflowPunct/>
              <w:textAlignment w:val="auto"/>
              <w:rPr>
                <w:rFonts w:asciiTheme="minorHAnsi" w:hAnsiTheme="minorHAnsi"/>
                <w:color w:val="FF0000"/>
              </w:rPr>
            </w:pPr>
            <w:r w:rsidRPr="00070C1F">
              <w:rPr>
                <w:rFonts w:asciiTheme="minorHAnsi" w:hAnsiTheme="minorHAnsi"/>
              </w:rPr>
              <w:t>Coordinate all facets of early alert program</w:t>
            </w:r>
          </w:p>
        </w:tc>
      </w:tr>
      <w:tr w:rsidR="00B539A3" w:rsidRPr="00070C1F" w14:paraId="2C3FDA02" w14:textId="77777777" w:rsidTr="00B74643">
        <w:tc>
          <w:tcPr>
            <w:tcW w:w="2677" w:type="dxa"/>
          </w:tcPr>
          <w:p w14:paraId="17C77827" w14:textId="714A1F6C" w:rsidR="00B539A3" w:rsidRPr="00070C1F" w:rsidRDefault="00202D2F" w:rsidP="00B74643">
            <w:pPr>
              <w:overflowPunct/>
              <w:textAlignment w:val="auto"/>
              <w:rPr>
                <w:rFonts w:asciiTheme="minorHAnsi" w:hAnsiTheme="minorHAnsi"/>
              </w:rPr>
            </w:pPr>
            <w:r w:rsidRPr="00070C1F">
              <w:rPr>
                <w:rFonts w:asciiTheme="minorHAnsi" w:hAnsiTheme="minorHAnsi"/>
              </w:rPr>
              <w:t>Counselor</w:t>
            </w:r>
          </w:p>
        </w:tc>
        <w:tc>
          <w:tcPr>
            <w:tcW w:w="7136" w:type="dxa"/>
          </w:tcPr>
          <w:p w14:paraId="5A593B2B" w14:textId="43A46327" w:rsidR="00B539A3" w:rsidRPr="00070C1F" w:rsidRDefault="00202D2F" w:rsidP="00B74643">
            <w:pPr>
              <w:overflowPunct/>
              <w:textAlignment w:val="auto"/>
              <w:rPr>
                <w:rFonts w:asciiTheme="minorHAnsi" w:hAnsiTheme="minorHAnsi"/>
              </w:rPr>
            </w:pPr>
            <w:r w:rsidRPr="00070C1F">
              <w:rPr>
                <w:rFonts w:asciiTheme="minorHAnsi" w:hAnsiTheme="minorHAnsi"/>
              </w:rPr>
              <w:t>Counsel students in Early Alert program</w:t>
            </w:r>
          </w:p>
        </w:tc>
      </w:tr>
      <w:tr w:rsidR="00B539A3" w:rsidRPr="00070C1F" w14:paraId="20D9F546" w14:textId="77777777" w:rsidTr="00B74643">
        <w:tc>
          <w:tcPr>
            <w:tcW w:w="2677" w:type="dxa"/>
          </w:tcPr>
          <w:p w14:paraId="289B3C18" w14:textId="77777777" w:rsidR="00B539A3" w:rsidRPr="00070C1F" w:rsidRDefault="00B539A3" w:rsidP="00B74643">
            <w:pPr>
              <w:overflowPunct/>
              <w:textAlignment w:val="auto"/>
              <w:rPr>
                <w:rFonts w:asciiTheme="minorHAnsi" w:hAnsiTheme="minorHAnsi"/>
              </w:rPr>
            </w:pPr>
          </w:p>
        </w:tc>
        <w:tc>
          <w:tcPr>
            <w:tcW w:w="7136" w:type="dxa"/>
          </w:tcPr>
          <w:p w14:paraId="665D357D" w14:textId="77777777" w:rsidR="00B539A3" w:rsidRPr="00070C1F" w:rsidRDefault="00B539A3" w:rsidP="00B74643">
            <w:pPr>
              <w:overflowPunct/>
              <w:textAlignment w:val="auto"/>
              <w:rPr>
                <w:rFonts w:asciiTheme="minorHAnsi" w:hAnsiTheme="minorHAnsi"/>
              </w:rPr>
            </w:pPr>
          </w:p>
        </w:tc>
      </w:tr>
    </w:tbl>
    <w:p w14:paraId="64A33161" w14:textId="77777777" w:rsidR="00AD3A19" w:rsidRPr="00070C1F" w:rsidRDefault="00AD3A19" w:rsidP="00D34DDE">
      <w:pPr>
        <w:overflowPunct/>
        <w:ind w:right="-14"/>
        <w:textAlignment w:val="auto"/>
        <w:rPr>
          <w:rFonts w:asciiTheme="minorHAnsi" w:hAnsiTheme="minorHAnsi" w:cs="Arial"/>
          <w:b/>
          <w:sz w:val="22"/>
          <w:szCs w:val="22"/>
        </w:rPr>
      </w:pPr>
    </w:p>
    <w:p w14:paraId="63AA43DB" w14:textId="77777777" w:rsidR="00D34DDE" w:rsidRPr="00070C1F" w:rsidRDefault="00D34DDE" w:rsidP="00D34DDE">
      <w:pPr>
        <w:overflowPunct/>
        <w:ind w:right="-14"/>
        <w:textAlignment w:val="auto"/>
        <w:rPr>
          <w:rFonts w:asciiTheme="minorHAnsi" w:hAnsiTheme="minorHAnsi" w:cs="Arial"/>
          <w:b/>
          <w:sz w:val="22"/>
          <w:szCs w:val="22"/>
        </w:rPr>
      </w:pPr>
    </w:p>
    <w:p w14:paraId="15FA1ECC" w14:textId="77777777" w:rsidR="00D34DDE" w:rsidRPr="00070C1F" w:rsidRDefault="00D34DDE" w:rsidP="00D34DDE">
      <w:pPr>
        <w:overflowPunct/>
        <w:ind w:right="-14"/>
        <w:textAlignment w:val="auto"/>
        <w:rPr>
          <w:rFonts w:asciiTheme="minorHAnsi" w:hAnsiTheme="minorHAnsi" w:cs="Arial"/>
          <w:b/>
          <w:sz w:val="22"/>
          <w:szCs w:val="22"/>
        </w:rPr>
      </w:pPr>
    </w:p>
    <w:p w14:paraId="377C43B6" w14:textId="77777777" w:rsidR="00D34DDE" w:rsidRPr="00070C1F" w:rsidRDefault="00D34DDE">
      <w:pPr>
        <w:overflowPunct/>
        <w:autoSpaceDE/>
        <w:autoSpaceDN/>
        <w:adjustRightInd/>
        <w:textAlignment w:val="auto"/>
        <w:rPr>
          <w:rFonts w:asciiTheme="minorHAnsi" w:hAnsiTheme="minorHAnsi" w:cs="Arial"/>
          <w:b/>
          <w:sz w:val="22"/>
          <w:szCs w:val="22"/>
        </w:rPr>
      </w:pPr>
      <w:r w:rsidRPr="00070C1F">
        <w:rPr>
          <w:rFonts w:asciiTheme="minorHAnsi" w:hAnsiTheme="minorHAnsi" w:cs="Arial"/>
          <w:b/>
          <w:sz w:val="22"/>
          <w:szCs w:val="22"/>
        </w:rPr>
        <w:br w:type="page"/>
      </w:r>
    </w:p>
    <w:p w14:paraId="353E8186" w14:textId="77777777" w:rsidR="00D34DDE" w:rsidRPr="00070C1F" w:rsidRDefault="00D34DDE" w:rsidP="00441F0A">
      <w:pPr>
        <w:overflowPunct/>
        <w:ind w:right="-14"/>
        <w:textAlignment w:val="auto"/>
        <w:rPr>
          <w:rFonts w:asciiTheme="minorHAnsi" w:hAnsiTheme="minorHAnsi" w:cs="Arial"/>
          <w:b/>
          <w:sz w:val="22"/>
          <w:szCs w:val="22"/>
        </w:rPr>
      </w:pPr>
    </w:p>
    <w:p w14:paraId="39FBB471" w14:textId="77777777" w:rsidR="00A91783" w:rsidRPr="00070C1F" w:rsidRDefault="00A91783" w:rsidP="00CF14DB">
      <w:pPr>
        <w:shd w:val="clear" w:color="auto" w:fill="F2F2F2" w:themeFill="background1" w:themeFillShade="F2"/>
        <w:overflowPunct/>
        <w:ind w:right="-14"/>
        <w:textAlignment w:val="auto"/>
        <w:rPr>
          <w:rFonts w:asciiTheme="minorHAnsi" w:hAnsiTheme="minorHAnsi" w:cs="Arial"/>
          <w:b/>
          <w:sz w:val="32"/>
          <w:szCs w:val="32"/>
        </w:rPr>
      </w:pPr>
      <w:proofErr w:type="spellStart"/>
      <w:r w:rsidRPr="00070C1F">
        <w:rPr>
          <w:rFonts w:asciiTheme="minorHAnsi" w:hAnsiTheme="minorHAnsi" w:cs="Arial"/>
          <w:b/>
          <w:sz w:val="32"/>
          <w:szCs w:val="32"/>
        </w:rPr>
        <w:t>IIb</w:t>
      </w:r>
      <w:proofErr w:type="spellEnd"/>
      <w:r w:rsidRPr="00070C1F">
        <w:rPr>
          <w:rFonts w:asciiTheme="minorHAnsi" w:hAnsiTheme="minorHAnsi" w:cs="Arial"/>
          <w:b/>
          <w:sz w:val="32"/>
          <w:szCs w:val="32"/>
        </w:rPr>
        <w:t>.</w:t>
      </w:r>
      <w:r w:rsidRPr="00070C1F">
        <w:rPr>
          <w:rFonts w:asciiTheme="minorHAnsi" w:hAnsiTheme="minorHAnsi" w:cs="Arial"/>
          <w:b/>
          <w:sz w:val="32"/>
          <w:szCs w:val="32"/>
        </w:rPr>
        <w:tab/>
      </w:r>
      <w:r w:rsidR="00B539A3" w:rsidRPr="00070C1F">
        <w:rPr>
          <w:rFonts w:asciiTheme="minorHAnsi" w:hAnsiTheme="minorHAnsi" w:cs="Arial"/>
          <w:b/>
          <w:sz w:val="32"/>
          <w:szCs w:val="32"/>
        </w:rPr>
        <w:t>Additional</w:t>
      </w:r>
      <w:r w:rsidR="009D3B24" w:rsidRPr="00070C1F">
        <w:rPr>
          <w:rFonts w:asciiTheme="minorHAnsi" w:hAnsiTheme="minorHAnsi" w:cs="Arial"/>
          <w:b/>
          <w:sz w:val="32"/>
          <w:szCs w:val="32"/>
        </w:rPr>
        <w:t xml:space="preserve"> Match </w:t>
      </w:r>
      <w:r w:rsidR="005136EE" w:rsidRPr="00070C1F">
        <w:rPr>
          <w:rFonts w:asciiTheme="minorHAnsi" w:hAnsiTheme="minorHAnsi" w:cs="Arial"/>
          <w:b/>
          <w:sz w:val="32"/>
          <w:szCs w:val="32"/>
        </w:rPr>
        <w:t>Expenditures</w:t>
      </w:r>
    </w:p>
    <w:p w14:paraId="084626D3" w14:textId="77777777" w:rsidR="00AD3A19" w:rsidRPr="00070C1F" w:rsidRDefault="00AD3A19" w:rsidP="00441F0A">
      <w:pPr>
        <w:overflowPunct/>
        <w:ind w:right="-14"/>
        <w:textAlignment w:val="auto"/>
        <w:rPr>
          <w:rFonts w:asciiTheme="minorHAnsi" w:hAnsiTheme="minorHAnsi" w:cs="Arial"/>
          <w:b/>
          <w:sz w:val="22"/>
          <w:szCs w:val="22"/>
        </w:rPr>
      </w:pPr>
    </w:p>
    <w:p w14:paraId="064C22FB" w14:textId="77777777" w:rsidR="00AD3A19" w:rsidRPr="00070C1F" w:rsidRDefault="00AD3A19" w:rsidP="00441F0A">
      <w:pPr>
        <w:overflowPunct/>
        <w:textAlignment w:val="auto"/>
        <w:rPr>
          <w:rFonts w:asciiTheme="minorHAnsi" w:hAnsiTheme="minorHAnsi"/>
        </w:rPr>
      </w:pPr>
      <w:r w:rsidRPr="00070C1F">
        <w:rPr>
          <w:rFonts w:asciiTheme="minorHAnsi" w:hAnsiTheme="minorHAnsi"/>
        </w:rPr>
        <w:t xml:space="preserve">List any match expenditures not previously accounted for in this plan. These expenditures may include </w:t>
      </w:r>
      <w:r w:rsidR="00BD18F6" w:rsidRPr="00070C1F">
        <w:rPr>
          <w:rFonts w:asciiTheme="minorHAnsi" w:hAnsiTheme="minorHAnsi"/>
        </w:rPr>
        <w:t>Admissions and Records, Transfer and Articulation services, Career Services, institutional research</w:t>
      </w:r>
      <w:r w:rsidR="006446B9" w:rsidRPr="00070C1F">
        <w:rPr>
          <w:rFonts w:asciiTheme="minorHAnsi" w:hAnsiTheme="minorHAnsi"/>
        </w:rPr>
        <w:t xml:space="preserve"> (unrelated to SSSP)</w:t>
      </w:r>
      <w:r w:rsidR="00BD18F6" w:rsidRPr="00070C1F">
        <w:rPr>
          <w:rFonts w:asciiTheme="minorHAnsi" w:hAnsiTheme="minorHAnsi"/>
        </w:rPr>
        <w:t xml:space="preserve">, </w:t>
      </w:r>
      <w:r w:rsidRPr="00070C1F">
        <w:rPr>
          <w:rFonts w:asciiTheme="minorHAnsi" w:hAnsiTheme="minorHAnsi"/>
        </w:rPr>
        <w:t>ins</w:t>
      </w:r>
      <w:r w:rsidR="00BD18F6" w:rsidRPr="00070C1F">
        <w:rPr>
          <w:rFonts w:asciiTheme="minorHAnsi" w:hAnsiTheme="minorHAnsi"/>
        </w:rPr>
        <w:t xml:space="preserve">titutionally funded tutoring, and </w:t>
      </w:r>
      <w:r w:rsidRPr="00070C1F">
        <w:rPr>
          <w:rFonts w:asciiTheme="minorHAnsi" w:hAnsiTheme="minorHAnsi"/>
        </w:rPr>
        <w:t>supplemental instruction costs for at-risk students. Ensure that expenditures are clearly cross referenced in the budget plan.</w:t>
      </w:r>
    </w:p>
    <w:p w14:paraId="31E69EBF" w14:textId="77777777" w:rsidR="00002A4B" w:rsidRPr="00070C1F" w:rsidRDefault="00002A4B" w:rsidP="00441F0A">
      <w:pPr>
        <w:overflowPunct/>
        <w:ind w:left="180"/>
        <w:textAlignment w:val="auto"/>
        <w:rPr>
          <w:rFonts w:asciiTheme="minorHAnsi" w:hAnsiTheme="minorHAnsi"/>
        </w:rPr>
      </w:pPr>
    </w:p>
    <w:tbl>
      <w:tblPr>
        <w:tblStyle w:val="TableGrid"/>
        <w:tblW w:w="0" w:type="auto"/>
        <w:tblLook w:val="04A0" w:firstRow="1" w:lastRow="0" w:firstColumn="1" w:lastColumn="0" w:noHBand="0" w:noVBand="1"/>
      </w:tblPr>
      <w:tblGrid>
        <w:gridCol w:w="1417"/>
        <w:gridCol w:w="3690"/>
        <w:gridCol w:w="4410"/>
      </w:tblGrid>
      <w:tr w:rsidR="00002A4B" w:rsidRPr="00070C1F" w14:paraId="100F9DD2" w14:textId="77777777" w:rsidTr="0064339E">
        <w:tc>
          <w:tcPr>
            <w:tcW w:w="1417" w:type="dxa"/>
          </w:tcPr>
          <w:p w14:paraId="7764DBA0" w14:textId="77777777" w:rsidR="00002A4B" w:rsidRPr="00070C1F" w:rsidRDefault="00002A4B" w:rsidP="0064339E">
            <w:pPr>
              <w:rPr>
                <w:rFonts w:asciiTheme="minorHAnsi" w:hAnsiTheme="minorHAnsi"/>
                <w:b/>
              </w:rPr>
            </w:pPr>
            <w:r w:rsidRPr="00070C1F">
              <w:rPr>
                <w:rFonts w:asciiTheme="minorHAnsi" w:hAnsiTheme="minorHAnsi"/>
                <w:b/>
              </w:rPr>
              <w:t>Budget code</w:t>
            </w:r>
          </w:p>
        </w:tc>
        <w:tc>
          <w:tcPr>
            <w:tcW w:w="3690" w:type="dxa"/>
          </w:tcPr>
          <w:p w14:paraId="734A8BF2" w14:textId="77777777" w:rsidR="00002A4B" w:rsidRPr="00070C1F" w:rsidRDefault="00002A4B" w:rsidP="0064339E">
            <w:pPr>
              <w:rPr>
                <w:rFonts w:asciiTheme="minorHAnsi" w:hAnsiTheme="minorHAnsi"/>
                <w:b/>
              </w:rPr>
            </w:pPr>
            <w:r w:rsidRPr="00070C1F">
              <w:rPr>
                <w:rFonts w:asciiTheme="minorHAnsi" w:hAnsiTheme="minorHAnsi"/>
                <w:b/>
              </w:rPr>
              <w:t xml:space="preserve">Expenditure </w:t>
            </w:r>
          </w:p>
        </w:tc>
        <w:tc>
          <w:tcPr>
            <w:tcW w:w="4410" w:type="dxa"/>
          </w:tcPr>
          <w:p w14:paraId="0DE7C8D0" w14:textId="77777777" w:rsidR="00002A4B" w:rsidRPr="00070C1F" w:rsidRDefault="00002A4B" w:rsidP="0064339E">
            <w:pPr>
              <w:rPr>
                <w:rFonts w:asciiTheme="minorHAnsi" w:hAnsiTheme="minorHAnsi"/>
                <w:b/>
              </w:rPr>
            </w:pPr>
            <w:r w:rsidRPr="00070C1F">
              <w:rPr>
                <w:rFonts w:asciiTheme="minorHAnsi" w:hAnsiTheme="minorHAnsi"/>
                <w:b/>
              </w:rPr>
              <w:t>Amount</w:t>
            </w:r>
          </w:p>
        </w:tc>
      </w:tr>
      <w:tr w:rsidR="00002A4B" w:rsidRPr="00070C1F" w14:paraId="3196540A" w14:textId="77777777" w:rsidTr="0064339E">
        <w:tc>
          <w:tcPr>
            <w:tcW w:w="1417" w:type="dxa"/>
          </w:tcPr>
          <w:p w14:paraId="422634FD" w14:textId="154EABC7" w:rsidR="00002A4B" w:rsidRPr="00070C1F" w:rsidRDefault="00E33FE3" w:rsidP="0064339E">
            <w:pPr>
              <w:rPr>
                <w:rFonts w:asciiTheme="minorHAnsi" w:hAnsiTheme="minorHAnsi"/>
              </w:rPr>
            </w:pPr>
            <w:r w:rsidRPr="00070C1F">
              <w:rPr>
                <w:rFonts w:asciiTheme="minorHAnsi" w:hAnsiTheme="minorHAnsi"/>
              </w:rPr>
              <w:t>2000</w:t>
            </w:r>
          </w:p>
        </w:tc>
        <w:tc>
          <w:tcPr>
            <w:tcW w:w="3690" w:type="dxa"/>
          </w:tcPr>
          <w:p w14:paraId="4ECBB47D" w14:textId="22AFBE4D" w:rsidR="00002A4B" w:rsidRPr="00070C1F" w:rsidRDefault="00202D2F" w:rsidP="0064339E">
            <w:pPr>
              <w:rPr>
                <w:rFonts w:asciiTheme="minorHAnsi" w:hAnsiTheme="minorHAnsi"/>
              </w:rPr>
            </w:pPr>
            <w:r w:rsidRPr="00070C1F">
              <w:rPr>
                <w:rFonts w:asciiTheme="minorHAnsi" w:hAnsiTheme="minorHAnsi"/>
              </w:rPr>
              <w:t>Research Analyst</w:t>
            </w:r>
          </w:p>
        </w:tc>
        <w:tc>
          <w:tcPr>
            <w:tcW w:w="4410" w:type="dxa"/>
          </w:tcPr>
          <w:p w14:paraId="77D7EC6F" w14:textId="515760F7" w:rsidR="00002A4B" w:rsidRPr="00070C1F" w:rsidRDefault="007F2670" w:rsidP="0064339E">
            <w:pPr>
              <w:rPr>
                <w:rFonts w:asciiTheme="minorHAnsi" w:hAnsiTheme="minorHAnsi"/>
              </w:rPr>
            </w:pPr>
            <w:r w:rsidRPr="00070C1F">
              <w:rPr>
                <w:rFonts w:asciiTheme="minorHAnsi" w:hAnsiTheme="minorHAnsi"/>
              </w:rPr>
              <w:t>$</w:t>
            </w:r>
            <w:r w:rsidR="00E64DE9" w:rsidRPr="00070C1F">
              <w:rPr>
                <w:rFonts w:asciiTheme="minorHAnsi" w:hAnsiTheme="minorHAnsi"/>
              </w:rPr>
              <w:t>64,660.12</w:t>
            </w:r>
            <w:r w:rsidR="00202D2F" w:rsidRPr="00070C1F">
              <w:rPr>
                <w:rFonts w:asciiTheme="minorHAnsi" w:hAnsiTheme="minorHAnsi"/>
              </w:rPr>
              <w:t xml:space="preserve"> (Salary and benefits)</w:t>
            </w:r>
          </w:p>
        </w:tc>
      </w:tr>
      <w:tr w:rsidR="00002A4B" w:rsidRPr="00070C1F" w14:paraId="3BDC1433" w14:textId="77777777" w:rsidTr="0064339E">
        <w:tc>
          <w:tcPr>
            <w:tcW w:w="1417" w:type="dxa"/>
          </w:tcPr>
          <w:p w14:paraId="6F22C4E5" w14:textId="3F5624DA" w:rsidR="00002A4B" w:rsidRPr="00070C1F" w:rsidRDefault="00C0344D" w:rsidP="0064339E">
            <w:pPr>
              <w:rPr>
                <w:rFonts w:asciiTheme="minorHAnsi" w:hAnsiTheme="minorHAnsi"/>
              </w:rPr>
            </w:pPr>
            <w:r w:rsidRPr="00070C1F">
              <w:rPr>
                <w:rFonts w:asciiTheme="minorHAnsi" w:hAnsiTheme="minorHAnsi"/>
              </w:rPr>
              <w:t>2000</w:t>
            </w:r>
          </w:p>
        </w:tc>
        <w:tc>
          <w:tcPr>
            <w:tcW w:w="3690" w:type="dxa"/>
          </w:tcPr>
          <w:p w14:paraId="23E8670D" w14:textId="1A9ACA78" w:rsidR="00002A4B" w:rsidRPr="00070C1F" w:rsidRDefault="00C0344D" w:rsidP="0064339E">
            <w:pPr>
              <w:rPr>
                <w:rFonts w:asciiTheme="minorHAnsi" w:hAnsiTheme="minorHAnsi"/>
              </w:rPr>
            </w:pPr>
            <w:r w:rsidRPr="00070C1F">
              <w:rPr>
                <w:rFonts w:asciiTheme="minorHAnsi" w:hAnsiTheme="minorHAnsi"/>
              </w:rPr>
              <w:t>Evaluator</w:t>
            </w:r>
          </w:p>
        </w:tc>
        <w:tc>
          <w:tcPr>
            <w:tcW w:w="4410" w:type="dxa"/>
          </w:tcPr>
          <w:p w14:paraId="25C619E4" w14:textId="38A46E8E" w:rsidR="00002A4B" w:rsidRPr="00070C1F" w:rsidRDefault="00E64DE9" w:rsidP="0064339E">
            <w:pPr>
              <w:rPr>
                <w:rFonts w:asciiTheme="minorHAnsi" w:hAnsiTheme="minorHAnsi"/>
                <w:color w:val="FF0000"/>
              </w:rPr>
            </w:pPr>
            <w:r w:rsidRPr="00070C1F">
              <w:rPr>
                <w:rFonts w:asciiTheme="minorHAnsi" w:hAnsiTheme="minorHAnsi"/>
              </w:rPr>
              <w:t>$78,314.51 (Salary and Benefits)</w:t>
            </w:r>
          </w:p>
        </w:tc>
      </w:tr>
      <w:tr w:rsidR="00002A4B" w:rsidRPr="00070C1F" w14:paraId="3C5BA65E" w14:textId="77777777" w:rsidTr="0064339E">
        <w:tc>
          <w:tcPr>
            <w:tcW w:w="1417" w:type="dxa"/>
          </w:tcPr>
          <w:p w14:paraId="04FFB03D" w14:textId="6A0D7124" w:rsidR="00002A4B" w:rsidRPr="00070C1F" w:rsidRDefault="00C0344D" w:rsidP="0064339E">
            <w:pPr>
              <w:rPr>
                <w:rFonts w:asciiTheme="minorHAnsi" w:hAnsiTheme="minorHAnsi"/>
              </w:rPr>
            </w:pPr>
            <w:r w:rsidRPr="00070C1F">
              <w:rPr>
                <w:rFonts w:asciiTheme="minorHAnsi" w:hAnsiTheme="minorHAnsi"/>
              </w:rPr>
              <w:t>2000</w:t>
            </w:r>
          </w:p>
        </w:tc>
        <w:tc>
          <w:tcPr>
            <w:tcW w:w="3690" w:type="dxa"/>
          </w:tcPr>
          <w:p w14:paraId="6018C11E" w14:textId="1EA1AB60" w:rsidR="00002A4B" w:rsidRPr="00070C1F" w:rsidRDefault="00C0344D" w:rsidP="0064339E">
            <w:pPr>
              <w:rPr>
                <w:rFonts w:asciiTheme="minorHAnsi" w:hAnsiTheme="minorHAnsi"/>
              </w:rPr>
            </w:pPr>
            <w:r w:rsidRPr="00070C1F">
              <w:rPr>
                <w:rFonts w:asciiTheme="minorHAnsi" w:hAnsiTheme="minorHAnsi"/>
              </w:rPr>
              <w:t xml:space="preserve">Career Center Coordinator </w:t>
            </w:r>
          </w:p>
        </w:tc>
        <w:tc>
          <w:tcPr>
            <w:tcW w:w="4410" w:type="dxa"/>
          </w:tcPr>
          <w:p w14:paraId="30B57524" w14:textId="6E620A25" w:rsidR="00002A4B" w:rsidRPr="00070C1F" w:rsidRDefault="00E64DE9" w:rsidP="0064339E">
            <w:pPr>
              <w:rPr>
                <w:rFonts w:asciiTheme="minorHAnsi" w:hAnsiTheme="minorHAnsi"/>
                <w:color w:val="FF0000"/>
              </w:rPr>
            </w:pPr>
            <w:r w:rsidRPr="00070C1F">
              <w:rPr>
                <w:rFonts w:asciiTheme="minorHAnsi" w:hAnsiTheme="minorHAnsi"/>
              </w:rPr>
              <w:t>$90,419.84 (Salary and Benefits)</w:t>
            </w:r>
          </w:p>
        </w:tc>
      </w:tr>
      <w:tr w:rsidR="00002A4B" w:rsidRPr="00070C1F" w14:paraId="7814A9B9" w14:textId="77777777" w:rsidTr="0064339E">
        <w:tc>
          <w:tcPr>
            <w:tcW w:w="1417" w:type="dxa"/>
          </w:tcPr>
          <w:p w14:paraId="230A3825" w14:textId="77777777" w:rsidR="00002A4B" w:rsidRPr="00070C1F" w:rsidRDefault="00002A4B" w:rsidP="0064339E">
            <w:pPr>
              <w:rPr>
                <w:rFonts w:asciiTheme="minorHAnsi" w:hAnsiTheme="minorHAnsi"/>
              </w:rPr>
            </w:pPr>
          </w:p>
        </w:tc>
        <w:tc>
          <w:tcPr>
            <w:tcW w:w="3690" w:type="dxa"/>
          </w:tcPr>
          <w:p w14:paraId="5A18AEAB" w14:textId="77777777" w:rsidR="00002A4B" w:rsidRPr="00070C1F" w:rsidRDefault="00002A4B" w:rsidP="0064339E">
            <w:pPr>
              <w:rPr>
                <w:rFonts w:asciiTheme="minorHAnsi" w:hAnsiTheme="minorHAnsi"/>
              </w:rPr>
            </w:pPr>
          </w:p>
        </w:tc>
        <w:tc>
          <w:tcPr>
            <w:tcW w:w="4410" w:type="dxa"/>
          </w:tcPr>
          <w:p w14:paraId="7FF1BE0B" w14:textId="77777777" w:rsidR="00002A4B" w:rsidRPr="00070C1F" w:rsidRDefault="00002A4B" w:rsidP="0064339E">
            <w:pPr>
              <w:rPr>
                <w:rFonts w:asciiTheme="minorHAnsi" w:hAnsiTheme="minorHAnsi"/>
              </w:rPr>
            </w:pPr>
          </w:p>
        </w:tc>
      </w:tr>
      <w:tr w:rsidR="00002A4B" w:rsidRPr="00070C1F" w14:paraId="7C80B073" w14:textId="77777777" w:rsidTr="0064339E">
        <w:tc>
          <w:tcPr>
            <w:tcW w:w="1417" w:type="dxa"/>
          </w:tcPr>
          <w:p w14:paraId="4BC0169E" w14:textId="77777777" w:rsidR="00002A4B" w:rsidRPr="00070C1F" w:rsidRDefault="00002A4B" w:rsidP="0064339E">
            <w:pPr>
              <w:rPr>
                <w:rFonts w:asciiTheme="minorHAnsi" w:hAnsiTheme="minorHAnsi"/>
              </w:rPr>
            </w:pPr>
          </w:p>
        </w:tc>
        <w:tc>
          <w:tcPr>
            <w:tcW w:w="3690" w:type="dxa"/>
          </w:tcPr>
          <w:p w14:paraId="23308158" w14:textId="77777777" w:rsidR="00002A4B" w:rsidRPr="00070C1F" w:rsidRDefault="00002A4B" w:rsidP="0064339E">
            <w:pPr>
              <w:rPr>
                <w:rFonts w:asciiTheme="minorHAnsi" w:hAnsiTheme="minorHAnsi"/>
              </w:rPr>
            </w:pPr>
          </w:p>
        </w:tc>
        <w:tc>
          <w:tcPr>
            <w:tcW w:w="4410" w:type="dxa"/>
          </w:tcPr>
          <w:p w14:paraId="16DECD8F" w14:textId="77777777" w:rsidR="00002A4B" w:rsidRPr="00070C1F" w:rsidRDefault="00002A4B" w:rsidP="0064339E">
            <w:pPr>
              <w:rPr>
                <w:rFonts w:asciiTheme="minorHAnsi" w:hAnsiTheme="minorHAnsi"/>
              </w:rPr>
            </w:pPr>
          </w:p>
        </w:tc>
      </w:tr>
    </w:tbl>
    <w:p w14:paraId="6FFE333F" w14:textId="77777777" w:rsidR="00AD3A19" w:rsidRPr="00070C1F" w:rsidRDefault="00AD3A19" w:rsidP="00441F0A">
      <w:pPr>
        <w:overflowPunct/>
        <w:ind w:right="-14"/>
        <w:textAlignment w:val="auto"/>
        <w:rPr>
          <w:rFonts w:asciiTheme="minorHAnsi" w:hAnsiTheme="minorHAnsi" w:cs="Arial"/>
          <w:b/>
          <w:sz w:val="22"/>
          <w:szCs w:val="22"/>
        </w:rPr>
      </w:pPr>
    </w:p>
    <w:p w14:paraId="0600E151" w14:textId="77777777" w:rsidR="00AF70E0" w:rsidRPr="00070C1F" w:rsidRDefault="00AF70E0" w:rsidP="00441F0A">
      <w:pPr>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b/>
          <w:smallCaps/>
          <w:sz w:val="32"/>
          <w:szCs w:val="32"/>
        </w:rPr>
      </w:pPr>
      <w:r w:rsidRPr="00070C1F">
        <w:rPr>
          <w:rFonts w:asciiTheme="minorHAnsi" w:eastAsia="Calibri" w:hAnsiTheme="minorHAnsi" w:cs="Arial"/>
          <w:b/>
          <w:smallCaps/>
          <w:sz w:val="32"/>
          <w:szCs w:val="32"/>
        </w:rPr>
        <w:t xml:space="preserve">Section III. Policies </w:t>
      </w:r>
    </w:p>
    <w:p w14:paraId="6AD0836A" w14:textId="77777777" w:rsidR="00242F09" w:rsidRPr="00070C1F" w:rsidRDefault="00242F09" w:rsidP="00441F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mallCaps/>
          <w:sz w:val="22"/>
          <w:szCs w:val="22"/>
        </w:rPr>
      </w:pPr>
      <w:r w:rsidRPr="00070C1F">
        <w:rPr>
          <w:rFonts w:asciiTheme="minorHAnsi" w:eastAsia="Calibri" w:hAnsiTheme="minorHAnsi" w:cs="Arial"/>
          <w:smallCaps/>
          <w:sz w:val="22"/>
          <w:szCs w:val="22"/>
        </w:rPr>
        <w:t xml:space="preserve"> </w:t>
      </w:r>
    </w:p>
    <w:p w14:paraId="5C4E730A" w14:textId="77777777" w:rsidR="00AF70E0" w:rsidRPr="00070C1F" w:rsidRDefault="00AF70E0" w:rsidP="007A5E5E">
      <w:pPr>
        <w:numPr>
          <w:ilvl w:val="0"/>
          <w:numId w:val="6"/>
        </w:numPr>
        <w:overflowPunct/>
        <w:ind w:left="360" w:hanging="180"/>
        <w:textAlignment w:val="auto"/>
        <w:rPr>
          <w:rFonts w:asciiTheme="minorHAnsi" w:hAnsiTheme="minorHAnsi" w:cs="Calibri"/>
        </w:rPr>
      </w:pPr>
      <w:r w:rsidRPr="00070C1F">
        <w:rPr>
          <w:rFonts w:asciiTheme="minorHAnsi" w:hAnsiTheme="minorHAnsi" w:cs="Calibri"/>
          <w:u w:val="single"/>
        </w:rPr>
        <w:t>Exemption Policy</w:t>
      </w:r>
    </w:p>
    <w:p w14:paraId="48A03873" w14:textId="77777777" w:rsidR="00AF70E0" w:rsidRPr="00070C1F" w:rsidRDefault="00AF70E0" w:rsidP="00441F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360"/>
        <w:textAlignment w:val="auto"/>
        <w:rPr>
          <w:rFonts w:asciiTheme="minorHAnsi" w:hAnsiTheme="minorHAnsi"/>
        </w:rPr>
      </w:pPr>
      <w:r w:rsidRPr="00070C1F">
        <w:rPr>
          <w:rFonts w:asciiTheme="minorHAnsi" w:hAnsiTheme="minorHAnsi"/>
        </w:rPr>
        <w:t xml:space="preserve">Provide </w:t>
      </w:r>
      <w:r w:rsidR="008B601A" w:rsidRPr="00070C1F">
        <w:rPr>
          <w:rFonts w:asciiTheme="minorHAnsi" w:hAnsiTheme="minorHAnsi"/>
        </w:rPr>
        <w:t>your institution</w:t>
      </w:r>
      <w:r w:rsidR="00180122" w:rsidRPr="00070C1F">
        <w:rPr>
          <w:rFonts w:asciiTheme="minorHAnsi" w:hAnsiTheme="minorHAnsi"/>
        </w:rPr>
        <w:t>’s</w:t>
      </w:r>
      <w:r w:rsidR="008B601A" w:rsidRPr="00070C1F">
        <w:rPr>
          <w:rFonts w:asciiTheme="minorHAnsi" w:hAnsiTheme="minorHAnsi"/>
        </w:rPr>
        <w:t xml:space="preserve"> policy for exempting noncredit</w:t>
      </w:r>
      <w:r w:rsidRPr="00070C1F">
        <w:rPr>
          <w:rFonts w:asciiTheme="minorHAnsi" w:hAnsiTheme="minorHAnsi"/>
        </w:rPr>
        <w:t xml:space="preserve"> students from participation in the required services listed in title 5, section 55520 consistent with the requirements of section 55532. </w:t>
      </w:r>
    </w:p>
    <w:p w14:paraId="5B4E2FF3" w14:textId="77777777" w:rsidR="008324BA" w:rsidRPr="00070C1F" w:rsidRDefault="008324BA" w:rsidP="002E23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360"/>
        <w:textAlignment w:val="auto"/>
        <w:rPr>
          <w:rFonts w:asciiTheme="minorHAnsi" w:hAnsiTheme="minorHAnsi"/>
        </w:rPr>
      </w:pPr>
    </w:p>
    <w:p w14:paraId="6FBC1582" w14:textId="77777777" w:rsidR="008324BA" w:rsidRPr="00070C1F" w:rsidRDefault="002E23AA" w:rsidP="008324BA">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hAnsiTheme="minorHAnsi"/>
        </w:rPr>
      </w:pPr>
      <w:r w:rsidRPr="00070C1F">
        <w:rPr>
          <w:rFonts w:asciiTheme="minorHAnsi" w:hAnsiTheme="minorHAnsi"/>
        </w:rPr>
        <w:t>No exemption necessary -</w:t>
      </w:r>
      <w:r w:rsidR="009319C4" w:rsidRPr="00070C1F">
        <w:rPr>
          <w:rFonts w:asciiTheme="minorHAnsi" w:hAnsiTheme="minorHAnsi"/>
        </w:rPr>
        <w:t xml:space="preserve"> there is no repeatability issue</w:t>
      </w:r>
      <w:r w:rsidRPr="00070C1F">
        <w:rPr>
          <w:rFonts w:asciiTheme="minorHAnsi" w:hAnsiTheme="minorHAnsi"/>
        </w:rPr>
        <w:t xml:space="preserve"> and anyone can take non-credit courses except international or high school students </w:t>
      </w:r>
    </w:p>
    <w:p w14:paraId="2E6C27E7" w14:textId="77777777" w:rsidR="008324BA" w:rsidRPr="00070C1F" w:rsidRDefault="002E23AA" w:rsidP="008324BA">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hAnsiTheme="minorHAnsi"/>
        </w:rPr>
      </w:pPr>
      <w:r w:rsidRPr="00070C1F">
        <w:rPr>
          <w:rFonts w:asciiTheme="minorHAnsi" w:hAnsiTheme="minorHAnsi"/>
        </w:rPr>
        <w:t xml:space="preserve">No proof of residency </w:t>
      </w:r>
      <w:r w:rsidR="008324BA" w:rsidRPr="00070C1F">
        <w:rPr>
          <w:rFonts w:asciiTheme="minorHAnsi" w:hAnsiTheme="minorHAnsi"/>
        </w:rPr>
        <w:t>is required</w:t>
      </w:r>
    </w:p>
    <w:p w14:paraId="073A52B7" w14:textId="68C560CE" w:rsidR="002E23AA" w:rsidRPr="00070C1F" w:rsidRDefault="002E23AA" w:rsidP="008324BA">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hAnsiTheme="minorHAnsi"/>
        </w:rPr>
      </w:pPr>
      <w:r w:rsidRPr="00070C1F">
        <w:rPr>
          <w:rFonts w:asciiTheme="minorHAnsi" w:hAnsiTheme="minorHAnsi"/>
        </w:rPr>
        <w:t xml:space="preserve">Grades </w:t>
      </w:r>
      <w:r w:rsidR="008324BA" w:rsidRPr="00070C1F">
        <w:rPr>
          <w:rFonts w:asciiTheme="minorHAnsi" w:hAnsiTheme="minorHAnsi"/>
        </w:rPr>
        <w:t xml:space="preserve">are currently </w:t>
      </w:r>
      <w:r w:rsidRPr="00070C1F">
        <w:rPr>
          <w:rFonts w:asciiTheme="minorHAnsi" w:hAnsiTheme="minorHAnsi"/>
        </w:rPr>
        <w:t>optional – open- entry/open exit</w:t>
      </w:r>
    </w:p>
    <w:p w14:paraId="02D2BDE5" w14:textId="77777777" w:rsidR="00D34DDE" w:rsidRPr="00070C1F" w:rsidRDefault="00D34DDE" w:rsidP="00441F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360"/>
        <w:textAlignment w:val="auto"/>
        <w:rPr>
          <w:rFonts w:asciiTheme="minorHAnsi" w:hAnsiTheme="minorHAnsi"/>
        </w:rPr>
      </w:pPr>
    </w:p>
    <w:p w14:paraId="69CBA6D9" w14:textId="77777777" w:rsidR="00AF70E0" w:rsidRPr="00070C1F" w:rsidRDefault="00AF70E0" w:rsidP="007A5E5E">
      <w:pPr>
        <w:numPr>
          <w:ilvl w:val="0"/>
          <w:numId w:val="6"/>
        </w:numPr>
        <w:overflowPunct/>
        <w:ind w:left="360" w:hanging="180"/>
        <w:textAlignment w:val="auto"/>
        <w:rPr>
          <w:rFonts w:asciiTheme="minorHAnsi" w:hAnsiTheme="minorHAnsi"/>
        </w:rPr>
      </w:pPr>
      <w:r w:rsidRPr="00070C1F">
        <w:rPr>
          <w:rFonts w:asciiTheme="minorHAnsi" w:hAnsiTheme="minorHAnsi" w:cs="Calibri"/>
          <w:u w:val="single"/>
        </w:rPr>
        <w:t>Appeal Policies</w:t>
      </w:r>
    </w:p>
    <w:p w14:paraId="44CCB690" w14:textId="77777777" w:rsidR="00AF70E0" w:rsidRPr="00070C1F" w:rsidRDefault="00AF70E0" w:rsidP="00441F0A">
      <w:pPr>
        <w:overflowPunct/>
        <w:ind w:left="360" w:right="-20"/>
        <w:textAlignment w:val="auto"/>
        <w:rPr>
          <w:rFonts w:asciiTheme="minorHAnsi" w:hAnsiTheme="minorHAnsi"/>
        </w:rPr>
      </w:pPr>
      <w:r w:rsidRPr="00070C1F">
        <w:rPr>
          <w:rFonts w:asciiTheme="minorHAnsi" w:hAnsiTheme="minorHAnsi"/>
        </w:rPr>
        <w:t xml:space="preserve">Briefly describe the student appeal policies and procedures required under title 5, section 55534 (e.g., priority enrollment, prerequisites, </w:t>
      </w:r>
      <w:proofErr w:type="spellStart"/>
      <w:r w:rsidRPr="00070C1F">
        <w:rPr>
          <w:rFonts w:asciiTheme="minorHAnsi" w:hAnsiTheme="minorHAnsi"/>
        </w:rPr>
        <w:t>corequisites</w:t>
      </w:r>
      <w:proofErr w:type="spellEnd"/>
      <w:r w:rsidRPr="00070C1F">
        <w:rPr>
          <w:rFonts w:asciiTheme="minorHAnsi" w:hAnsiTheme="minorHAnsi"/>
        </w:rPr>
        <w:t>, etc.) and explain how students can access them.</w:t>
      </w:r>
    </w:p>
    <w:p w14:paraId="369858CD" w14:textId="77777777" w:rsidR="008324BA" w:rsidRPr="00070C1F" w:rsidRDefault="008324BA" w:rsidP="008324BA">
      <w:pPr>
        <w:overflowPunct/>
        <w:textAlignment w:val="auto"/>
        <w:rPr>
          <w:rFonts w:asciiTheme="minorHAnsi" w:hAnsiTheme="minorHAnsi" w:cs="Calibri"/>
          <w:sz w:val="24"/>
          <w:szCs w:val="24"/>
        </w:rPr>
      </w:pPr>
    </w:p>
    <w:p w14:paraId="2247E8E7" w14:textId="77777777" w:rsidR="008324BA" w:rsidRPr="00070C1F" w:rsidRDefault="008324BA" w:rsidP="008324BA">
      <w:pPr>
        <w:overflowPunct/>
        <w:textAlignment w:val="auto"/>
        <w:rPr>
          <w:rFonts w:asciiTheme="minorHAnsi" w:hAnsiTheme="minorHAnsi" w:cs="Calibri"/>
          <w:sz w:val="24"/>
          <w:szCs w:val="24"/>
        </w:rPr>
      </w:pPr>
      <w:r w:rsidRPr="00070C1F">
        <w:rPr>
          <w:rFonts w:asciiTheme="minorHAnsi" w:hAnsiTheme="minorHAnsi" w:cs="Calibri"/>
          <w:sz w:val="24"/>
          <w:szCs w:val="24"/>
        </w:rPr>
        <w:t xml:space="preserve">Foothill College does not have an appeal process for the 3SP, however there is an appeal process for the enrollment priorities process. </w:t>
      </w:r>
    </w:p>
    <w:p w14:paraId="3BBEB1BF" w14:textId="77777777" w:rsidR="008324BA" w:rsidRPr="00070C1F" w:rsidRDefault="008324BA" w:rsidP="008324BA">
      <w:pPr>
        <w:overflowPunct/>
        <w:textAlignment w:val="auto"/>
        <w:rPr>
          <w:rFonts w:asciiTheme="minorHAnsi" w:hAnsiTheme="minorHAnsi" w:cs="Calibri"/>
          <w:sz w:val="24"/>
          <w:szCs w:val="24"/>
        </w:rPr>
      </w:pPr>
    </w:p>
    <w:p w14:paraId="1DB5BF56" w14:textId="77777777" w:rsidR="008324BA" w:rsidRPr="00070C1F" w:rsidRDefault="008324BA" w:rsidP="008324BA">
      <w:pPr>
        <w:overflowPunct/>
        <w:autoSpaceDE/>
        <w:autoSpaceDN/>
        <w:adjustRightInd/>
        <w:textAlignment w:val="auto"/>
        <w:rPr>
          <w:rFonts w:asciiTheme="minorHAnsi" w:hAnsiTheme="minorHAnsi"/>
          <w:sz w:val="24"/>
          <w:szCs w:val="24"/>
        </w:rPr>
      </w:pPr>
      <w:r w:rsidRPr="00070C1F">
        <w:rPr>
          <w:rFonts w:asciiTheme="minorHAnsi" w:hAnsiTheme="minorHAnsi"/>
          <w:sz w:val="24"/>
          <w:szCs w:val="24"/>
        </w:rPr>
        <w:t>Enrollment Priorities for Fall 2015:</w:t>
      </w:r>
    </w:p>
    <w:p w14:paraId="6079FCA3" w14:textId="77777777" w:rsidR="008324BA" w:rsidRPr="00070C1F" w:rsidRDefault="008324BA" w:rsidP="008324BA">
      <w:pPr>
        <w:overflowPunct/>
        <w:autoSpaceDE/>
        <w:autoSpaceDN/>
        <w:adjustRightInd/>
        <w:spacing w:before="100" w:beforeAutospacing="1" w:after="100" w:afterAutospacing="1"/>
        <w:textAlignment w:val="auto"/>
        <w:rPr>
          <w:rFonts w:asciiTheme="minorHAnsi" w:hAnsiTheme="minorHAnsi"/>
          <w:sz w:val="24"/>
          <w:szCs w:val="24"/>
        </w:rPr>
      </w:pPr>
      <w:r w:rsidRPr="00070C1F">
        <w:rPr>
          <w:rFonts w:asciiTheme="minorHAnsi" w:hAnsiTheme="minorHAnsi"/>
          <w:sz w:val="24"/>
          <w:szCs w:val="24"/>
        </w:rPr>
        <w:t>Registration requirements are informed by research on factors that lead to student success. The FHDA Enrollment Priorities Committee began meeting in the summer of 2012 and were guided by the following principles:</w:t>
      </w:r>
    </w:p>
    <w:p w14:paraId="42DDF479" w14:textId="77777777" w:rsidR="008324BA" w:rsidRPr="00070C1F" w:rsidRDefault="008324BA" w:rsidP="008324BA">
      <w:pPr>
        <w:numPr>
          <w:ilvl w:val="0"/>
          <w:numId w:val="31"/>
        </w:numPr>
        <w:overflowPunct/>
        <w:autoSpaceDE/>
        <w:autoSpaceDN/>
        <w:adjustRightInd/>
        <w:spacing w:before="100" w:beforeAutospacing="1" w:after="100" w:afterAutospacing="1"/>
        <w:textAlignment w:val="auto"/>
        <w:rPr>
          <w:rFonts w:asciiTheme="minorHAnsi" w:hAnsiTheme="minorHAnsi"/>
          <w:sz w:val="24"/>
          <w:szCs w:val="24"/>
        </w:rPr>
      </w:pPr>
      <w:r w:rsidRPr="00070C1F">
        <w:rPr>
          <w:rFonts w:asciiTheme="minorHAnsi" w:hAnsiTheme="minorHAnsi"/>
          <w:sz w:val="24"/>
          <w:szCs w:val="24"/>
        </w:rPr>
        <w:t>Adhere to State of California Title 5 regulations</w:t>
      </w:r>
    </w:p>
    <w:p w14:paraId="57F89814" w14:textId="77777777" w:rsidR="008324BA" w:rsidRPr="00070C1F" w:rsidRDefault="008324BA" w:rsidP="008324BA">
      <w:pPr>
        <w:numPr>
          <w:ilvl w:val="0"/>
          <w:numId w:val="31"/>
        </w:numPr>
        <w:overflowPunct/>
        <w:autoSpaceDE/>
        <w:autoSpaceDN/>
        <w:adjustRightInd/>
        <w:spacing w:before="100" w:beforeAutospacing="1" w:after="100" w:afterAutospacing="1"/>
        <w:textAlignment w:val="auto"/>
        <w:rPr>
          <w:rFonts w:asciiTheme="minorHAnsi" w:hAnsiTheme="minorHAnsi"/>
          <w:sz w:val="24"/>
          <w:szCs w:val="24"/>
        </w:rPr>
      </w:pPr>
      <w:r w:rsidRPr="00070C1F">
        <w:rPr>
          <w:rFonts w:asciiTheme="minorHAnsi" w:hAnsiTheme="minorHAnsi"/>
          <w:sz w:val="24"/>
          <w:szCs w:val="24"/>
        </w:rPr>
        <w:t>The same rules should apply to students at both colleges</w:t>
      </w:r>
    </w:p>
    <w:p w14:paraId="76EF1419" w14:textId="77777777" w:rsidR="008324BA" w:rsidRPr="00070C1F" w:rsidRDefault="008324BA" w:rsidP="008324BA">
      <w:pPr>
        <w:numPr>
          <w:ilvl w:val="0"/>
          <w:numId w:val="31"/>
        </w:numPr>
        <w:overflowPunct/>
        <w:autoSpaceDE/>
        <w:autoSpaceDN/>
        <w:adjustRightInd/>
        <w:spacing w:before="100" w:beforeAutospacing="1" w:after="100" w:afterAutospacing="1"/>
        <w:textAlignment w:val="auto"/>
        <w:rPr>
          <w:rFonts w:asciiTheme="minorHAnsi" w:hAnsiTheme="minorHAnsi"/>
          <w:sz w:val="24"/>
          <w:szCs w:val="24"/>
        </w:rPr>
      </w:pPr>
      <w:r w:rsidRPr="00070C1F">
        <w:rPr>
          <w:rFonts w:asciiTheme="minorHAnsi" w:hAnsiTheme="minorHAnsi"/>
          <w:sz w:val="24"/>
          <w:szCs w:val="24"/>
        </w:rPr>
        <w:t>The focus should be on behaviors rather than group status</w:t>
      </w:r>
    </w:p>
    <w:p w14:paraId="4CE3054F" w14:textId="77777777" w:rsidR="008324BA" w:rsidRPr="00070C1F" w:rsidRDefault="008324BA" w:rsidP="008324BA">
      <w:pPr>
        <w:numPr>
          <w:ilvl w:val="0"/>
          <w:numId w:val="31"/>
        </w:numPr>
        <w:overflowPunct/>
        <w:autoSpaceDE/>
        <w:autoSpaceDN/>
        <w:adjustRightInd/>
        <w:spacing w:before="100" w:beforeAutospacing="1" w:after="100" w:afterAutospacing="1"/>
        <w:textAlignment w:val="auto"/>
        <w:rPr>
          <w:rFonts w:asciiTheme="minorHAnsi" w:hAnsiTheme="minorHAnsi"/>
          <w:sz w:val="24"/>
          <w:szCs w:val="24"/>
        </w:rPr>
      </w:pPr>
      <w:r w:rsidRPr="00070C1F">
        <w:rPr>
          <w:rFonts w:asciiTheme="minorHAnsi" w:hAnsiTheme="minorHAnsi"/>
          <w:sz w:val="24"/>
          <w:szCs w:val="24"/>
        </w:rPr>
        <w:t xml:space="preserve">Use Student Success Task Force recommendations as a guide, including: </w:t>
      </w:r>
    </w:p>
    <w:p w14:paraId="3C4F75DA" w14:textId="77777777" w:rsidR="008324BA" w:rsidRPr="00070C1F" w:rsidRDefault="008324BA" w:rsidP="008324BA">
      <w:pPr>
        <w:numPr>
          <w:ilvl w:val="1"/>
          <w:numId w:val="31"/>
        </w:numPr>
        <w:overflowPunct/>
        <w:autoSpaceDE/>
        <w:autoSpaceDN/>
        <w:adjustRightInd/>
        <w:spacing w:before="100" w:beforeAutospacing="1" w:after="100" w:afterAutospacing="1"/>
        <w:textAlignment w:val="auto"/>
        <w:rPr>
          <w:rFonts w:asciiTheme="minorHAnsi" w:hAnsiTheme="minorHAnsi"/>
          <w:sz w:val="24"/>
          <w:szCs w:val="24"/>
        </w:rPr>
      </w:pPr>
      <w:r w:rsidRPr="00070C1F">
        <w:rPr>
          <w:rFonts w:asciiTheme="minorHAnsi" w:hAnsiTheme="minorHAnsi"/>
          <w:sz w:val="24"/>
          <w:szCs w:val="24"/>
        </w:rPr>
        <w:t>An emphasis on students selecting an education goal of transfer, degree, or certificate</w:t>
      </w:r>
    </w:p>
    <w:p w14:paraId="4F68F0FB" w14:textId="77777777" w:rsidR="008324BA" w:rsidRPr="00070C1F" w:rsidRDefault="008324BA" w:rsidP="008324BA">
      <w:pPr>
        <w:numPr>
          <w:ilvl w:val="1"/>
          <w:numId w:val="31"/>
        </w:numPr>
        <w:overflowPunct/>
        <w:autoSpaceDE/>
        <w:autoSpaceDN/>
        <w:adjustRightInd/>
        <w:spacing w:before="100" w:beforeAutospacing="1" w:after="100" w:afterAutospacing="1"/>
        <w:textAlignment w:val="auto"/>
        <w:rPr>
          <w:rFonts w:asciiTheme="minorHAnsi" w:hAnsiTheme="minorHAnsi"/>
          <w:sz w:val="24"/>
          <w:szCs w:val="24"/>
        </w:rPr>
      </w:pPr>
      <w:r w:rsidRPr="00070C1F">
        <w:rPr>
          <w:rFonts w:asciiTheme="minorHAnsi" w:hAnsiTheme="minorHAnsi"/>
          <w:sz w:val="24"/>
          <w:szCs w:val="24"/>
        </w:rPr>
        <w:t>And emphasis on students selecting a major</w:t>
      </w:r>
    </w:p>
    <w:p w14:paraId="07F19D49" w14:textId="77777777" w:rsidR="008324BA" w:rsidRPr="00070C1F" w:rsidRDefault="008324BA" w:rsidP="008324BA">
      <w:pPr>
        <w:numPr>
          <w:ilvl w:val="0"/>
          <w:numId w:val="31"/>
        </w:numPr>
        <w:overflowPunct/>
        <w:autoSpaceDE/>
        <w:autoSpaceDN/>
        <w:adjustRightInd/>
        <w:spacing w:before="100" w:beforeAutospacing="1" w:after="100" w:afterAutospacing="1"/>
        <w:textAlignment w:val="auto"/>
        <w:rPr>
          <w:rFonts w:asciiTheme="minorHAnsi" w:hAnsiTheme="minorHAnsi"/>
          <w:sz w:val="24"/>
          <w:szCs w:val="24"/>
        </w:rPr>
      </w:pPr>
      <w:r w:rsidRPr="00070C1F">
        <w:rPr>
          <w:rFonts w:asciiTheme="minorHAnsi" w:hAnsiTheme="minorHAnsi"/>
          <w:sz w:val="24"/>
          <w:szCs w:val="24"/>
        </w:rPr>
        <w:t>Encourage enrolling full time</w:t>
      </w:r>
    </w:p>
    <w:p w14:paraId="5B2BB3AA" w14:textId="77777777" w:rsidR="008324BA" w:rsidRPr="00070C1F" w:rsidRDefault="008324BA" w:rsidP="008324BA">
      <w:pPr>
        <w:numPr>
          <w:ilvl w:val="0"/>
          <w:numId w:val="31"/>
        </w:numPr>
        <w:overflowPunct/>
        <w:autoSpaceDE/>
        <w:autoSpaceDN/>
        <w:adjustRightInd/>
        <w:spacing w:before="100" w:beforeAutospacing="1" w:after="100" w:afterAutospacing="1"/>
        <w:textAlignment w:val="auto"/>
        <w:rPr>
          <w:rFonts w:asciiTheme="minorHAnsi" w:hAnsiTheme="minorHAnsi"/>
          <w:sz w:val="24"/>
          <w:szCs w:val="24"/>
        </w:rPr>
      </w:pPr>
      <w:r w:rsidRPr="00070C1F">
        <w:rPr>
          <w:rFonts w:asciiTheme="minorHAnsi" w:hAnsiTheme="minorHAnsi"/>
          <w:sz w:val="24"/>
          <w:szCs w:val="24"/>
        </w:rPr>
        <w:t>Use Enrollment Priorities to encourage student behaviors important for success by providing them their own data</w:t>
      </w:r>
    </w:p>
    <w:p w14:paraId="7806547F" w14:textId="63575266" w:rsidR="00573DDD" w:rsidRPr="00070C1F" w:rsidRDefault="00573DDD" w:rsidP="00573DDD">
      <w:pPr>
        <w:rPr>
          <w:rFonts w:asciiTheme="minorHAnsi" w:eastAsia="Calibri" w:hAnsiTheme="minorHAnsi"/>
          <w:sz w:val="24"/>
          <w:szCs w:val="24"/>
        </w:rPr>
      </w:pPr>
      <w:r w:rsidRPr="00070C1F">
        <w:rPr>
          <w:rFonts w:asciiTheme="minorHAnsi" w:eastAsia="Calibri" w:hAnsiTheme="minorHAnsi"/>
          <w:sz w:val="24"/>
          <w:szCs w:val="24"/>
        </w:rPr>
        <w:lastRenderedPageBreak/>
        <w:t>The State of California regulations require that new students starting in fall 2014 complete orientation, assessment, and</w:t>
      </w:r>
      <w:r w:rsidR="00E64DE9" w:rsidRPr="00070C1F">
        <w:rPr>
          <w:rFonts w:asciiTheme="minorHAnsi" w:eastAsia="Calibri" w:hAnsiTheme="minorHAnsi"/>
          <w:sz w:val="24"/>
          <w:szCs w:val="24"/>
        </w:rPr>
        <w:t xml:space="preserve"> an educational plan before they</w:t>
      </w:r>
      <w:r w:rsidRPr="00070C1F">
        <w:rPr>
          <w:rFonts w:asciiTheme="minorHAnsi" w:eastAsia="Calibri" w:hAnsiTheme="minorHAnsi"/>
          <w:sz w:val="24"/>
          <w:szCs w:val="24"/>
        </w:rPr>
        <w:t xml:space="preserve"> can receive the highest enrollment priority allowed by the district in any future terms of enrollment. The regulations also state that students need to be in good academic standing and not on academic probation for 2 consecutive terms. </w:t>
      </w:r>
    </w:p>
    <w:p w14:paraId="25E487EC" w14:textId="77777777" w:rsidR="00573DDD" w:rsidRPr="00070C1F" w:rsidRDefault="00573DDD" w:rsidP="00573DDD">
      <w:pPr>
        <w:rPr>
          <w:rFonts w:asciiTheme="minorHAnsi" w:eastAsia="Calibri" w:hAnsiTheme="minorHAnsi"/>
          <w:sz w:val="24"/>
          <w:szCs w:val="24"/>
        </w:rPr>
      </w:pPr>
    </w:p>
    <w:p w14:paraId="6A8F0A93" w14:textId="709623A0" w:rsidR="00573DDD" w:rsidRPr="00070C1F" w:rsidRDefault="00573DDD" w:rsidP="00573DDD">
      <w:pPr>
        <w:rPr>
          <w:rFonts w:asciiTheme="minorHAnsi" w:eastAsia="Calibri" w:hAnsiTheme="minorHAnsi"/>
          <w:sz w:val="24"/>
          <w:szCs w:val="24"/>
        </w:rPr>
      </w:pPr>
      <w:r w:rsidRPr="00070C1F">
        <w:rPr>
          <w:rFonts w:asciiTheme="minorHAnsi" w:eastAsia="Calibri" w:hAnsiTheme="minorHAnsi"/>
          <w:sz w:val="24"/>
          <w:szCs w:val="24"/>
        </w:rPr>
        <w:t>The Foothill requirements include, in addition to the state rules, the selection of an education goal of transfer, degree, or certificate and selection of a major field of study (rather than undecided). A higher priority is given to continuing and returning students enrolling full time (12 units or more). The date and time of initial registration for students not meeting the enrollment priority criteria will be after students who have met the criteria and will be determined by the number of units earned.</w:t>
      </w:r>
    </w:p>
    <w:p w14:paraId="7C849A16" w14:textId="77777777" w:rsidR="00AF70E0" w:rsidRPr="00070C1F" w:rsidRDefault="00AF70E0" w:rsidP="00D34D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360" w:hanging="360"/>
        <w:textAlignment w:val="auto"/>
        <w:rPr>
          <w:rFonts w:asciiTheme="minorHAnsi" w:hAnsiTheme="minorHAnsi"/>
        </w:rPr>
      </w:pPr>
    </w:p>
    <w:p w14:paraId="06182DCA" w14:textId="77777777" w:rsidR="00D34DDE" w:rsidRPr="00070C1F" w:rsidRDefault="00D34DDE" w:rsidP="00441F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360" w:hanging="360"/>
        <w:textAlignment w:val="auto"/>
        <w:rPr>
          <w:rFonts w:asciiTheme="minorHAnsi" w:hAnsiTheme="minorHAnsi"/>
        </w:rPr>
      </w:pPr>
    </w:p>
    <w:p w14:paraId="68A15228" w14:textId="77777777" w:rsidR="00AF70E0" w:rsidRPr="00070C1F" w:rsidRDefault="00AF70E0" w:rsidP="007A5E5E">
      <w:pPr>
        <w:numPr>
          <w:ilvl w:val="0"/>
          <w:numId w:val="6"/>
        </w:numPr>
        <w:overflowPunct/>
        <w:ind w:left="360" w:hanging="180"/>
        <w:textAlignment w:val="auto"/>
        <w:rPr>
          <w:rFonts w:asciiTheme="minorHAnsi" w:hAnsiTheme="minorHAnsi" w:cs="Calibri"/>
        </w:rPr>
      </w:pPr>
      <w:r w:rsidRPr="00070C1F">
        <w:rPr>
          <w:rFonts w:asciiTheme="minorHAnsi" w:hAnsiTheme="minorHAnsi" w:cs="Calibri"/>
          <w:u w:val="single"/>
        </w:rPr>
        <w:t>Prerequisite Procedures</w:t>
      </w:r>
    </w:p>
    <w:p w14:paraId="0FD9B614" w14:textId="77777777" w:rsidR="00AF70E0" w:rsidRPr="00070C1F" w:rsidRDefault="00AF70E0" w:rsidP="00441F0A">
      <w:pPr>
        <w:overflowPunct/>
        <w:ind w:left="360" w:right="-20"/>
        <w:textAlignment w:val="auto"/>
        <w:rPr>
          <w:rFonts w:asciiTheme="minorHAnsi" w:hAnsiTheme="minorHAnsi"/>
        </w:rPr>
      </w:pPr>
      <w:r w:rsidRPr="00070C1F">
        <w:rPr>
          <w:rFonts w:asciiTheme="minorHAnsi" w:hAnsiTheme="minorHAnsi"/>
        </w:rPr>
        <w:t xml:space="preserve">Provide a brief description of the procedures for establishing and periodically reviewing prerequisites in accordance with title 5, section 55003 and procedures for considering student challenges. </w:t>
      </w:r>
    </w:p>
    <w:p w14:paraId="4AE1AF14" w14:textId="77777777" w:rsidR="00573DDD" w:rsidRPr="00070C1F" w:rsidRDefault="00573DDD" w:rsidP="00441F0A">
      <w:pPr>
        <w:overflowPunct/>
        <w:ind w:left="360" w:right="-20"/>
        <w:textAlignment w:val="auto"/>
        <w:rPr>
          <w:rFonts w:asciiTheme="minorHAnsi" w:hAnsiTheme="minorHAnsi"/>
        </w:rPr>
      </w:pPr>
    </w:p>
    <w:p w14:paraId="7BB59C80" w14:textId="77777777" w:rsidR="00573DDD" w:rsidRPr="00070C1F" w:rsidRDefault="00573DDD" w:rsidP="00573DDD">
      <w:pPr>
        <w:rPr>
          <w:rFonts w:asciiTheme="minorHAnsi" w:eastAsia="Calibri" w:hAnsiTheme="minorHAnsi"/>
          <w:b/>
          <w:sz w:val="24"/>
          <w:szCs w:val="24"/>
        </w:rPr>
      </w:pPr>
      <w:r w:rsidRPr="00070C1F">
        <w:rPr>
          <w:rFonts w:asciiTheme="minorHAnsi" w:eastAsia="Calibri" w:hAnsiTheme="minorHAnsi"/>
          <w:b/>
          <w:sz w:val="24"/>
          <w:szCs w:val="24"/>
        </w:rPr>
        <w:t>Prerequisite Procedures:</w:t>
      </w:r>
    </w:p>
    <w:p w14:paraId="0141DDDA" w14:textId="77777777" w:rsidR="00573DDD" w:rsidRPr="00070C1F" w:rsidRDefault="00573DDD" w:rsidP="00573DDD">
      <w:pPr>
        <w:rPr>
          <w:rFonts w:asciiTheme="minorHAnsi" w:eastAsia="Calibri" w:hAnsiTheme="minorHAnsi"/>
          <w:b/>
          <w:sz w:val="24"/>
          <w:szCs w:val="24"/>
        </w:rPr>
      </w:pPr>
    </w:p>
    <w:p w14:paraId="56E8B7B4" w14:textId="77777777" w:rsidR="00573DDD" w:rsidRPr="00070C1F" w:rsidRDefault="00573DDD" w:rsidP="00573DDD">
      <w:pPr>
        <w:rPr>
          <w:rFonts w:asciiTheme="minorHAnsi" w:eastAsia="Calibri" w:hAnsiTheme="minorHAnsi"/>
          <w:b/>
          <w:sz w:val="24"/>
          <w:szCs w:val="24"/>
        </w:rPr>
      </w:pPr>
      <w:r w:rsidRPr="00070C1F">
        <w:rPr>
          <w:rFonts w:asciiTheme="minorHAnsi" w:eastAsia="Calibri" w:hAnsiTheme="minorHAnsi"/>
          <w:sz w:val="24"/>
          <w:szCs w:val="24"/>
        </w:rPr>
        <w:t xml:space="preserve">Provide a description of the college’s procedures for establishing and periodically reviewing prerequisites in accordance with title 5 section 55003 and procedures for considering student challenges: </w:t>
      </w:r>
    </w:p>
    <w:p w14:paraId="625C6D1B" w14:textId="77777777" w:rsidR="00E33FE3" w:rsidRPr="00070C1F" w:rsidRDefault="00E33FE3" w:rsidP="00E33FE3">
      <w:pPr>
        <w:rPr>
          <w:rFonts w:asciiTheme="minorHAnsi" w:eastAsia="Calibri" w:hAnsiTheme="minorHAnsi"/>
          <w:sz w:val="24"/>
          <w:szCs w:val="24"/>
        </w:rPr>
      </w:pPr>
    </w:p>
    <w:p w14:paraId="3395C148" w14:textId="77777777" w:rsidR="00E33FE3" w:rsidRPr="00070C1F" w:rsidRDefault="00E33FE3" w:rsidP="00E33FE3">
      <w:pPr>
        <w:rPr>
          <w:rFonts w:asciiTheme="minorHAnsi" w:eastAsia="Calibri" w:hAnsiTheme="minorHAnsi"/>
          <w:sz w:val="24"/>
          <w:szCs w:val="24"/>
        </w:rPr>
      </w:pPr>
      <w:r w:rsidRPr="00070C1F">
        <w:rPr>
          <w:rFonts w:asciiTheme="minorHAnsi" w:eastAsia="Calibri" w:hAnsiTheme="minorHAnsi"/>
          <w:sz w:val="24"/>
          <w:szCs w:val="24"/>
        </w:rPr>
        <w:t>The college’s procedures are outlined in the Content Review Process, available at this website:</w:t>
      </w:r>
    </w:p>
    <w:p w14:paraId="1324AA5F" w14:textId="77777777" w:rsidR="00E33FE3" w:rsidRPr="00070C1F" w:rsidRDefault="00CD426E" w:rsidP="00E33FE3">
      <w:pPr>
        <w:rPr>
          <w:rFonts w:asciiTheme="minorHAnsi" w:eastAsia="Calibri" w:hAnsiTheme="minorHAnsi"/>
          <w:sz w:val="24"/>
          <w:szCs w:val="24"/>
        </w:rPr>
      </w:pPr>
      <w:hyperlink r:id="rId24" w:history="1">
        <w:r w:rsidR="00E33FE3" w:rsidRPr="00070C1F">
          <w:rPr>
            <w:rStyle w:val="Hyperlink"/>
            <w:rFonts w:asciiTheme="minorHAnsi" w:eastAsia="Calibri" w:hAnsiTheme="minorHAnsi"/>
            <w:sz w:val="24"/>
            <w:szCs w:val="24"/>
          </w:rPr>
          <w:t>http://www.foothill.edu/staff/Curriculum/documents/Content_Review_for_Requisites.docx</w:t>
        </w:r>
      </w:hyperlink>
    </w:p>
    <w:p w14:paraId="409E71E9" w14:textId="77777777" w:rsidR="00E33FE3" w:rsidRPr="00070C1F" w:rsidRDefault="00E33FE3" w:rsidP="00573DDD">
      <w:pPr>
        <w:rPr>
          <w:rFonts w:asciiTheme="minorHAnsi" w:eastAsia="Calibri" w:hAnsiTheme="minorHAnsi"/>
          <w:sz w:val="24"/>
          <w:szCs w:val="24"/>
        </w:rPr>
      </w:pPr>
    </w:p>
    <w:p w14:paraId="76511F54" w14:textId="77777777" w:rsidR="00573DDD" w:rsidRPr="00070C1F" w:rsidRDefault="00573DDD" w:rsidP="00573DDD">
      <w:pPr>
        <w:rPr>
          <w:rFonts w:asciiTheme="minorHAnsi" w:eastAsia="Calibri" w:hAnsiTheme="minorHAnsi"/>
          <w:sz w:val="24"/>
          <w:szCs w:val="24"/>
        </w:rPr>
      </w:pPr>
      <w:r w:rsidRPr="00070C1F">
        <w:rPr>
          <w:rFonts w:asciiTheme="minorHAnsi" w:eastAsia="Calibri" w:hAnsiTheme="minorHAnsi"/>
          <w:sz w:val="24"/>
          <w:szCs w:val="24"/>
        </w:rPr>
        <w:t>Students can download the Academic Release of Hold(s) Agreement form at www.foothill.edu/reg/forms/hold_release_agreement.pdf. Students can check what the prerequisites are in Foothill College’s online course catalog at http://www.foothill.edu/schedule/catalog.php.</w:t>
      </w:r>
    </w:p>
    <w:p w14:paraId="212BDD8B" w14:textId="77777777" w:rsidR="00573DDD" w:rsidRPr="00070C1F" w:rsidRDefault="00573DDD" w:rsidP="00573DDD">
      <w:pPr>
        <w:rPr>
          <w:rFonts w:asciiTheme="minorHAnsi" w:eastAsia="Calibri" w:hAnsiTheme="minorHAnsi"/>
          <w:sz w:val="24"/>
          <w:szCs w:val="24"/>
        </w:rPr>
      </w:pPr>
    </w:p>
    <w:p w14:paraId="2ADED312" w14:textId="77777777" w:rsidR="00573DDD" w:rsidRPr="00070C1F" w:rsidRDefault="00573DDD" w:rsidP="00573DDD">
      <w:pPr>
        <w:rPr>
          <w:rFonts w:asciiTheme="minorHAnsi" w:eastAsia="Calibri" w:hAnsiTheme="minorHAnsi"/>
          <w:sz w:val="24"/>
          <w:szCs w:val="24"/>
        </w:rPr>
      </w:pPr>
      <w:r w:rsidRPr="00070C1F">
        <w:rPr>
          <w:rFonts w:asciiTheme="minorHAnsi" w:eastAsia="Calibri" w:hAnsiTheme="minorHAnsi"/>
          <w:sz w:val="24"/>
          <w:szCs w:val="24"/>
        </w:rPr>
        <w:t>Many courses require the student to have completed prerequisites to enroll. These prerequisites are listed under each course description in the catalog and the Schedule of Classes. Faculty submit all course prerequisites, co-requisites and advisories first their division or department curriculum sub-committee, then once approved they are submitted to the college curriculum committee to review and approve. These are reviewed at least once in a 5-year cycle.</w:t>
      </w:r>
    </w:p>
    <w:p w14:paraId="41542E82" w14:textId="77777777" w:rsidR="00573DDD" w:rsidRPr="00070C1F" w:rsidRDefault="00573DDD" w:rsidP="00573DDD">
      <w:pPr>
        <w:rPr>
          <w:rFonts w:asciiTheme="minorHAnsi" w:eastAsia="Calibri" w:hAnsiTheme="minorHAnsi"/>
          <w:sz w:val="24"/>
          <w:szCs w:val="24"/>
        </w:rPr>
      </w:pPr>
    </w:p>
    <w:p w14:paraId="55890A51" w14:textId="77777777" w:rsidR="00573DDD" w:rsidRPr="00070C1F" w:rsidRDefault="00573DDD" w:rsidP="00573DDD">
      <w:pPr>
        <w:rPr>
          <w:rFonts w:asciiTheme="minorHAnsi" w:eastAsia="Calibri" w:hAnsiTheme="minorHAnsi"/>
          <w:sz w:val="24"/>
          <w:szCs w:val="24"/>
        </w:rPr>
      </w:pPr>
      <w:r w:rsidRPr="00070C1F">
        <w:rPr>
          <w:rFonts w:asciiTheme="minorHAnsi" w:eastAsia="Calibri" w:hAnsiTheme="minorHAnsi"/>
          <w:sz w:val="24"/>
          <w:szCs w:val="24"/>
        </w:rPr>
        <w:t xml:space="preserve">Students who submit written evidence or evidence by performance of sufficient competence through previous training or experience may be permitted to enroll in a course without completing the listed prerequisites if authorized to do so by the instructor or counselor and by the chairperson of the appropriate division. </w:t>
      </w:r>
    </w:p>
    <w:p w14:paraId="1984C38D" w14:textId="77777777" w:rsidR="00E33FE3" w:rsidRPr="00070C1F" w:rsidRDefault="00E33FE3" w:rsidP="001E6B0E">
      <w:pPr>
        <w:widowControl w:val="0"/>
        <w:overflowPunct/>
        <w:ind w:left="180" w:hanging="180"/>
        <w:textAlignment w:val="auto"/>
        <w:rPr>
          <w:rFonts w:asciiTheme="minorHAnsi" w:eastAsia="Calibri" w:hAnsiTheme="minorHAnsi"/>
          <w:sz w:val="24"/>
          <w:szCs w:val="24"/>
        </w:rPr>
      </w:pPr>
    </w:p>
    <w:p w14:paraId="3257E873" w14:textId="77777777" w:rsidR="00573DDD" w:rsidRPr="00070C1F" w:rsidRDefault="00573DDD" w:rsidP="001E6B0E">
      <w:pPr>
        <w:widowControl w:val="0"/>
        <w:overflowPunct/>
        <w:ind w:left="180" w:hanging="180"/>
        <w:textAlignment w:val="auto"/>
        <w:rPr>
          <w:rFonts w:asciiTheme="minorHAnsi" w:hAnsiTheme="minorHAnsi" w:cs="Arial"/>
          <w:sz w:val="24"/>
          <w:szCs w:val="24"/>
        </w:rPr>
      </w:pPr>
      <w:r w:rsidRPr="00070C1F">
        <w:rPr>
          <w:rFonts w:asciiTheme="minorHAnsi" w:hAnsiTheme="minorHAnsi" w:cs="Arial"/>
          <w:sz w:val="24"/>
          <w:szCs w:val="24"/>
        </w:rPr>
        <w:t>Prerequisites, co-requisites and advisories are intended to guide the student into courses in which he/she will have the greatest chance for academic success:</w:t>
      </w:r>
    </w:p>
    <w:p w14:paraId="717D5BAA" w14:textId="77777777" w:rsidR="00573DDD" w:rsidRPr="00070C1F" w:rsidRDefault="00573DDD" w:rsidP="00573DDD">
      <w:pPr>
        <w:widowControl w:val="0"/>
        <w:overflowPunct/>
        <w:textAlignment w:val="auto"/>
        <w:rPr>
          <w:rFonts w:asciiTheme="minorHAnsi" w:hAnsiTheme="minorHAnsi" w:cs="Arial"/>
          <w:sz w:val="24"/>
          <w:szCs w:val="24"/>
        </w:rPr>
      </w:pPr>
    </w:p>
    <w:p w14:paraId="71328B6E" w14:textId="53D94724" w:rsidR="00573DDD" w:rsidRPr="00070C1F" w:rsidRDefault="00573DDD" w:rsidP="001E6B0E">
      <w:pPr>
        <w:widowControl w:val="0"/>
        <w:overflowPunct/>
        <w:ind w:left="270" w:hanging="180"/>
        <w:textAlignment w:val="auto"/>
        <w:rPr>
          <w:rFonts w:asciiTheme="minorHAnsi" w:hAnsiTheme="minorHAnsi" w:cs="Arial"/>
          <w:sz w:val="24"/>
          <w:szCs w:val="24"/>
        </w:rPr>
      </w:pPr>
      <w:r w:rsidRPr="00070C1F">
        <w:rPr>
          <w:rFonts w:asciiTheme="minorHAnsi" w:hAnsiTheme="minorHAnsi" w:cs="Arial"/>
          <w:sz w:val="24"/>
          <w:szCs w:val="24"/>
        </w:rPr>
        <w:t xml:space="preserve">• Prerequisite means a condition of enrollment that a student is required to meet in order to </w:t>
      </w:r>
      <w:r w:rsidR="001E6B0E" w:rsidRPr="00070C1F">
        <w:rPr>
          <w:rFonts w:asciiTheme="minorHAnsi" w:hAnsiTheme="minorHAnsi" w:cs="Arial"/>
          <w:sz w:val="24"/>
          <w:szCs w:val="24"/>
        </w:rPr>
        <w:t xml:space="preserve">  </w:t>
      </w:r>
      <w:r w:rsidRPr="00070C1F">
        <w:rPr>
          <w:rFonts w:asciiTheme="minorHAnsi" w:hAnsiTheme="minorHAnsi" w:cs="Arial"/>
          <w:sz w:val="24"/>
          <w:szCs w:val="24"/>
        </w:rPr>
        <w:lastRenderedPageBreak/>
        <w:t>demonstrate current readiness for enrollment in a course or educational program</w:t>
      </w:r>
    </w:p>
    <w:p w14:paraId="3B1BF2C6" w14:textId="7C7FF4A5" w:rsidR="00573DDD" w:rsidRPr="00070C1F" w:rsidRDefault="00573DDD" w:rsidP="001E6B0E">
      <w:pPr>
        <w:widowControl w:val="0"/>
        <w:overflowPunct/>
        <w:ind w:left="270" w:hanging="180"/>
        <w:textAlignment w:val="auto"/>
        <w:rPr>
          <w:rFonts w:asciiTheme="minorHAnsi" w:hAnsiTheme="minorHAnsi" w:cs="Arial"/>
          <w:sz w:val="24"/>
          <w:szCs w:val="24"/>
        </w:rPr>
      </w:pPr>
      <w:r w:rsidRPr="00070C1F">
        <w:rPr>
          <w:rFonts w:asciiTheme="minorHAnsi" w:hAnsiTheme="minorHAnsi" w:cs="Arial"/>
          <w:sz w:val="24"/>
          <w:szCs w:val="24"/>
        </w:rPr>
        <w:t>• Co-requisite means a condition of enrollment consisting of a course that a student is required to</w:t>
      </w:r>
      <w:r w:rsidR="001E6B0E" w:rsidRPr="00070C1F">
        <w:rPr>
          <w:rFonts w:asciiTheme="minorHAnsi" w:hAnsiTheme="minorHAnsi" w:cs="Arial"/>
          <w:sz w:val="24"/>
          <w:szCs w:val="24"/>
        </w:rPr>
        <w:t xml:space="preserve">   </w:t>
      </w:r>
      <w:r w:rsidRPr="00070C1F">
        <w:rPr>
          <w:rFonts w:asciiTheme="minorHAnsi" w:hAnsiTheme="minorHAnsi" w:cs="Arial"/>
          <w:sz w:val="24"/>
          <w:szCs w:val="24"/>
        </w:rPr>
        <w:t>simultaneously take in order to enroll in a course or educational program</w:t>
      </w:r>
    </w:p>
    <w:p w14:paraId="3A3D5A7D" w14:textId="77777777" w:rsidR="00573DDD" w:rsidRPr="00070C1F" w:rsidRDefault="00573DDD" w:rsidP="001E6B0E">
      <w:pPr>
        <w:widowControl w:val="0"/>
        <w:overflowPunct/>
        <w:ind w:left="270" w:hanging="180"/>
        <w:textAlignment w:val="auto"/>
        <w:rPr>
          <w:rFonts w:asciiTheme="minorHAnsi" w:hAnsiTheme="minorHAnsi" w:cs="Arial"/>
          <w:sz w:val="24"/>
          <w:szCs w:val="24"/>
        </w:rPr>
      </w:pPr>
      <w:r w:rsidRPr="00070C1F">
        <w:rPr>
          <w:rFonts w:asciiTheme="minorHAnsi" w:hAnsiTheme="minorHAnsi" w:cs="Arial"/>
          <w:sz w:val="24"/>
          <w:szCs w:val="24"/>
        </w:rPr>
        <w:t>• Advisory of recommended preparation means a condition of enrollment that a student is advised, but not required, to meet before or in conjunction with enrollment in a course or educational program</w:t>
      </w:r>
    </w:p>
    <w:p w14:paraId="518B0AD1" w14:textId="77777777" w:rsidR="001E6B0E" w:rsidRPr="00070C1F" w:rsidRDefault="001E6B0E" w:rsidP="00573DDD">
      <w:pPr>
        <w:widowControl w:val="0"/>
        <w:overflowPunct/>
        <w:textAlignment w:val="auto"/>
        <w:rPr>
          <w:rFonts w:asciiTheme="minorHAnsi" w:hAnsiTheme="minorHAnsi" w:cs="Arial"/>
          <w:sz w:val="24"/>
          <w:szCs w:val="24"/>
        </w:rPr>
      </w:pPr>
    </w:p>
    <w:p w14:paraId="2B6858DD" w14:textId="6997ACBB" w:rsidR="00573DDD" w:rsidRPr="00070C1F" w:rsidRDefault="001E6B0E" w:rsidP="00573DDD">
      <w:pPr>
        <w:widowControl w:val="0"/>
        <w:overflowPunct/>
        <w:textAlignment w:val="auto"/>
        <w:rPr>
          <w:rFonts w:asciiTheme="minorHAnsi" w:hAnsiTheme="minorHAnsi" w:cs="Arial"/>
          <w:sz w:val="24"/>
          <w:szCs w:val="24"/>
        </w:rPr>
      </w:pPr>
      <w:r w:rsidRPr="00070C1F">
        <w:rPr>
          <w:rFonts w:asciiTheme="minorHAnsi" w:hAnsiTheme="minorHAnsi" w:cs="Arial"/>
          <w:sz w:val="24"/>
          <w:szCs w:val="24"/>
        </w:rPr>
        <w:t>Challenging</w:t>
      </w:r>
      <w:r w:rsidR="00573DDD" w:rsidRPr="00070C1F">
        <w:rPr>
          <w:rFonts w:asciiTheme="minorHAnsi" w:hAnsiTheme="minorHAnsi" w:cs="Arial"/>
          <w:sz w:val="24"/>
          <w:szCs w:val="24"/>
        </w:rPr>
        <w:t xml:space="preserve"> prerequisites and co-requisites</w:t>
      </w:r>
      <w:r w:rsidR="001C43AB" w:rsidRPr="00070C1F">
        <w:rPr>
          <w:rFonts w:asciiTheme="minorHAnsi" w:hAnsiTheme="minorHAnsi" w:cs="Arial"/>
          <w:sz w:val="24"/>
          <w:szCs w:val="24"/>
        </w:rPr>
        <w:t xml:space="preserve"> - students must </w:t>
      </w:r>
      <w:r w:rsidR="00573DDD" w:rsidRPr="00070C1F">
        <w:rPr>
          <w:rFonts w:asciiTheme="minorHAnsi" w:hAnsiTheme="minorHAnsi" w:cs="Arial"/>
          <w:sz w:val="24"/>
          <w:szCs w:val="24"/>
        </w:rPr>
        <w:t>demonstrate that:</w:t>
      </w:r>
    </w:p>
    <w:p w14:paraId="2AF3CC13" w14:textId="77777777" w:rsidR="001E6B0E" w:rsidRPr="00070C1F" w:rsidRDefault="001E6B0E" w:rsidP="00573DDD">
      <w:pPr>
        <w:widowControl w:val="0"/>
        <w:overflowPunct/>
        <w:textAlignment w:val="auto"/>
        <w:rPr>
          <w:rFonts w:asciiTheme="minorHAnsi" w:hAnsiTheme="minorHAnsi" w:cs="Arial"/>
          <w:sz w:val="24"/>
          <w:szCs w:val="24"/>
        </w:rPr>
      </w:pPr>
    </w:p>
    <w:p w14:paraId="5D25E4BC" w14:textId="77777777" w:rsidR="00573DDD" w:rsidRPr="00070C1F" w:rsidRDefault="00573DDD" w:rsidP="00573DDD">
      <w:pPr>
        <w:widowControl w:val="0"/>
        <w:overflowPunct/>
        <w:textAlignment w:val="auto"/>
        <w:rPr>
          <w:rFonts w:asciiTheme="minorHAnsi" w:hAnsiTheme="minorHAnsi" w:cs="Arial"/>
          <w:sz w:val="24"/>
          <w:szCs w:val="24"/>
        </w:rPr>
      </w:pPr>
      <w:r w:rsidRPr="00070C1F">
        <w:rPr>
          <w:rFonts w:asciiTheme="minorHAnsi" w:hAnsiTheme="minorHAnsi" w:cs="Arial"/>
          <w:sz w:val="24"/>
          <w:szCs w:val="24"/>
        </w:rPr>
        <w:t>• They have the knowledge or ability to succeed in the course without the prerequisite or co-requisite</w:t>
      </w:r>
    </w:p>
    <w:p w14:paraId="12E80ECB" w14:textId="77777777" w:rsidR="001E6B0E" w:rsidRPr="00070C1F" w:rsidRDefault="00573DDD" w:rsidP="00573DDD">
      <w:pPr>
        <w:widowControl w:val="0"/>
        <w:overflowPunct/>
        <w:textAlignment w:val="auto"/>
        <w:rPr>
          <w:rFonts w:asciiTheme="minorHAnsi" w:hAnsiTheme="minorHAnsi" w:cs="Arial"/>
          <w:sz w:val="24"/>
          <w:szCs w:val="24"/>
        </w:rPr>
      </w:pPr>
      <w:r w:rsidRPr="00070C1F">
        <w:rPr>
          <w:rFonts w:asciiTheme="minorHAnsi" w:hAnsiTheme="minorHAnsi" w:cs="Arial"/>
          <w:sz w:val="24"/>
          <w:szCs w:val="24"/>
        </w:rPr>
        <w:t>• They will be subject to undue delay in attaining their educational goal because the prerequisite or</w:t>
      </w:r>
      <w:r w:rsidR="001E6B0E" w:rsidRPr="00070C1F">
        <w:rPr>
          <w:rFonts w:asciiTheme="minorHAnsi" w:hAnsiTheme="minorHAnsi" w:cs="Arial"/>
          <w:sz w:val="24"/>
          <w:szCs w:val="24"/>
        </w:rPr>
        <w:t xml:space="preserve">                              </w:t>
      </w:r>
    </w:p>
    <w:p w14:paraId="11C4E0F5" w14:textId="4B79D333" w:rsidR="00573DDD" w:rsidRPr="00070C1F" w:rsidRDefault="001E6B0E" w:rsidP="00573DDD">
      <w:pPr>
        <w:widowControl w:val="0"/>
        <w:overflowPunct/>
        <w:textAlignment w:val="auto"/>
        <w:rPr>
          <w:rFonts w:asciiTheme="minorHAnsi" w:hAnsiTheme="minorHAnsi" w:cs="Arial"/>
          <w:sz w:val="24"/>
          <w:szCs w:val="24"/>
        </w:rPr>
      </w:pPr>
      <w:r w:rsidRPr="00070C1F">
        <w:rPr>
          <w:rFonts w:asciiTheme="minorHAnsi" w:hAnsiTheme="minorHAnsi" w:cs="Arial"/>
          <w:sz w:val="24"/>
          <w:szCs w:val="24"/>
        </w:rPr>
        <w:t xml:space="preserve">   </w:t>
      </w:r>
      <w:proofErr w:type="gramStart"/>
      <w:r w:rsidRPr="00070C1F">
        <w:rPr>
          <w:rFonts w:asciiTheme="minorHAnsi" w:hAnsiTheme="minorHAnsi" w:cs="Arial"/>
          <w:sz w:val="24"/>
          <w:szCs w:val="24"/>
        </w:rPr>
        <w:t>co</w:t>
      </w:r>
      <w:proofErr w:type="gramEnd"/>
      <w:r w:rsidRPr="00070C1F">
        <w:rPr>
          <w:rFonts w:asciiTheme="minorHAnsi" w:hAnsiTheme="minorHAnsi" w:cs="Arial"/>
          <w:sz w:val="24"/>
          <w:szCs w:val="24"/>
        </w:rPr>
        <w:t>-requisite has not been made reasonably available</w:t>
      </w:r>
      <w:r w:rsidR="00573DDD" w:rsidRPr="00070C1F">
        <w:rPr>
          <w:rFonts w:asciiTheme="minorHAnsi" w:hAnsiTheme="minorHAnsi" w:cs="Arial"/>
          <w:sz w:val="24"/>
          <w:szCs w:val="24"/>
        </w:rPr>
        <w:t xml:space="preserve"> </w:t>
      </w:r>
      <w:r w:rsidRPr="00070C1F">
        <w:rPr>
          <w:rFonts w:asciiTheme="minorHAnsi" w:hAnsiTheme="minorHAnsi" w:cs="Arial"/>
          <w:sz w:val="24"/>
          <w:szCs w:val="24"/>
        </w:rPr>
        <w:t xml:space="preserve">      </w:t>
      </w:r>
    </w:p>
    <w:p w14:paraId="48F6D69E" w14:textId="77D019F2" w:rsidR="00573DDD" w:rsidRPr="00070C1F" w:rsidRDefault="00573DDD" w:rsidP="00573DDD">
      <w:pPr>
        <w:widowControl w:val="0"/>
        <w:overflowPunct/>
        <w:textAlignment w:val="auto"/>
        <w:rPr>
          <w:rFonts w:asciiTheme="minorHAnsi" w:hAnsiTheme="minorHAnsi" w:cs="Arial"/>
          <w:sz w:val="24"/>
          <w:szCs w:val="24"/>
        </w:rPr>
      </w:pPr>
      <w:r w:rsidRPr="00070C1F">
        <w:rPr>
          <w:rFonts w:asciiTheme="minorHAnsi" w:hAnsiTheme="minorHAnsi" w:cs="Arial"/>
          <w:sz w:val="24"/>
          <w:szCs w:val="24"/>
        </w:rPr>
        <w:t xml:space="preserve">• The prerequisite or co-requisite is unlawfully discriminatory or is being applied in an unlawfully </w:t>
      </w:r>
    </w:p>
    <w:p w14:paraId="0580530D" w14:textId="1885EA07" w:rsidR="001E6B0E" w:rsidRPr="00070C1F" w:rsidRDefault="001E6B0E" w:rsidP="00573DDD">
      <w:pPr>
        <w:widowControl w:val="0"/>
        <w:overflowPunct/>
        <w:textAlignment w:val="auto"/>
        <w:rPr>
          <w:rFonts w:asciiTheme="minorHAnsi" w:hAnsiTheme="minorHAnsi" w:cs="Arial"/>
          <w:sz w:val="24"/>
          <w:szCs w:val="24"/>
        </w:rPr>
      </w:pPr>
      <w:r w:rsidRPr="00070C1F">
        <w:rPr>
          <w:rFonts w:asciiTheme="minorHAnsi" w:hAnsiTheme="minorHAnsi" w:cs="Arial"/>
          <w:sz w:val="24"/>
          <w:szCs w:val="24"/>
        </w:rPr>
        <w:t xml:space="preserve">   </w:t>
      </w:r>
      <w:proofErr w:type="gramStart"/>
      <w:r w:rsidRPr="00070C1F">
        <w:rPr>
          <w:rFonts w:asciiTheme="minorHAnsi" w:hAnsiTheme="minorHAnsi" w:cs="Arial"/>
          <w:sz w:val="24"/>
          <w:szCs w:val="24"/>
        </w:rPr>
        <w:t>discriminatory</w:t>
      </w:r>
      <w:proofErr w:type="gramEnd"/>
      <w:r w:rsidRPr="00070C1F">
        <w:rPr>
          <w:rFonts w:asciiTheme="minorHAnsi" w:hAnsiTheme="minorHAnsi" w:cs="Arial"/>
          <w:sz w:val="24"/>
          <w:szCs w:val="24"/>
        </w:rPr>
        <w:t xml:space="preserve"> manner</w:t>
      </w:r>
    </w:p>
    <w:p w14:paraId="40944D68" w14:textId="77777777" w:rsidR="00573DDD" w:rsidRPr="00070C1F" w:rsidRDefault="00573DDD" w:rsidP="00573DDD">
      <w:pPr>
        <w:widowControl w:val="0"/>
        <w:overflowPunct/>
        <w:textAlignment w:val="auto"/>
        <w:rPr>
          <w:rFonts w:asciiTheme="minorHAnsi" w:hAnsiTheme="minorHAnsi" w:cs="Arial"/>
          <w:sz w:val="24"/>
          <w:szCs w:val="24"/>
        </w:rPr>
      </w:pPr>
      <w:r w:rsidRPr="00070C1F">
        <w:rPr>
          <w:rFonts w:asciiTheme="minorHAnsi" w:hAnsiTheme="minorHAnsi" w:cs="Arial"/>
          <w:sz w:val="24"/>
          <w:szCs w:val="24"/>
        </w:rPr>
        <w:t>• The prerequisite or co-requisite has been established in an arbitrary manner</w:t>
      </w:r>
    </w:p>
    <w:p w14:paraId="146A58BD" w14:textId="77777777" w:rsidR="00573DDD" w:rsidRPr="00070C1F" w:rsidRDefault="00573DDD" w:rsidP="00573DDD">
      <w:pPr>
        <w:widowControl w:val="0"/>
        <w:overflowPunct/>
        <w:textAlignment w:val="auto"/>
        <w:rPr>
          <w:rFonts w:asciiTheme="minorHAnsi" w:hAnsiTheme="minorHAnsi" w:cs="Arial"/>
          <w:sz w:val="24"/>
          <w:szCs w:val="24"/>
        </w:rPr>
      </w:pPr>
    </w:p>
    <w:p w14:paraId="43EF63E5" w14:textId="0DA40D1C" w:rsidR="00573DDD" w:rsidRPr="00070C1F" w:rsidRDefault="00573DDD" w:rsidP="00573DDD">
      <w:pPr>
        <w:widowControl w:val="0"/>
        <w:overflowPunct/>
        <w:textAlignment w:val="auto"/>
        <w:rPr>
          <w:rFonts w:asciiTheme="minorHAnsi" w:hAnsiTheme="minorHAnsi" w:cs="Arial"/>
          <w:sz w:val="24"/>
          <w:szCs w:val="24"/>
        </w:rPr>
      </w:pPr>
      <w:r w:rsidRPr="00070C1F">
        <w:rPr>
          <w:rFonts w:asciiTheme="minorHAnsi" w:hAnsiTheme="minorHAnsi" w:cs="Arial"/>
          <w:sz w:val="24"/>
          <w:szCs w:val="24"/>
        </w:rPr>
        <w:t>Clearing Prerequisites</w:t>
      </w:r>
      <w:r w:rsidR="001C43AB" w:rsidRPr="00070C1F">
        <w:rPr>
          <w:rFonts w:asciiTheme="minorHAnsi" w:hAnsiTheme="minorHAnsi" w:cs="Arial"/>
          <w:sz w:val="24"/>
          <w:szCs w:val="24"/>
        </w:rPr>
        <w:t xml:space="preserve"> - </w:t>
      </w:r>
      <w:r w:rsidRPr="00070C1F">
        <w:rPr>
          <w:rFonts w:asciiTheme="minorHAnsi" w:hAnsiTheme="minorHAnsi" w:cs="Arial"/>
          <w:sz w:val="24"/>
          <w:szCs w:val="24"/>
        </w:rPr>
        <w:t>student</w:t>
      </w:r>
      <w:r w:rsidR="001C43AB" w:rsidRPr="00070C1F">
        <w:rPr>
          <w:rFonts w:asciiTheme="minorHAnsi" w:hAnsiTheme="minorHAnsi" w:cs="Arial"/>
          <w:sz w:val="24"/>
          <w:szCs w:val="24"/>
        </w:rPr>
        <w:t>s</w:t>
      </w:r>
      <w:r w:rsidRPr="00070C1F">
        <w:rPr>
          <w:rFonts w:asciiTheme="minorHAnsi" w:hAnsiTheme="minorHAnsi" w:cs="Arial"/>
          <w:sz w:val="24"/>
          <w:szCs w:val="24"/>
        </w:rPr>
        <w:t xml:space="preserve"> may clear a prerequisite or co-requisite by providing any of the following:</w:t>
      </w:r>
    </w:p>
    <w:p w14:paraId="3BDB2A6C" w14:textId="77777777" w:rsidR="001C43AB" w:rsidRPr="00070C1F" w:rsidRDefault="001C43AB" w:rsidP="00573DDD">
      <w:pPr>
        <w:widowControl w:val="0"/>
        <w:overflowPunct/>
        <w:textAlignment w:val="auto"/>
        <w:rPr>
          <w:rFonts w:asciiTheme="minorHAnsi" w:hAnsiTheme="minorHAnsi" w:cs="Arial"/>
          <w:sz w:val="24"/>
          <w:szCs w:val="24"/>
        </w:rPr>
      </w:pPr>
    </w:p>
    <w:p w14:paraId="51D813B8" w14:textId="77777777" w:rsidR="00573DDD" w:rsidRPr="00070C1F" w:rsidRDefault="00573DDD" w:rsidP="00573DDD">
      <w:pPr>
        <w:widowControl w:val="0"/>
        <w:overflowPunct/>
        <w:textAlignment w:val="auto"/>
        <w:rPr>
          <w:rFonts w:asciiTheme="minorHAnsi" w:hAnsiTheme="minorHAnsi" w:cs="Arial"/>
          <w:sz w:val="24"/>
          <w:szCs w:val="24"/>
        </w:rPr>
      </w:pPr>
      <w:r w:rsidRPr="00070C1F">
        <w:rPr>
          <w:rFonts w:asciiTheme="minorHAnsi" w:hAnsiTheme="minorHAnsi" w:cs="Arial"/>
          <w:sz w:val="24"/>
          <w:szCs w:val="24"/>
        </w:rPr>
        <w:t>• Proof of coursework taken at another U.S. college or institution</w:t>
      </w:r>
    </w:p>
    <w:p w14:paraId="69795747" w14:textId="77777777" w:rsidR="00573DDD" w:rsidRPr="00070C1F" w:rsidRDefault="00573DDD" w:rsidP="00573DDD">
      <w:pPr>
        <w:widowControl w:val="0"/>
        <w:overflowPunct/>
        <w:textAlignment w:val="auto"/>
        <w:rPr>
          <w:rFonts w:asciiTheme="minorHAnsi" w:hAnsiTheme="minorHAnsi" w:cs="Arial"/>
          <w:sz w:val="24"/>
          <w:szCs w:val="24"/>
        </w:rPr>
      </w:pPr>
      <w:r w:rsidRPr="00070C1F">
        <w:rPr>
          <w:rFonts w:asciiTheme="minorHAnsi" w:hAnsiTheme="minorHAnsi" w:cs="Arial"/>
          <w:sz w:val="24"/>
          <w:szCs w:val="24"/>
        </w:rPr>
        <w:t>• AP test score of 3 or higher</w:t>
      </w:r>
    </w:p>
    <w:p w14:paraId="6F162C09" w14:textId="77777777" w:rsidR="00573DDD" w:rsidRPr="00070C1F" w:rsidRDefault="00573DDD" w:rsidP="00573DDD">
      <w:pPr>
        <w:widowControl w:val="0"/>
        <w:overflowPunct/>
        <w:textAlignment w:val="auto"/>
        <w:rPr>
          <w:rFonts w:asciiTheme="minorHAnsi" w:hAnsiTheme="minorHAnsi" w:cs="Arial"/>
          <w:sz w:val="24"/>
          <w:szCs w:val="24"/>
        </w:rPr>
      </w:pPr>
      <w:r w:rsidRPr="00070C1F">
        <w:rPr>
          <w:rFonts w:asciiTheme="minorHAnsi" w:hAnsiTheme="minorHAnsi" w:cs="Arial"/>
          <w:sz w:val="24"/>
          <w:szCs w:val="24"/>
        </w:rPr>
        <w:t>• Assessment/Placement Exam score (Math, English, ESLL, Chemistry)</w:t>
      </w:r>
    </w:p>
    <w:p w14:paraId="40A44F07" w14:textId="77777777" w:rsidR="00573DDD" w:rsidRPr="00070C1F" w:rsidRDefault="00573DDD" w:rsidP="00573DDD">
      <w:pPr>
        <w:widowControl w:val="0"/>
        <w:overflowPunct/>
        <w:textAlignment w:val="auto"/>
        <w:rPr>
          <w:rFonts w:asciiTheme="minorHAnsi" w:hAnsiTheme="minorHAnsi" w:cs="Arial"/>
          <w:sz w:val="24"/>
          <w:szCs w:val="24"/>
        </w:rPr>
      </w:pPr>
      <w:r w:rsidRPr="00070C1F">
        <w:rPr>
          <w:rFonts w:asciiTheme="minorHAnsi" w:hAnsiTheme="minorHAnsi" w:cs="Arial"/>
          <w:sz w:val="24"/>
          <w:szCs w:val="24"/>
        </w:rPr>
        <w:t>• Proof of coursework taken at a college outside the U.S.</w:t>
      </w:r>
    </w:p>
    <w:p w14:paraId="7F5E5814" w14:textId="77777777" w:rsidR="001C43AB" w:rsidRPr="00070C1F" w:rsidRDefault="00573DDD" w:rsidP="00573DDD">
      <w:pPr>
        <w:widowControl w:val="0"/>
        <w:overflowPunct/>
        <w:textAlignment w:val="auto"/>
        <w:rPr>
          <w:rFonts w:asciiTheme="minorHAnsi" w:hAnsiTheme="minorHAnsi" w:cs="Arial"/>
          <w:sz w:val="24"/>
          <w:szCs w:val="24"/>
        </w:rPr>
      </w:pPr>
      <w:r w:rsidRPr="00070C1F">
        <w:rPr>
          <w:rFonts w:asciiTheme="minorHAnsi" w:hAnsiTheme="minorHAnsi" w:cs="Arial"/>
          <w:sz w:val="24"/>
          <w:szCs w:val="24"/>
        </w:rPr>
        <w:t>• Other/Challenge: if students do not meet any of the above, a prerequisite clearance requires</w:t>
      </w:r>
    </w:p>
    <w:p w14:paraId="7A789FD3" w14:textId="28937423" w:rsidR="00573DDD" w:rsidRPr="00070C1F" w:rsidRDefault="001C43AB" w:rsidP="00573DDD">
      <w:pPr>
        <w:widowControl w:val="0"/>
        <w:overflowPunct/>
        <w:textAlignment w:val="auto"/>
        <w:rPr>
          <w:rFonts w:asciiTheme="minorHAnsi" w:hAnsiTheme="minorHAnsi" w:cs="Arial"/>
          <w:sz w:val="24"/>
          <w:szCs w:val="24"/>
        </w:rPr>
      </w:pPr>
      <w:r w:rsidRPr="00070C1F">
        <w:rPr>
          <w:rFonts w:asciiTheme="minorHAnsi" w:hAnsiTheme="minorHAnsi" w:cs="Arial"/>
          <w:sz w:val="24"/>
          <w:szCs w:val="24"/>
        </w:rPr>
        <w:t xml:space="preserve">   </w:t>
      </w:r>
      <w:proofErr w:type="gramStart"/>
      <w:r w:rsidRPr="00070C1F">
        <w:rPr>
          <w:rFonts w:asciiTheme="minorHAnsi" w:hAnsiTheme="minorHAnsi" w:cs="Arial"/>
          <w:sz w:val="24"/>
          <w:szCs w:val="24"/>
        </w:rPr>
        <w:t>dean</w:t>
      </w:r>
      <w:proofErr w:type="gramEnd"/>
      <w:r w:rsidRPr="00070C1F">
        <w:rPr>
          <w:rFonts w:asciiTheme="minorHAnsi" w:hAnsiTheme="minorHAnsi" w:cs="Arial"/>
          <w:sz w:val="24"/>
          <w:szCs w:val="24"/>
        </w:rPr>
        <w:t xml:space="preserve"> or program director approval</w:t>
      </w:r>
      <w:r w:rsidR="00573DDD" w:rsidRPr="00070C1F">
        <w:rPr>
          <w:rFonts w:asciiTheme="minorHAnsi" w:hAnsiTheme="minorHAnsi" w:cs="Arial"/>
          <w:sz w:val="24"/>
          <w:szCs w:val="24"/>
        </w:rPr>
        <w:t xml:space="preserve"> </w:t>
      </w:r>
    </w:p>
    <w:p w14:paraId="00984B28" w14:textId="15DAA0FA" w:rsidR="00573DDD" w:rsidRPr="00070C1F" w:rsidRDefault="00573DDD" w:rsidP="00573DDD">
      <w:pPr>
        <w:widowControl w:val="0"/>
        <w:overflowPunct/>
        <w:textAlignment w:val="auto"/>
        <w:rPr>
          <w:rFonts w:asciiTheme="minorHAnsi" w:hAnsiTheme="minorHAnsi" w:cs="Arial"/>
          <w:sz w:val="24"/>
          <w:szCs w:val="24"/>
        </w:rPr>
      </w:pPr>
    </w:p>
    <w:p w14:paraId="6D87E76A" w14:textId="77777777" w:rsidR="00573DDD" w:rsidRPr="00070C1F" w:rsidRDefault="00573DDD" w:rsidP="00573DDD">
      <w:pPr>
        <w:widowControl w:val="0"/>
        <w:overflowPunct/>
        <w:textAlignment w:val="auto"/>
        <w:rPr>
          <w:rFonts w:asciiTheme="minorHAnsi" w:hAnsiTheme="minorHAnsi" w:cs="Arial"/>
          <w:sz w:val="24"/>
          <w:szCs w:val="24"/>
        </w:rPr>
      </w:pPr>
    </w:p>
    <w:p w14:paraId="11C5BBF5" w14:textId="77777777" w:rsidR="00573DDD" w:rsidRPr="00070C1F" w:rsidRDefault="00573DDD" w:rsidP="00573DDD">
      <w:pPr>
        <w:widowControl w:val="0"/>
        <w:overflowPunct/>
        <w:textAlignment w:val="auto"/>
        <w:rPr>
          <w:rFonts w:asciiTheme="minorHAnsi" w:hAnsiTheme="minorHAnsi" w:cs="Arial"/>
          <w:sz w:val="24"/>
          <w:szCs w:val="24"/>
        </w:rPr>
      </w:pPr>
      <w:r w:rsidRPr="00070C1F">
        <w:rPr>
          <w:rFonts w:asciiTheme="minorHAnsi" w:hAnsiTheme="minorHAnsi" w:cs="Arial"/>
          <w:sz w:val="24"/>
          <w:szCs w:val="24"/>
        </w:rPr>
        <w:t>To challenge a prerequisite or co-requisite, students need to complete the "Academic Release of Hold(s) Agreement Form" available online at foothill.edu/</w:t>
      </w:r>
      <w:proofErr w:type="spellStart"/>
      <w:r w:rsidRPr="00070C1F">
        <w:rPr>
          <w:rFonts w:asciiTheme="minorHAnsi" w:hAnsiTheme="minorHAnsi" w:cs="Arial"/>
          <w:sz w:val="24"/>
          <w:szCs w:val="24"/>
        </w:rPr>
        <w:t>reg</w:t>
      </w:r>
      <w:proofErr w:type="spellEnd"/>
      <w:r w:rsidRPr="00070C1F">
        <w:rPr>
          <w:rFonts w:asciiTheme="minorHAnsi" w:hAnsiTheme="minorHAnsi" w:cs="Arial"/>
          <w:sz w:val="24"/>
          <w:szCs w:val="24"/>
        </w:rPr>
        <w:t xml:space="preserve">/forms/hold_release_agreement.pdf. </w:t>
      </w:r>
    </w:p>
    <w:p w14:paraId="1577E344" w14:textId="77777777" w:rsidR="00573DDD" w:rsidRPr="00070C1F" w:rsidRDefault="00573DDD" w:rsidP="00573DDD">
      <w:pPr>
        <w:widowControl w:val="0"/>
        <w:overflowPunct/>
        <w:textAlignment w:val="auto"/>
        <w:rPr>
          <w:rFonts w:asciiTheme="minorHAnsi" w:hAnsiTheme="minorHAnsi" w:cs="Arial"/>
          <w:sz w:val="24"/>
          <w:szCs w:val="24"/>
        </w:rPr>
      </w:pPr>
    </w:p>
    <w:p w14:paraId="4F067924" w14:textId="28B5FBF6" w:rsidR="00573DDD" w:rsidRPr="00070C1F" w:rsidRDefault="00573DDD" w:rsidP="00573DDD">
      <w:pPr>
        <w:widowControl w:val="0"/>
        <w:overflowPunct/>
        <w:textAlignment w:val="auto"/>
        <w:rPr>
          <w:rFonts w:asciiTheme="minorHAnsi" w:hAnsiTheme="minorHAnsi" w:cs="Arial"/>
          <w:sz w:val="24"/>
          <w:szCs w:val="24"/>
        </w:rPr>
      </w:pPr>
      <w:r w:rsidRPr="00070C1F">
        <w:rPr>
          <w:rFonts w:asciiTheme="minorHAnsi" w:hAnsiTheme="minorHAnsi" w:cs="Arial"/>
          <w:sz w:val="24"/>
          <w:szCs w:val="24"/>
        </w:rPr>
        <w:t>Additional information is available at: http://www.foothill.edu/reg/prereqs.php</w:t>
      </w:r>
    </w:p>
    <w:p w14:paraId="2E2AE62C" w14:textId="77777777" w:rsidR="00AF70E0" w:rsidRPr="00070C1F" w:rsidRDefault="00AF70E0" w:rsidP="00D34D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360"/>
        <w:textAlignment w:val="auto"/>
        <w:rPr>
          <w:rFonts w:asciiTheme="minorHAnsi" w:eastAsia="Calibri" w:hAnsiTheme="minorHAnsi" w:cs="Arial"/>
          <w:b/>
          <w:smallCaps/>
          <w:sz w:val="22"/>
          <w:szCs w:val="22"/>
        </w:rPr>
      </w:pPr>
    </w:p>
    <w:p w14:paraId="3ECCF5B5" w14:textId="77777777" w:rsidR="00D34DDE" w:rsidRPr="00070C1F" w:rsidRDefault="00D34DDE" w:rsidP="00441F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360"/>
        <w:textAlignment w:val="auto"/>
        <w:rPr>
          <w:rFonts w:asciiTheme="minorHAnsi" w:eastAsia="Calibri" w:hAnsiTheme="minorHAnsi" w:cs="Arial"/>
          <w:b/>
          <w:smallCaps/>
          <w:sz w:val="22"/>
          <w:szCs w:val="22"/>
        </w:rPr>
      </w:pPr>
    </w:p>
    <w:p w14:paraId="57FB04C8" w14:textId="77777777" w:rsidR="00AF70E0" w:rsidRPr="00070C1F" w:rsidRDefault="00AF70E0" w:rsidP="00441F0A">
      <w:pPr>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b/>
          <w:smallCaps/>
          <w:sz w:val="32"/>
          <w:szCs w:val="32"/>
        </w:rPr>
      </w:pPr>
      <w:r w:rsidRPr="00070C1F">
        <w:rPr>
          <w:rFonts w:asciiTheme="minorHAnsi" w:eastAsia="Calibri" w:hAnsiTheme="minorHAnsi" w:cs="Arial"/>
          <w:b/>
          <w:smallCaps/>
          <w:sz w:val="32"/>
          <w:szCs w:val="32"/>
        </w:rPr>
        <w:t>Section IV. Professional Development</w:t>
      </w:r>
    </w:p>
    <w:p w14:paraId="53F3594D" w14:textId="77777777" w:rsidR="00AF70E0" w:rsidRPr="00070C1F" w:rsidRDefault="00AF70E0" w:rsidP="00AF70E0">
      <w:pPr>
        <w:overflowPunct/>
        <w:ind w:left="252" w:right="-20"/>
        <w:textAlignment w:val="auto"/>
        <w:rPr>
          <w:rFonts w:asciiTheme="minorHAnsi" w:hAnsiTheme="minorHAnsi"/>
        </w:rPr>
      </w:pPr>
    </w:p>
    <w:p w14:paraId="39B5C759" w14:textId="77777777" w:rsidR="00AF70E0" w:rsidRPr="00070C1F" w:rsidRDefault="00AF70E0" w:rsidP="00441F0A">
      <w:pPr>
        <w:overflowPunct/>
        <w:ind w:right="-20"/>
        <w:textAlignment w:val="auto"/>
        <w:rPr>
          <w:rFonts w:asciiTheme="minorHAnsi" w:hAnsiTheme="minorHAnsi"/>
        </w:rPr>
      </w:pPr>
      <w:r w:rsidRPr="00070C1F">
        <w:rPr>
          <w:rFonts w:asciiTheme="minorHAnsi" w:hAnsiTheme="minorHAnsi"/>
        </w:rPr>
        <w:t xml:space="preserve">Briefly describe plans for faculty and staff professional development related to implementation of </w:t>
      </w:r>
      <w:r w:rsidR="008B601A" w:rsidRPr="00070C1F">
        <w:rPr>
          <w:rFonts w:asciiTheme="minorHAnsi" w:hAnsiTheme="minorHAnsi"/>
        </w:rPr>
        <w:t>noncredit SSSP</w:t>
      </w:r>
      <w:r w:rsidRPr="00070C1F">
        <w:rPr>
          <w:rFonts w:asciiTheme="minorHAnsi" w:hAnsiTheme="minorHAnsi"/>
        </w:rPr>
        <w:t>.</w:t>
      </w:r>
    </w:p>
    <w:p w14:paraId="3C8F66C6" w14:textId="69B94B62" w:rsidR="001C43AB" w:rsidRPr="00070C1F" w:rsidRDefault="001C43AB" w:rsidP="001C43AB">
      <w:p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The Professional Development program at Foothill College continues to be a top college priority, as we face many new challenges with technology, accreditation, underrepresented students, returning students, veterans and especially the 3SP. It is important that we continue to provide educational tools and resources to support faculty and staff in effectively supporting the 3SP. Some specific professional development in relation to the 3SP (both credit and non-credit) include:</w:t>
      </w:r>
    </w:p>
    <w:p w14:paraId="64667D4A" w14:textId="77777777" w:rsidR="001C43AB" w:rsidRPr="00070C1F" w:rsidRDefault="001C43AB" w:rsidP="001C43AB">
      <w:pPr>
        <w:tabs>
          <w:tab w:val="left" w:pos="1440"/>
          <w:tab w:val="left" w:pos="2880"/>
          <w:tab w:val="left" w:pos="3140"/>
        </w:tabs>
        <w:rPr>
          <w:rFonts w:asciiTheme="minorHAnsi" w:hAnsiTheme="minorHAnsi"/>
          <w:sz w:val="24"/>
          <w:szCs w:val="24"/>
        </w:rPr>
      </w:pPr>
    </w:p>
    <w:p w14:paraId="43EDEC5A" w14:textId="45988B57" w:rsidR="001C43AB" w:rsidRPr="00070C1F" w:rsidRDefault="001C43AB" w:rsidP="00C904F5">
      <w:pPr>
        <w:pStyle w:val="ListParagraph"/>
        <w:numPr>
          <w:ilvl w:val="0"/>
          <w:numId w:val="34"/>
        </w:num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Professional Development workshops in regards to Early Alert implementation, use, and faculty input as well as assessment of program</w:t>
      </w:r>
    </w:p>
    <w:p w14:paraId="738333E1" w14:textId="77777777" w:rsidR="00E64DE9" w:rsidRPr="00070C1F" w:rsidRDefault="00E64DE9" w:rsidP="00E64DE9">
      <w:pPr>
        <w:pStyle w:val="ListParagraph"/>
        <w:numPr>
          <w:ilvl w:val="0"/>
          <w:numId w:val="34"/>
        </w:numPr>
        <w:overflowPunct/>
        <w:textAlignment w:val="auto"/>
        <w:rPr>
          <w:rFonts w:asciiTheme="minorHAnsi" w:hAnsiTheme="minorHAnsi"/>
          <w:sz w:val="24"/>
          <w:szCs w:val="24"/>
        </w:rPr>
      </w:pPr>
      <w:r w:rsidRPr="00070C1F">
        <w:rPr>
          <w:rFonts w:asciiTheme="minorHAnsi" w:hAnsiTheme="minorHAnsi"/>
          <w:sz w:val="24"/>
          <w:szCs w:val="24"/>
        </w:rPr>
        <w:t xml:space="preserve">The assessment evaluations will include data examining the impact on noncredit classes.  </w:t>
      </w:r>
    </w:p>
    <w:p w14:paraId="1991099F" w14:textId="77777777" w:rsidR="001C43AB" w:rsidRPr="00070C1F" w:rsidRDefault="001C43AB" w:rsidP="001C43AB">
      <w:pPr>
        <w:tabs>
          <w:tab w:val="left" w:pos="1440"/>
          <w:tab w:val="left" w:pos="2880"/>
          <w:tab w:val="left" w:pos="3140"/>
        </w:tabs>
        <w:rPr>
          <w:rFonts w:asciiTheme="minorHAnsi" w:hAnsiTheme="minorHAnsi"/>
          <w:sz w:val="24"/>
          <w:szCs w:val="24"/>
        </w:rPr>
      </w:pPr>
    </w:p>
    <w:p w14:paraId="371B3261" w14:textId="02F8C284" w:rsidR="001C43AB" w:rsidRPr="00070C1F" w:rsidRDefault="001C43AB" w:rsidP="00C904F5">
      <w:pPr>
        <w:pStyle w:val="ListParagraph"/>
        <w:numPr>
          <w:ilvl w:val="0"/>
          <w:numId w:val="34"/>
        </w:num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 xml:space="preserve">Workshops and trainings on Title IX, with education regarding sexual harassment, including VAWA and </w:t>
      </w:r>
      <w:proofErr w:type="spellStart"/>
      <w:r w:rsidRPr="00070C1F">
        <w:rPr>
          <w:rFonts w:asciiTheme="minorHAnsi" w:hAnsiTheme="minorHAnsi"/>
          <w:sz w:val="24"/>
          <w:szCs w:val="24"/>
        </w:rPr>
        <w:t>Clery</w:t>
      </w:r>
      <w:proofErr w:type="spellEnd"/>
      <w:r w:rsidRPr="00070C1F">
        <w:rPr>
          <w:rFonts w:asciiTheme="minorHAnsi" w:hAnsiTheme="minorHAnsi"/>
          <w:sz w:val="24"/>
          <w:szCs w:val="24"/>
        </w:rPr>
        <w:t xml:space="preserve"> Act.  So far we have trained faculty and staff representatives to become victim advocates and investigators.  Faculty, staff and administrators were also invited to a Title IX consortium with other Bay Area colleges</w:t>
      </w:r>
    </w:p>
    <w:p w14:paraId="296873C1" w14:textId="77777777" w:rsidR="001C43AB" w:rsidRPr="00070C1F" w:rsidRDefault="001C43AB" w:rsidP="001C43AB">
      <w:pPr>
        <w:tabs>
          <w:tab w:val="left" w:pos="1440"/>
          <w:tab w:val="left" w:pos="2880"/>
          <w:tab w:val="left" w:pos="3140"/>
        </w:tabs>
        <w:rPr>
          <w:rFonts w:asciiTheme="minorHAnsi" w:hAnsiTheme="minorHAnsi"/>
          <w:sz w:val="24"/>
          <w:szCs w:val="24"/>
        </w:rPr>
      </w:pPr>
    </w:p>
    <w:p w14:paraId="16074689" w14:textId="40FA55DD" w:rsidR="001C43AB" w:rsidRPr="00070C1F" w:rsidRDefault="001C43AB" w:rsidP="00C904F5">
      <w:pPr>
        <w:pStyle w:val="ListParagraph"/>
        <w:numPr>
          <w:ilvl w:val="0"/>
          <w:numId w:val="34"/>
        </w:num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Counseling Division meetings – to share updates on testing and assessment, evaluations, counseling and educational planning</w:t>
      </w:r>
    </w:p>
    <w:p w14:paraId="048DD87B" w14:textId="77777777" w:rsidR="001C43AB" w:rsidRPr="00070C1F" w:rsidRDefault="001C43AB" w:rsidP="001C43AB">
      <w:pPr>
        <w:tabs>
          <w:tab w:val="left" w:pos="1440"/>
          <w:tab w:val="left" w:pos="2880"/>
          <w:tab w:val="left" w:pos="3140"/>
        </w:tabs>
        <w:rPr>
          <w:rFonts w:asciiTheme="minorHAnsi" w:hAnsiTheme="minorHAnsi"/>
          <w:sz w:val="24"/>
          <w:szCs w:val="24"/>
        </w:rPr>
      </w:pPr>
    </w:p>
    <w:p w14:paraId="4B962D4E" w14:textId="0B132226" w:rsidR="001C43AB" w:rsidRPr="00070C1F" w:rsidRDefault="001C43AB" w:rsidP="00C904F5">
      <w:pPr>
        <w:pStyle w:val="ListParagraph"/>
        <w:numPr>
          <w:ilvl w:val="0"/>
          <w:numId w:val="34"/>
        </w:numPr>
        <w:tabs>
          <w:tab w:val="left" w:pos="180"/>
          <w:tab w:val="left" w:pos="1440"/>
          <w:tab w:val="left" w:pos="2880"/>
          <w:tab w:val="left" w:pos="3140"/>
        </w:tabs>
        <w:rPr>
          <w:rFonts w:asciiTheme="minorHAnsi" w:hAnsiTheme="minorHAnsi"/>
          <w:sz w:val="24"/>
          <w:szCs w:val="24"/>
        </w:rPr>
      </w:pPr>
      <w:r w:rsidRPr="00070C1F">
        <w:rPr>
          <w:rFonts w:asciiTheme="minorHAnsi" w:hAnsiTheme="minorHAnsi"/>
          <w:sz w:val="24"/>
          <w:szCs w:val="24"/>
        </w:rPr>
        <w:t>Counselors have two, two-hour in-services specifically geared for information sharing, teaching and learning about how to best serve the students and to collaborate the 3SP</w:t>
      </w:r>
    </w:p>
    <w:p w14:paraId="50B68D0C" w14:textId="77777777" w:rsidR="001C43AB" w:rsidRPr="00070C1F" w:rsidRDefault="001C43AB" w:rsidP="001C43AB">
      <w:pPr>
        <w:tabs>
          <w:tab w:val="left" w:pos="1440"/>
          <w:tab w:val="left" w:pos="2880"/>
          <w:tab w:val="left" w:pos="3140"/>
        </w:tabs>
        <w:rPr>
          <w:rFonts w:asciiTheme="minorHAnsi" w:hAnsiTheme="minorHAnsi"/>
          <w:sz w:val="24"/>
          <w:szCs w:val="24"/>
        </w:rPr>
      </w:pPr>
    </w:p>
    <w:p w14:paraId="4CCE72EB" w14:textId="6C0309BF" w:rsidR="001C43AB" w:rsidRPr="00070C1F" w:rsidRDefault="001C43AB" w:rsidP="00C904F5">
      <w:pPr>
        <w:pStyle w:val="ListParagraph"/>
        <w:numPr>
          <w:ilvl w:val="0"/>
          <w:numId w:val="34"/>
        </w:num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Student Services department meetings and bi-annual retreats – updating staff and counselors</w:t>
      </w:r>
    </w:p>
    <w:p w14:paraId="5B54EA24" w14:textId="4E8D64BC" w:rsidR="001C43AB" w:rsidRPr="00070C1F" w:rsidRDefault="001C43AB" w:rsidP="00C904F5">
      <w:pPr>
        <w:tabs>
          <w:tab w:val="left" w:pos="1440"/>
          <w:tab w:val="left" w:pos="2880"/>
          <w:tab w:val="left" w:pos="3140"/>
        </w:tabs>
        <w:ind w:firstLine="60"/>
        <w:rPr>
          <w:rFonts w:asciiTheme="minorHAnsi" w:hAnsiTheme="minorHAnsi"/>
          <w:sz w:val="24"/>
          <w:szCs w:val="24"/>
        </w:rPr>
      </w:pPr>
    </w:p>
    <w:p w14:paraId="265A9C0A" w14:textId="17E63213" w:rsidR="001C43AB" w:rsidRPr="00070C1F" w:rsidRDefault="001C43AB" w:rsidP="00C904F5">
      <w:pPr>
        <w:pStyle w:val="ListParagraph"/>
        <w:numPr>
          <w:ilvl w:val="0"/>
          <w:numId w:val="34"/>
        </w:num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3SP Advisory Council– combines instructional staff with student services staff to work towards</w:t>
      </w:r>
      <w:r w:rsidR="00C904F5" w:rsidRPr="00070C1F">
        <w:rPr>
          <w:rFonts w:asciiTheme="minorHAnsi" w:hAnsiTheme="minorHAnsi"/>
          <w:sz w:val="24"/>
          <w:szCs w:val="24"/>
        </w:rPr>
        <w:t xml:space="preserve"> </w:t>
      </w:r>
      <w:r w:rsidRPr="00070C1F">
        <w:rPr>
          <w:rFonts w:asciiTheme="minorHAnsi" w:hAnsiTheme="minorHAnsi"/>
          <w:sz w:val="24"/>
          <w:szCs w:val="24"/>
        </w:rPr>
        <w:t>student equity in relation to the 3SP</w:t>
      </w:r>
    </w:p>
    <w:p w14:paraId="74787932" w14:textId="77777777" w:rsidR="001C43AB" w:rsidRPr="00070C1F" w:rsidRDefault="001C43AB" w:rsidP="001C43AB">
      <w:pPr>
        <w:tabs>
          <w:tab w:val="left" w:pos="1440"/>
          <w:tab w:val="left" w:pos="2880"/>
          <w:tab w:val="left" w:pos="3140"/>
        </w:tabs>
        <w:rPr>
          <w:rFonts w:asciiTheme="minorHAnsi" w:hAnsiTheme="minorHAnsi"/>
          <w:sz w:val="24"/>
          <w:szCs w:val="24"/>
        </w:rPr>
      </w:pPr>
    </w:p>
    <w:p w14:paraId="74971EC0" w14:textId="047664FC" w:rsidR="001C43AB" w:rsidRPr="00070C1F" w:rsidRDefault="00C904F5" w:rsidP="00C904F5">
      <w:pPr>
        <w:pStyle w:val="ListParagraph"/>
        <w:numPr>
          <w:ilvl w:val="0"/>
          <w:numId w:val="34"/>
        </w:num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T</w:t>
      </w:r>
      <w:r w:rsidR="001C43AB" w:rsidRPr="00070C1F">
        <w:rPr>
          <w:rFonts w:asciiTheme="minorHAnsi" w:hAnsiTheme="minorHAnsi"/>
          <w:sz w:val="24"/>
          <w:szCs w:val="24"/>
        </w:rPr>
        <w:t>he newly formed 3SP, Equity and Basic Skills Collaborative Group also serves to combine what is done in 3SP with other initiatives related to student success</w:t>
      </w:r>
    </w:p>
    <w:p w14:paraId="6297EC34" w14:textId="77777777" w:rsidR="001C43AB" w:rsidRPr="00070C1F" w:rsidRDefault="001C43AB" w:rsidP="001C43AB">
      <w:pPr>
        <w:pStyle w:val="ListParagraph"/>
        <w:tabs>
          <w:tab w:val="left" w:pos="1440"/>
          <w:tab w:val="left" w:pos="2880"/>
          <w:tab w:val="left" w:pos="3140"/>
        </w:tabs>
        <w:ind w:left="180"/>
        <w:rPr>
          <w:rFonts w:asciiTheme="minorHAnsi" w:hAnsiTheme="minorHAnsi"/>
          <w:sz w:val="24"/>
          <w:szCs w:val="24"/>
        </w:rPr>
      </w:pPr>
    </w:p>
    <w:p w14:paraId="289C9615" w14:textId="1468F33C" w:rsidR="001C43AB" w:rsidRPr="00070C1F" w:rsidRDefault="001C43AB" w:rsidP="00C904F5">
      <w:pPr>
        <w:pStyle w:val="ListParagraph"/>
        <w:numPr>
          <w:ilvl w:val="0"/>
          <w:numId w:val="34"/>
        </w:num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Basic Skills, Equity, and Special Programs (i.e.: EOPS/CARE/DRC) – collaboration in assisting at-risk students with understanding and working though the 3SP criteria</w:t>
      </w:r>
    </w:p>
    <w:p w14:paraId="794D751B" w14:textId="77777777" w:rsidR="001C43AB" w:rsidRPr="00070C1F" w:rsidRDefault="001C43AB" w:rsidP="001C43AB">
      <w:pPr>
        <w:tabs>
          <w:tab w:val="left" w:pos="1440"/>
          <w:tab w:val="left" w:pos="2880"/>
          <w:tab w:val="left" w:pos="3140"/>
        </w:tabs>
        <w:rPr>
          <w:rFonts w:asciiTheme="minorHAnsi" w:hAnsiTheme="minorHAnsi"/>
          <w:sz w:val="24"/>
          <w:szCs w:val="24"/>
        </w:rPr>
      </w:pPr>
    </w:p>
    <w:p w14:paraId="33C680D1" w14:textId="1B636543" w:rsidR="001C43AB" w:rsidRPr="00070C1F" w:rsidRDefault="001C43AB" w:rsidP="00C904F5">
      <w:pPr>
        <w:pStyle w:val="ListParagraph"/>
        <w:numPr>
          <w:ilvl w:val="0"/>
          <w:numId w:val="34"/>
        </w:num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3SP All Directors Training – for 3SP Coordinator and AVPSS in charge of writing, coordinating</w:t>
      </w:r>
      <w:r w:rsidR="00C904F5" w:rsidRPr="00070C1F">
        <w:rPr>
          <w:rFonts w:asciiTheme="minorHAnsi" w:hAnsiTheme="minorHAnsi"/>
          <w:sz w:val="24"/>
          <w:szCs w:val="24"/>
        </w:rPr>
        <w:t xml:space="preserve"> </w:t>
      </w:r>
      <w:r w:rsidRPr="00070C1F">
        <w:rPr>
          <w:rFonts w:asciiTheme="minorHAnsi" w:hAnsiTheme="minorHAnsi"/>
          <w:sz w:val="24"/>
          <w:szCs w:val="24"/>
        </w:rPr>
        <w:t>and implementing 3SP services on campus</w:t>
      </w:r>
    </w:p>
    <w:p w14:paraId="2B92946E" w14:textId="77777777" w:rsidR="001C43AB" w:rsidRPr="00070C1F" w:rsidRDefault="001C43AB" w:rsidP="001C43AB">
      <w:pPr>
        <w:tabs>
          <w:tab w:val="left" w:pos="1440"/>
          <w:tab w:val="left" w:pos="2880"/>
          <w:tab w:val="left" w:pos="3140"/>
        </w:tabs>
        <w:rPr>
          <w:rFonts w:asciiTheme="minorHAnsi" w:hAnsiTheme="minorHAnsi"/>
          <w:sz w:val="24"/>
          <w:szCs w:val="24"/>
        </w:rPr>
      </w:pPr>
    </w:p>
    <w:p w14:paraId="61489210" w14:textId="4F308B4A" w:rsidR="001C43AB" w:rsidRPr="00070C1F" w:rsidRDefault="001C43AB" w:rsidP="00C904F5">
      <w:pPr>
        <w:pStyle w:val="ListParagraph"/>
        <w:numPr>
          <w:ilvl w:val="0"/>
          <w:numId w:val="34"/>
        </w:num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RP Group Student Success Conference (off-campus site, varies)</w:t>
      </w:r>
    </w:p>
    <w:p w14:paraId="38185C3C" w14:textId="77777777" w:rsidR="001C43AB" w:rsidRPr="00070C1F" w:rsidRDefault="001C43AB" w:rsidP="001C43AB">
      <w:pPr>
        <w:tabs>
          <w:tab w:val="left" w:pos="1440"/>
          <w:tab w:val="left" w:pos="2880"/>
          <w:tab w:val="left" w:pos="3140"/>
        </w:tabs>
        <w:rPr>
          <w:rFonts w:asciiTheme="minorHAnsi" w:hAnsiTheme="minorHAnsi"/>
          <w:sz w:val="24"/>
          <w:szCs w:val="24"/>
        </w:rPr>
      </w:pPr>
    </w:p>
    <w:p w14:paraId="19973D45" w14:textId="77777777" w:rsidR="001C43AB" w:rsidRPr="00070C1F" w:rsidRDefault="001C43AB" w:rsidP="001C43AB">
      <w:p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Foothill offers professional development online through the following:</w:t>
      </w:r>
    </w:p>
    <w:p w14:paraId="5A1640E1" w14:textId="77777777" w:rsidR="001C43AB" w:rsidRPr="00070C1F" w:rsidRDefault="001C43AB" w:rsidP="001C43AB">
      <w:pPr>
        <w:tabs>
          <w:tab w:val="left" w:pos="1440"/>
          <w:tab w:val="left" w:pos="2880"/>
          <w:tab w:val="left" w:pos="3140"/>
        </w:tabs>
        <w:rPr>
          <w:rFonts w:asciiTheme="minorHAnsi" w:hAnsiTheme="minorHAnsi"/>
          <w:sz w:val="24"/>
          <w:szCs w:val="24"/>
        </w:rPr>
      </w:pPr>
    </w:p>
    <w:p w14:paraId="22C3D626" w14:textId="77777777" w:rsidR="001C43AB" w:rsidRPr="00070C1F" w:rsidRDefault="001C43AB" w:rsidP="001C43AB">
      <w:p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 xml:space="preserve"> Innovative Educator’s Go2Knowledge - Go2Knowledge offers workshop topics such as:</w:t>
      </w:r>
    </w:p>
    <w:p w14:paraId="4DFB448C" w14:textId="77777777" w:rsidR="001C43AB" w:rsidRPr="00070C1F" w:rsidRDefault="001C43AB" w:rsidP="001C43AB">
      <w:p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 Understanding and assisting At-Risk Populations</w:t>
      </w:r>
    </w:p>
    <w:p w14:paraId="3B819968" w14:textId="77777777" w:rsidR="001C43AB" w:rsidRPr="00070C1F" w:rsidRDefault="001C43AB" w:rsidP="001C43AB">
      <w:p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 Campus Safety</w:t>
      </w:r>
    </w:p>
    <w:p w14:paraId="75E70FDB" w14:textId="77777777" w:rsidR="001C43AB" w:rsidRPr="00070C1F" w:rsidRDefault="001C43AB" w:rsidP="001C43AB">
      <w:p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 Organizational Development</w:t>
      </w:r>
    </w:p>
    <w:p w14:paraId="3C584609" w14:textId="77777777" w:rsidR="001C43AB" w:rsidRPr="00070C1F" w:rsidRDefault="001C43AB" w:rsidP="001C43AB">
      <w:p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 Student Success Initiatives</w:t>
      </w:r>
    </w:p>
    <w:p w14:paraId="21839C51" w14:textId="77777777" w:rsidR="001C43AB" w:rsidRPr="00070C1F" w:rsidRDefault="001C43AB" w:rsidP="001C43AB">
      <w:pPr>
        <w:tabs>
          <w:tab w:val="left" w:pos="1440"/>
          <w:tab w:val="left" w:pos="2880"/>
          <w:tab w:val="left" w:pos="3140"/>
        </w:tabs>
        <w:rPr>
          <w:rFonts w:asciiTheme="minorHAnsi" w:hAnsiTheme="minorHAnsi"/>
          <w:sz w:val="24"/>
          <w:szCs w:val="24"/>
        </w:rPr>
      </w:pPr>
    </w:p>
    <w:p w14:paraId="0DAD7C26" w14:textId="77777777" w:rsidR="00D34DDE" w:rsidRPr="00070C1F" w:rsidRDefault="00D34DDE" w:rsidP="00D34DDE">
      <w:pPr>
        <w:overflowPunct/>
        <w:ind w:right="-20"/>
        <w:textAlignment w:val="auto"/>
        <w:rPr>
          <w:rFonts w:asciiTheme="minorHAnsi" w:hAnsiTheme="minorHAnsi"/>
        </w:rPr>
      </w:pPr>
    </w:p>
    <w:p w14:paraId="538076F9" w14:textId="77777777" w:rsidR="00261D24" w:rsidRPr="00070C1F" w:rsidRDefault="00261D24" w:rsidP="00441F0A">
      <w:pPr>
        <w:overflowPunct/>
        <w:ind w:right="-20"/>
        <w:textAlignment w:val="auto"/>
        <w:rPr>
          <w:rFonts w:asciiTheme="minorHAnsi" w:hAnsiTheme="minorHAnsi"/>
        </w:rPr>
      </w:pPr>
    </w:p>
    <w:p w14:paraId="02611F01" w14:textId="77777777" w:rsidR="00261D24" w:rsidRPr="00070C1F" w:rsidRDefault="00261D24" w:rsidP="00261D24">
      <w:pPr>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b/>
          <w:smallCaps/>
          <w:sz w:val="32"/>
          <w:szCs w:val="32"/>
        </w:rPr>
      </w:pPr>
      <w:r w:rsidRPr="00070C1F">
        <w:rPr>
          <w:rFonts w:asciiTheme="minorHAnsi" w:eastAsia="Calibri" w:hAnsiTheme="minorHAnsi" w:cs="Arial"/>
          <w:b/>
          <w:smallCaps/>
          <w:sz w:val="32"/>
          <w:szCs w:val="32"/>
        </w:rPr>
        <w:t>Section V. Institutional Research</w:t>
      </w:r>
    </w:p>
    <w:p w14:paraId="2D080ADE" w14:textId="77777777" w:rsidR="00056223" w:rsidRPr="00070C1F" w:rsidRDefault="00125834" w:rsidP="00441F0A">
      <w:pPr>
        <w:overflowPunct/>
        <w:textAlignment w:val="auto"/>
        <w:rPr>
          <w:rFonts w:asciiTheme="minorHAnsi" w:hAnsiTheme="minorHAnsi"/>
          <w:color w:val="FF0000"/>
        </w:rPr>
      </w:pPr>
      <w:r w:rsidRPr="00070C1F">
        <w:rPr>
          <w:rFonts w:asciiTheme="minorHAnsi" w:hAnsiTheme="minorHAnsi"/>
        </w:rPr>
        <w:t xml:space="preserve">Briefly describe the types of institutional research that will be provided that directly relates to the provision or evaluation of </w:t>
      </w:r>
      <w:r w:rsidR="008B601A" w:rsidRPr="00070C1F">
        <w:rPr>
          <w:rFonts w:asciiTheme="minorHAnsi" w:hAnsiTheme="minorHAnsi"/>
        </w:rPr>
        <w:t xml:space="preserve">noncredit </w:t>
      </w:r>
      <w:r w:rsidRPr="00070C1F">
        <w:rPr>
          <w:rFonts w:asciiTheme="minorHAnsi" w:hAnsiTheme="minorHAnsi"/>
        </w:rPr>
        <w:t xml:space="preserve">SSSP </w:t>
      </w:r>
      <w:r w:rsidR="00180122" w:rsidRPr="00070C1F">
        <w:rPr>
          <w:rFonts w:asciiTheme="minorHAnsi" w:hAnsiTheme="minorHAnsi"/>
        </w:rPr>
        <w:t>s</w:t>
      </w:r>
      <w:r w:rsidRPr="00070C1F">
        <w:rPr>
          <w:rFonts w:asciiTheme="minorHAnsi" w:hAnsiTheme="minorHAnsi"/>
        </w:rPr>
        <w:t xml:space="preserve">ervices. </w:t>
      </w:r>
      <w:r w:rsidR="00EC780B" w:rsidRPr="00070C1F">
        <w:rPr>
          <w:rFonts w:asciiTheme="minorHAnsi" w:hAnsiTheme="minorHAnsi"/>
          <w:color w:val="FF0000"/>
        </w:rPr>
        <w:t xml:space="preserve"> </w:t>
      </w:r>
    </w:p>
    <w:p w14:paraId="092F816C" w14:textId="77777777" w:rsidR="00D34DDE" w:rsidRPr="00070C1F" w:rsidRDefault="00D34DDE" w:rsidP="00D34DDE">
      <w:pPr>
        <w:overflowPunct/>
        <w:textAlignment w:val="auto"/>
        <w:rPr>
          <w:rFonts w:asciiTheme="minorHAnsi" w:hAnsiTheme="minorHAnsi"/>
          <w:smallCaps/>
        </w:rPr>
      </w:pPr>
    </w:p>
    <w:p w14:paraId="247A2A11" w14:textId="1143FF19" w:rsidR="00E64DE9" w:rsidRPr="00070C1F" w:rsidRDefault="00E64DE9" w:rsidP="00E64DE9">
      <w:pPr>
        <w:pStyle w:val="ListParagraph"/>
        <w:numPr>
          <w:ilvl w:val="0"/>
          <w:numId w:val="34"/>
        </w:numPr>
        <w:overflowPunct/>
        <w:textAlignment w:val="auto"/>
        <w:rPr>
          <w:rFonts w:asciiTheme="minorHAnsi" w:hAnsiTheme="minorHAnsi"/>
          <w:sz w:val="24"/>
          <w:szCs w:val="24"/>
        </w:rPr>
      </w:pPr>
      <w:r w:rsidRPr="00070C1F">
        <w:rPr>
          <w:rFonts w:asciiTheme="minorHAnsi" w:hAnsiTheme="minorHAnsi"/>
          <w:sz w:val="24"/>
          <w:szCs w:val="24"/>
        </w:rPr>
        <w:t>Studying the transition from noncredit to credit rates</w:t>
      </w:r>
    </w:p>
    <w:p w14:paraId="7DAC931B" w14:textId="64DE92E9" w:rsidR="00E64DE9" w:rsidRPr="00070C1F" w:rsidRDefault="00E64DE9" w:rsidP="00E64DE9">
      <w:pPr>
        <w:pStyle w:val="ListParagraph"/>
        <w:numPr>
          <w:ilvl w:val="0"/>
          <w:numId w:val="34"/>
        </w:numPr>
        <w:overflowPunct/>
        <w:textAlignment w:val="auto"/>
        <w:rPr>
          <w:rFonts w:asciiTheme="minorHAnsi" w:hAnsiTheme="minorHAnsi"/>
          <w:sz w:val="24"/>
          <w:szCs w:val="24"/>
        </w:rPr>
      </w:pPr>
      <w:r w:rsidRPr="00070C1F">
        <w:rPr>
          <w:rFonts w:asciiTheme="minorHAnsi" w:hAnsiTheme="minorHAnsi"/>
          <w:sz w:val="24"/>
          <w:szCs w:val="24"/>
        </w:rPr>
        <w:t xml:space="preserve">Assessment of Orientation </w:t>
      </w:r>
    </w:p>
    <w:p w14:paraId="60947735" w14:textId="77777777" w:rsidR="00E64DE9" w:rsidRPr="00070C1F" w:rsidRDefault="00E64DE9" w:rsidP="00E64DE9">
      <w:pPr>
        <w:pStyle w:val="ListParagraph"/>
        <w:numPr>
          <w:ilvl w:val="0"/>
          <w:numId w:val="34"/>
        </w:numPr>
        <w:overflowPunct/>
        <w:textAlignment w:val="auto"/>
        <w:rPr>
          <w:rFonts w:asciiTheme="minorHAnsi" w:hAnsiTheme="minorHAnsi"/>
          <w:sz w:val="24"/>
          <w:szCs w:val="24"/>
        </w:rPr>
      </w:pPr>
      <w:r w:rsidRPr="00070C1F">
        <w:rPr>
          <w:rFonts w:asciiTheme="minorHAnsi" w:hAnsiTheme="minorHAnsi"/>
          <w:sz w:val="24"/>
          <w:szCs w:val="24"/>
        </w:rPr>
        <w:t>Tracking noncredit certificates earned</w:t>
      </w:r>
    </w:p>
    <w:p w14:paraId="3AAE0498" w14:textId="77777777" w:rsidR="00E64DE9" w:rsidRPr="00070C1F" w:rsidRDefault="00E64DE9" w:rsidP="00E64DE9">
      <w:pPr>
        <w:pStyle w:val="ListParagraph"/>
        <w:numPr>
          <w:ilvl w:val="0"/>
          <w:numId w:val="34"/>
        </w:numPr>
        <w:overflowPunct/>
        <w:textAlignment w:val="auto"/>
        <w:rPr>
          <w:rFonts w:asciiTheme="minorHAnsi" w:hAnsiTheme="minorHAnsi"/>
          <w:sz w:val="24"/>
          <w:szCs w:val="24"/>
        </w:rPr>
      </w:pPr>
      <w:r w:rsidRPr="00070C1F">
        <w:rPr>
          <w:rFonts w:asciiTheme="minorHAnsi" w:hAnsiTheme="minorHAnsi"/>
          <w:sz w:val="24"/>
          <w:szCs w:val="24"/>
        </w:rPr>
        <w:lastRenderedPageBreak/>
        <w:t>Tracking noncredit students in Early Alert (Math 220)</w:t>
      </w:r>
    </w:p>
    <w:p w14:paraId="40F31AFA" w14:textId="77777777" w:rsidR="00E64DE9" w:rsidRPr="00070C1F" w:rsidRDefault="00E64DE9" w:rsidP="00E64DE9">
      <w:pPr>
        <w:pStyle w:val="ListParagraph"/>
        <w:numPr>
          <w:ilvl w:val="0"/>
          <w:numId w:val="34"/>
        </w:numPr>
        <w:overflowPunct/>
        <w:textAlignment w:val="auto"/>
        <w:rPr>
          <w:rFonts w:asciiTheme="minorHAnsi" w:hAnsiTheme="minorHAnsi"/>
          <w:sz w:val="24"/>
          <w:szCs w:val="24"/>
        </w:rPr>
      </w:pPr>
      <w:r w:rsidRPr="00070C1F">
        <w:rPr>
          <w:rFonts w:asciiTheme="minorHAnsi" w:hAnsiTheme="minorHAnsi"/>
          <w:sz w:val="24"/>
          <w:szCs w:val="24"/>
        </w:rPr>
        <w:t>Supplemental instruction tracking with regard to pass rates in credit classes</w:t>
      </w:r>
    </w:p>
    <w:p w14:paraId="495EC7E7" w14:textId="77777777" w:rsidR="00E64DE9" w:rsidRPr="00070C1F" w:rsidRDefault="00E64DE9" w:rsidP="00E64DE9">
      <w:pPr>
        <w:tabs>
          <w:tab w:val="left" w:pos="1440"/>
          <w:tab w:val="left" w:pos="2880"/>
          <w:tab w:val="left" w:pos="3140"/>
        </w:tabs>
        <w:ind w:left="360"/>
        <w:rPr>
          <w:rFonts w:asciiTheme="minorHAnsi" w:hAnsiTheme="minorHAnsi"/>
          <w:sz w:val="24"/>
          <w:szCs w:val="24"/>
        </w:rPr>
      </w:pPr>
    </w:p>
    <w:p w14:paraId="7E84C986" w14:textId="77777777" w:rsidR="00AF70E0" w:rsidRPr="00070C1F" w:rsidRDefault="00AF70E0" w:rsidP="00441F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360"/>
        <w:textAlignment w:val="auto"/>
        <w:rPr>
          <w:rFonts w:asciiTheme="minorHAnsi" w:eastAsia="Calibri" w:hAnsiTheme="minorHAnsi" w:cs="Arial"/>
          <w:smallCaps/>
          <w:sz w:val="22"/>
          <w:szCs w:val="22"/>
        </w:rPr>
      </w:pPr>
    </w:p>
    <w:p w14:paraId="473409D9" w14:textId="77777777" w:rsidR="00AF70E0" w:rsidRPr="00070C1F" w:rsidRDefault="00AF70E0" w:rsidP="00441F0A">
      <w:pPr>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b/>
          <w:smallCaps/>
          <w:sz w:val="32"/>
          <w:szCs w:val="32"/>
        </w:rPr>
      </w:pPr>
      <w:r w:rsidRPr="00070C1F">
        <w:rPr>
          <w:rFonts w:asciiTheme="minorHAnsi" w:eastAsia="Calibri" w:hAnsiTheme="minorHAnsi" w:cs="Arial"/>
          <w:b/>
          <w:smallCaps/>
          <w:sz w:val="32"/>
          <w:szCs w:val="32"/>
        </w:rPr>
        <w:t>Section V</w:t>
      </w:r>
      <w:r w:rsidR="00261D24" w:rsidRPr="00070C1F">
        <w:rPr>
          <w:rFonts w:asciiTheme="minorHAnsi" w:eastAsia="Calibri" w:hAnsiTheme="minorHAnsi" w:cs="Arial"/>
          <w:b/>
          <w:smallCaps/>
          <w:sz w:val="32"/>
          <w:szCs w:val="32"/>
        </w:rPr>
        <w:t>I</w:t>
      </w:r>
      <w:r w:rsidRPr="00070C1F">
        <w:rPr>
          <w:rFonts w:asciiTheme="minorHAnsi" w:eastAsia="Calibri" w:hAnsiTheme="minorHAnsi" w:cs="Arial"/>
          <w:b/>
          <w:smallCaps/>
          <w:sz w:val="32"/>
          <w:szCs w:val="32"/>
        </w:rPr>
        <w:t>. Plan Coordination</w:t>
      </w:r>
    </w:p>
    <w:p w14:paraId="326AA086" w14:textId="77777777" w:rsidR="00AF70E0" w:rsidRPr="00070C1F" w:rsidRDefault="00AF70E0" w:rsidP="00441F0A">
      <w:pPr>
        <w:overflowPunct/>
        <w:textAlignment w:val="auto"/>
        <w:rPr>
          <w:rFonts w:asciiTheme="minorHAnsi" w:hAnsiTheme="minorHAnsi" w:cs="Calibri"/>
          <w:u w:val="single"/>
        </w:rPr>
      </w:pPr>
    </w:p>
    <w:p w14:paraId="3F9D1497" w14:textId="77777777" w:rsidR="00AF70E0" w:rsidRPr="00070C1F" w:rsidRDefault="00AF70E0" w:rsidP="00441F0A">
      <w:pPr>
        <w:overflowPunct/>
        <w:textAlignment w:val="auto"/>
        <w:rPr>
          <w:rFonts w:asciiTheme="minorHAnsi" w:hAnsiTheme="minorHAnsi" w:cs="Calibri"/>
          <w:b/>
        </w:rPr>
      </w:pPr>
      <w:r w:rsidRPr="00070C1F">
        <w:rPr>
          <w:rFonts w:asciiTheme="minorHAnsi" w:hAnsiTheme="minorHAnsi" w:cs="Calibri"/>
          <w:b/>
        </w:rPr>
        <w:t xml:space="preserve">Coordination with </w:t>
      </w:r>
      <w:r w:rsidR="00EC780B" w:rsidRPr="00070C1F">
        <w:rPr>
          <w:rFonts w:asciiTheme="minorHAnsi" w:hAnsiTheme="minorHAnsi" w:cs="Calibri"/>
          <w:b/>
        </w:rPr>
        <w:t xml:space="preserve">Credit SSSP Plan, </w:t>
      </w:r>
      <w:r w:rsidRPr="00070C1F">
        <w:rPr>
          <w:rFonts w:asciiTheme="minorHAnsi" w:hAnsiTheme="minorHAnsi" w:cs="Calibri"/>
          <w:b/>
        </w:rPr>
        <w:t>Student Equity Plan</w:t>
      </w:r>
      <w:r w:rsidR="00EC780B" w:rsidRPr="00070C1F">
        <w:rPr>
          <w:rFonts w:asciiTheme="minorHAnsi" w:hAnsiTheme="minorHAnsi" w:cs="Calibri"/>
          <w:b/>
        </w:rPr>
        <w:t>, Basic Skills Initiative</w:t>
      </w:r>
      <w:r w:rsidRPr="00070C1F">
        <w:rPr>
          <w:rFonts w:asciiTheme="minorHAnsi" w:hAnsiTheme="minorHAnsi" w:cs="Calibri"/>
          <w:b/>
        </w:rPr>
        <w:t xml:space="preserve"> and Other </w:t>
      </w:r>
      <w:r w:rsidR="008B601A" w:rsidRPr="00070C1F">
        <w:rPr>
          <w:rFonts w:asciiTheme="minorHAnsi" w:hAnsiTheme="minorHAnsi" w:cs="Calibri"/>
          <w:b/>
        </w:rPr>
        <w:t xml:space="preserve">Institutional </w:t>
      </w:r>
      <w:r w:rsidRPr="00070C1F">
        <w:rPr>
          <w:rFonts w:asciiTheme="minorHAnsi" w:hAnsiTheme="minorHAnsi" w:cs="Calibri"/>
          <w:b/>
        </w:rPr>
        <w:t>Planning Efforts</w:t>
      </w:r>
    </w:p>
    <w:p w14:paraId="082BAB84" w14:textId="77777777" w:rsidR="00AF70E0" w:rsidRPr="00070C1F" w:rsidRDefault="00AF70E0" w:rsidP="00441F0A">
      <w:pPr>
        <w:overflowPunct/>
        <w:ind w:right="-20"/>
        <w:textAlignment w:val="auto"/>
        <w:rPr>
          <w:rFonts w:asciiTheme="minorHAnsi" w:hAnsiTheme="minorHAnsi"/>
          <w:sz w:val="24"/>
          <w:szCs w:val="24"/>
        </w:rPr>
      </w:pPr>
      <w:r w:rsidRPr="00070C1F">
        <w:rPr>
          <w:rFonts w:asciiTheme="minorHAnsi" w:hAnsiTheme="minorHAnsi"/>
        </w:rPr>
        <w:t xml:space="preserve">Briefly describe how the plan and services are coordinated with the credit SSSP plan, student equity plan and other district/campus plans (e.g., categorical programs) and efforts including accreditation, self-study, educational master plans, </w:t>
      </w:r>
      <w:r w:rsidRPr="00070C1F">
        <w:rPr>
          <w:rFonts w:asciiTheme="minorHAnsi" w:hAnsiTheme="minorHAnsi"/>
          <w:sz w:val="24"/>
          <w:szCs w:val="24"/>
        </w:rPr>
        <w:t xml:space="preserve">strategic plans, </w:t>
      </w:r>
      <w:r w:rsidR="008B601A" w:rsidRPr="00070C1F">
        <w:rPr>
          <w:rFonts w:asciiTheme="minorHAnsi" w:hAnsiTheme="minorHAnsi"/>
          <w:sz w:val="24"/>
          <w:szCs w:val="24"/>
        </w:rPr>
        <w:t xml:space="preserve">Institutional Effectiveness, </w:t>
      </w:r>
      <w:r w:rsidRPr="00070C1F">
        <w:rPr>
          <w:rFonts w:asciiTheme="minorHAnsi" w:hAnsiTheme="minorHAnsi"/>
          <w:sz w:val="24"/>
          <w:szCs w:val="24"/>
        </w:rPr>
        <w:t>the Basic Skills Initiative, Adult Education, and departmental program review.</w:t>
      </w:r>
    </w:p>
    <w:p w14:paraId="0E5FA572" w14:textId="77777777" w:rsidR="00D34DDE" w:rsidRPr="00070C1F" w:rsidRDefault="00D34DDE" w:rsidP="00D34DDE">
      <w:pPr>
        <w:overflowPunct/>
        <w:ind w:right="-20"/>
        <w:textAlignment w:val="auto"/>
        <w:rPr>
          <w:rFonts w:asciiTheme="minorHAnsi" w:hAnsiTheme="minorHAnsi"/>
          <w:sz w:val="24"/>
          <w:szCs w:val="24"/>
        </w:rPr>
      </w:pPr>
    </w:p>
    <w:p w14:paraId="57F10070" w14:textId="56BFC62E" w:rsidR="00056223" w:rsidRPr="00070C1F" w:rsidRDefault="00056223" w:rsidP="00056223">
      <w:p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 xml:space="preserve">•  Coordination with 3SP Advisory Council – combines instructional staff with student services staff to   </w:t>
      </w:r>
    </w:p>
    <w:p w14:paraId="53AAC0B9" w14:textId="4EB7C710" w:rsidR="00056223" w:rsidRPr="00070C1F" w:rsidRDefault="00056223" w:rsidP="00056223">
      <w:p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 xml:space="preserve">    </w:t>
      </w:r>
      <w:proofErr w:type="gramStart"/>
      <w:r w:rsidRPr="00070C1F">
        <w:rPr>
          <w:rFonts w:asciiTheme="minorHAnsi" w:hAnsiTheme="minorHAnsi"/>
          <w:sz w:val="24"/>
          <w:szCs w:val="24"/>
        </w:rPr>
        <w:t>work</w:t>
      </w:r>
      <w:proofErr w:type="gramEnd"/>
      <w:r w:rsidRPr="00070C1F">
        <w:rPr>
          <w:rFonts w:asciiTheme="minorHAnsi" w:hAnsiTheme="minorHAnsi"/>
          <w:sz w:val="24"/>
          <w:szCs w:val="24"/>
        </w:rPr>
        <w:t xml:space="preserve"> towards student equity in relation to the 3SP</w:t>
      </w:r>
    </w:p>
    <w:p w14:paraId="3BC506EC" w14:textId="77777777" w:rsidR="00056223" w:rsidRPr="00070C1F" w:rsidRDefault="00056223" w:rsidP="00056223">
      <w:pPr>
        <w:tabs>
          <w:tab w:val="left" w:pos="1440"/>
          <w:tab w:val="left" w:pos="2880"/>
          <w:tab w:val="left" w:pos="3140"/>
        </w:tabs>
        <w:rPr>
          <w:rFonts w:asciiTheme="minorHAnsi" w:hAnsiTheme="minorHAnsi"/>
          <w:sz w:val="24"/>
          <w:szCs w:val="24"/>
        </w:rPr>
      </w:pPr>
    </w:p>
    <w:p w14:paraId="58B05298" w14:textId="2FB30677" w:rsidR="00056223" w:rsidRPr="00070C1F" w:rsidRDefault="00056223" w:rsidP="00056223">
      <w:pPr>
        <w:pStyle w:val="ListParagraph"/>
        <w:numPr>
          <w:ilvl w:val="0"/>
          <w:numId w:val="32"/>
        </w:numPr>
        <w:tabs>
          <w:tab w:val="left" w:pos="1440"/>
          <w:tab w:val="left" w:pos="2880"/>
          <w:tab w:val="left" w:pos="3140"/>
        </w:tabs>
        <w:ind w:left="180" w:hanging="180"/>
        <w:rPr>
          <w:rFonts w:asciiTheme="minorHAnsi" w:hAnsiTheme="minorHAnsi"/>
          <w:sz w:val="24"/>
          <w:szCs w:val="24"/>
        </w:rPr>
      </w:pPr>
      <w:r w:rsidRPr="00070C1F">
        <w:rPr>
          <w:rFonts w:asciiTheme="minorHAnsi" w:hAnsiTheme="minorHAnsi"/>
          <w:sz w:val="24"/>
          <w:szCs w:val="24"/>
        </w:rPr>
        <w:t xml:space="preserve"> The newly formed 3SP, Equity and Basic Skills Collaborative Group - serves to combine what is done in both credit and non-credit 3SP with other initiatives related to student success</w:t>
      </w:r>
    </w:p>
    <w:p w14:paraId="7F5D85CE" w14:textId="77777777" w:rsidR="00056223" w:rsidRPr="00070C1F" w:rsidRDefault="00056223" w:rsidP="00056223">
      <w:pPr>
        <w:pStyle w:val="ListParagraph"/>
        <w:tabs>
          <w:tab w:val="left" w:pos="1440"/>
          <w:tab w:val="left" w:pos="2880"/>
          <w:tab w:val="left" w:pos="3140"/>
        </w:tabs>
        <w:ind w:left="180"/>
        <w:rPr>
          <w:rFonts w:asciiTheme="minorHAnsi" w:hAnsiTheme="minorHAnsi"/>
          <w:sz w:val="24"/>
          <w:szCs w:val="24"/>
        </w:rPr>
      </w:pPr>
    </w:p>
    <w:p w14:paraId="065ACCA0" w14:textId="7539A9FE" w:rsidR="00D34DDE" w:rsidRPr="00070C1F" w:rsidRDefault="00056223" w:rsidP="00056223">
      <w:pPr>
        <w:tabs>
          <w:tab w:val="left" w:pos="1440"/>
          <w:tab w:val="left" w:pos="2880"/>
          <w:tab w:val="left" w:pos="3140"/>
        </w:tabs>
        <w:rPr>
          <w:rFonts w:asciiTheme="minorHAnsi" w:hAnsiTheme="minorHAnsi"/>
          <w:sz w:val="24"/>
          <w:szCs w:val="24"/>
        </w:rPr>
      </w:pPr>
      <w:r w:rsidRPr="00070C1F">
        <w:rPr>
          <w:rFonts w:asciiTheme="minorHAnsi" w:hAnsiTheme="minorHAnsi"/>
          <w:sz w:val="24"/>
          <w:szCs w:val="24"/>
        </w:rPr>
        <w:t xml:space="preserve">•  Basic Skills, Equity, and Special Programs (i.e.: EOPS/CARE/DRC/Puente/Pass the Torch/Early Alert) </w:t>
      </w:r>
    </w:p>
    <w:p w14:paraId="408D23BB" w14:textId="317A4C11" w:rsidR="00056223" w:rsidRPr="00070C1F" w:rsidRDefault="00056223" w:rsidP="00056223">
      <w:pPr>
        <w:tabs>
          <w:tab w:val="left" w:pos="1440"/>
          <w:tab w:val="left" w:pos="2880"/>
          <w:tab w:val="left" w:pos="3140"/>
        </w:tabs>
        <w:rPr>
          <w:rFonts w:asciiTheme="minorHAnsi" w:hAnsiTheme="minorHAnsi"/>
          <w:sz w:val="24"/>
          <w:szCs w:val="24"/>
        </w:rPr>
      </w:pPr>
      <w:r w:rsidRPr="00070C1F">
        <w:rPr>
          <w:rFonts w:asciiTheme="minorHAnsi" w:eastAsia="Calibri" w:hAnsiTheme="minorHAnsi" w:cs="Arial"/>
          <w:smallCaps/>
          <w:sz w:val="24"/>
          <w:szCs w:val="24"/>
        </w:rPr>
        <w:t xml:space="preserve">   - </w:t>
      </w:r>
      <w:proofErr w:type="gramStart"/>
      <w:r w:rsidRPr="00070C1F">
        <w:rPr>
          <w:rFonts w:asciiTheme="minorHAnsi" w:hAnsiTheme="minorHAnsi"/>
          <w:sz w:val="24"/>
          <w:szCs w:val="24"/>
        </w:rPr>
        <w:t>collaboration</w:t>
      </w:r>
      <w:proofErr w:type="gramEnd"/>
      <w:r w:rsidRPr="00070C1F">
        <w:rPr>
          <w:rFonts w:asciiTheme="minorHAnsi" w:hAnsiTheme="minorHAnsi"/>
          <w:sz w:val="24"/>
          <w:szCs w:val="24"/>
        </w:rPr>
        <w:t xml:space="preserve"> in assisting at-risk students with understanding and working though the 3SP criteria</w:t>
      </w:r>
    </w:p>
    <w:p w14:paraId="10A76CA8" w14:textId="77777777" w:rsidR="00056223" w:rsidRPr="00070C1F" w:rsidRDefault="00056223" w:rsidP="00056223">
      <w:pPr>
        <w:tabs>
          <w:tab w:val="left" w:pos="1440"/>
          <w:tab w:val="left" w:pos="2880"/>
          <w:tab w:val="left" w:pos="3140"/>
        </w:tabs>
        <w:rPr>
          <w:rFonts w:asciiTheme="minorHAnsi" w:hAnsiTheme="minorHAnsi"/>
          <w:sz w:val="24"/>
          <w:szCs w:val="24"/>
        </w:rPr>
      </w:pPr>
    </w:p>
    <w:p w14:paraId="1014A27A" w14:textId="78423888" w:rsidR="00E64DE9" w:rsidRPr="00070C1F" w:rsidRDefault="00056223" w:rsidP="00E64DE9">
      <w:pPr>
        <w:pStyle w:val="ListParagraph"/>
        <w:numPr>
          <w:ilvl w:val="0"/>
          <w:numId w:val="32"/>
        </w:numPr>
        <w:overflowPunct/>
        <w:ind w:left="270" w:right="-20" w:hanging="270"/>
        <w:textAlignment w:val="auto"/>
        <w:rPr>
          <w:rFonts w:asciiTheme="minorHAnsi" w:hAnsiTheme="minorHAnsi"/>
          <w:sz w:val="24"/>
          <w:szCs w:val="24"/>
        </w:rPr>
      </w:pPr>
      <w:r w:rsidRPr="00070C1F">
        <w:rPr>
          <w:rFonts w:asciiTheme="minorHAnsi" w:hAnsiTheme="minorHAnsi"/>
          <w:sz w:val="24"/>
          <w:szCs w:val="24"/>
        </w:rPr>
        <w:t xml:space="preserve">Adult Education </w:t>
      </w:r>
      <w:r w:rsidR="00E64DE9" w:rsidRPr="00070C1F">
        <w:rPr>
          <w:rFonts w:asciiTheme="minorHAnsi" w:hAnsiTheme="minorHAnsi"/>
          <w:sz w:val="24"/>
          <w:szCs w:val="24"/>
        </w:rPr>
        <w:t>- Students can easily transition from adult education programs to take courses at Foothill College, be it credit or noncredit courses. Articulated courses meet major and certificate requirements for certain degrees, especially for vocational and technical programs.  This enables students to go directly into more advanced cou</w:t>
      </w:r>
      <w:r w:rsidR="00307A87" w:rsidRPr="00070C1F">
        <w:rPr>
          <w:rFonts w:asciiTheme="minorHAnsi" w:hAnsiTheme="minorHAnsi"/>
          <w:sz w:val="24"/>
          <w:szCs w:val="24"/>
        </w:rPr>
        <w:t>rses when they come to Foothill</w:t>
      </w:r>
    </w:p>
    <w:p w14:paraId="74E7E621" w14:textId="77777777" w:rsidR="00FD2DF7" w:rsidRPr="00070C1F" w:rsidRDefault="00FD2DF7" w:rsidP="00307A87">
      <w:pPr>
        <w:overflowPunct/>
        <w:ind w:right="-20"/>
        <w:textAlignment w:val="auto"/>
        <w:rPr>
          <w:rFonts w:asciiTheme="minorHAnsi" w:hAnsiTheme="minorHAnsi"/>
          <w:sz w:val="24"/>
          <w:szCs w:val="24"/>
        </w:rPr>
      </w:pPr>
    </w:p>
    <w:p w14:paraId="46EEB960" w14:textId="773FFC90" w:rsidR="00307A87" w:rsidRPr="00070C1F" w:rsidRDefault="00FD2DF7" w:rsidP="00307A87">
      <w:pPr>
        <w:pStyle w:val="ListParagraph"/>
        <w:numPr>
          <w:ilvl w:val="0"/>
          <w:numId w:val="32"/>
        </w:numPr>
        <w:overflowPunct/>
        <w:ind w:left="270" w:right="-20" w:hanging="270"/>
        <w:textAlignment w:val="auto"/>
        <w:rPr>
          <w:rFonts w:asciiTheme="minorHAnsi" w:eastAsia="Calibri" w:hAnsiTheme="minorHAnsi" w:cs="Arial"/>
          <w:b/>
          <w:smallCaps/>
          <w:sz w:val="24"/>
          <w:szCs w:val="24"/>
        </w:rPr>
      </w:pPr>
      <w:r w:rsidRPr="00070C1F">
        <w:rPr>
          <w:rFonts w:asciiTheme="minorHAnsi" w:hAnsiTheme="minorHAnsi"/>
          <w:sz w:val="24"/>
          <w:szCs w:val="24"/>
        </w:rPr>
        <w:t xml:space="preserve">Departmental Program Review, Educational Master Plans and Strategic Plans </w:t>
      </w:r>
      <w:r w:rsidR="00307A87" w:rsidRPr="00070C1F">
        <w:rPr>
          <w:rFonts w:asciiTheme="minorHAnsi" w:hAnsiTheme="minorHAnsi"/>
          <w:sz w:val="24"/>
          <w:szCs w:val="24"/>
        </w:rPr>
        <w:t>- Collective work in writing the Noncredit 3SP Plan as well as coordinating proposed positions in area program reviews; tying into the EMP and Strategic plans equitable programs and services that are generated within the 3SP Plan as well as Basic Skills and Equity Plans</w:t>
      </w:r>
    </w:p>
    <w:p w14:paraId="4F4A5FCE" w14:textId="77777777" w:rsidR="00307A87" w:rsidRPr="00070C1F" w:rsidRDefault="00307A87" w:rsidP="00307A87">
      <w:pPr>
        <w:overflowPunct/>
        <w:ind w:right="-20"/>
        <w:textAlignment w:val="auto"/>
        <w:rPr>
          <w:rFonts w:asciiTheme="minorHAnsi" w:eastAsia="Calibri" w:hAnsiTheme="minorHAnsi" w:cs="Arial"/>
          <w:b/>
          <w:smallCaps/>
          <w:sz w:val="22"/>
          <w:szCs w:val="22"/>
        </w:rPr>
      </w:pPr>
    </w:p>
    <w:p w14:paraId="6468D12B" w14:textId="403B5DE0" w:rsidR="00AA1391" w:rsidRPr="00070C1F" w:rsidRDefault="00AA1391" w:rsidP="00307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inorHAnsi" w:eastAsia="Calibri" w:hAnsiTheme="minorHAnsi" w:cs="Arial"/>
          <w:smallCaps/>
          <w:sz w:val="24"/>
          <w:szCs w:val="24"/>
        </w:rPr>
      </w:pPr>
    </w:p>
    <w:p w14:paraId="242D3D8F" w14:textId="77777777" w:rsidR="00242F09" w:rsidRPr="00070C1F" w:rsidRDefault="00242F09" w:rsidP="00441F0A">
      <w:pPr>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90"/>
        <w:textAlignment w:val="auto"/>
        <w:rPr>
          <w:rFonts w:asciiTheme="minorHAnsi" w:eastAsia="Calibri" w:hAnsiTheme="minorHAnsi" w:cs="Arial"/>
          <w:b/>
          <w:smallCaps/>
          <w:sz w:val="32"/>
          <w:szCs w:val="32"/>
        </w:rPr>
      </w:pPr>
      <w:r w:rsidRPr="00070C1F">
        <w:rPr>
          <w:rFonts w:asciiTheme="minorHAnsi" w:eastAsia="Calibri" w:hAnsiTheme="minorHAnsi" w:cs="Arial"/>
          <w:b/>
          <w:smallCaps/>
          <w:sz w:val="32"/>
          <w:szCs w:val="32"/>
        </w:rPr>
        <w:t xml:space="preserve">Section </w:t>
      </w:r>
      <w:r w:rsidR="00BF19CB" w:rsidRPr="00070C1F">
        <w:rPr>
          <w:rFonts w:asciiTheme="minorHAnsi" w:eastAsia="Calibri" w:hAnsiTheme="minorHAnsi" w:cs="Arial"/>
          <w:b/>
          <w:smallCaps/>
          <w:sz w:val="32"/>
          <w:szCs w:val="32"/>
        </w:rPr>
        <w:t>VI</w:t>
      </w:r>
      <w:r w:rsidR="00261D24" w:rsidRPr="00070C1F">
        <w:rPr>
          <w:rFonts w:asciiTheme="minorHAnsi" w:eastAsia="Calibri" w:hAnsiTheme="minorHAnsi" w:cs="Arial"/>
          <w:b/>
          <w:smallCaps/>
          <w:sz w:val="32"/>
          <w:szCs w:val="32"/>
        </w:rPr>
        <w:t>I</w:t>
      </w:r>
      <w:r w:rsidRPr="00070C1F">
        <w:rPr>
          <w:rFonts w:asciiTheme="minorHAnsi" w:eastAsia="Calibri" w:hAnsiTheme="minorHAnsi" w:cs="Arial"/>
          <w:b/>
          <w:smallCaps/>
          <w:sz w:val="32"/>
          <w:szCs w:val="32"/>
        </w:rPr>
        <w:t xml:space="preserve">. </w:t>
      </w:r>
      <w:r w:rsidR="00E72063" w:rsidRPr="00070C1F">
        <w:rPr>
          <w:rFonts w:asciiTheme="minorHAnsi" w:eastAsia="Calibri" w:hAnsiTheme="minorHAnsi" w:cs="Arial"/>
          <w:b/>
          <w:smallCaps/>
          <w:sz w:val="32"/>
          <w:szCs w:val="32"/>
        </w:rPr>
        <w:t>A</w:t>
      </w:r>
      <w:r w:rsidRPr="00070C1F">
        <w:rPr>
          <w:rFonts w:asciiTheme="minorHAnsi" w:eastAsia="Calibri" w:hAnsiTheme="minorHAnsi" w:cs="Arial"/>
          <w:b/>
          <w:smallCaps/>
          <w:sz w:val="32"/>
          <w:szCs w:val="32"/>
        </w:rPr>
        <w:t>ttachments</w:t>
      </w:r>
    </w:p>
    <w:p w14:paraId="769F4FBE" w14:textId="77777777" w:rsidR="00A6069D" w:rsidRPr="00070C1F" w:rsidRDefault="00A6069D" w:rsidP="003A46BA">
      <w:pPr>
        <w:tabs>
          <w:tab w:val="left" w:pos="1440"/>
          <w:tab w:val="left" w:pos="2880"/>
          <w:tab w:val="left" w:pos="3140"/>
        </w:tabs>
        <w:ind w:right="-720"/>
        <w:rPr>
          <w:rFonts w:asciiTheme="minorHAnsi" w:hAnsiTheme="minorHAnsi"/>
          <w:sz w:val="24"/>
          <w:szCs w:val="24"/>
        </w:rPr>
      </w:pPr>
    </w:p>
    <w:p w14:paraId="58C32016" w14:textId="77777777" w:rsidR="00BC7B71" w:rsidRPr="00070C1F" w:rsidRDefault="00BC7B71" w:rsidP="003A46BA">
      <w:pPr>
        <w:tabs>
          <w:tab w:val="left" w:pos="1440"/>
          <w:tab w:val="left" w:pos="2880"/>
          <w:tab w:val="left" w:pos="3140"/>
        </w:tabs>
        <w:rPr>
          <w:rFonts w:asciiTheme="minorHAnsi" w:hAnsiTheme="minorHAnsi"/>
        </w:rPr>
      </w:pPr>
      <w:r w:rsidRPr="00070C1F">
        <w:rPr>
          <w:rFonts w:asciiTheme="minorHAnsi" w:hAnsiTheme="minorHAnsi"/>
        </w:rPr>
        <w:t xml:space="preserve">Please provide a list </w:t>
      </w:r>
      <w:r w:rsidR="003C4555" w:rsidRPr="00070C1F">
        <w:rPr>
          <w:rFonts w:asciiTheme="minorHAnsi" w:hAnsiTheme="minorHAnsi"/>
        </w:rPr>
        <w:t xml:space="preserve">of </w:t>
      </w:r>
      <w:r w:rsidR="00DF441C" w:rsidRPr="00070C1F">
        <w:rPr>
          <w:rFonts w:asciiTheme="minorHAnsi" w:hAnsiTheme="minorHAnsi"/>
        </w:rPr>
        <w:t>attachments to the noncredit SSSP plan</w:t>
      </w:r>
      <w:r w:rsidR="00960C5C" w:rsidRPr="00070C1F">
        <w:rPr>
          <w:rFonts w:asciiTheme="minorHAnsi" w:hAnsiTheme="minorHAnsi"/>
        </w:rPr>
        <w:t xml:space="preserve"> </w:t>
      </w:r>
      <w:r w:rsidRPr="00070C1F">
        <w:rPr>
          <w:rFonts w:asciiTheme="minorHAnsi" w:hAnsiTheme="minorHAnsi"/>
        </w:rPr>
        <w:t>and a one-sentence description</w:t>
      </w:r>
      <w:r w:rsidR="006D3924" w:rsidRPr="00070C1F">
        <w:rPr>
          <w:rFonts w:asciiTheme="minorHAnsi" w:hAnsiTheme="minorHAnsi"/>
        </w:rPr>
        <w:t xml:space="preserve"> of each attachment</w:t>
      </w:r>
      <w:r w:rsidRPr="00070C1F">
        <w:rPr>
          <w:rFonts w:asciiTheme="minorHAnsi" w:hAnsiTheme="minorHAnsi"/>
        </w:rPr>
        <w:t>, if the title is not self-</w:t>
      </w:r>
      <w:r w:rsidR="006D3924" w:rsidRPr="00070C1F">
        <w:rPr>
          <w:rFonts w:asciiTheme="minorHAnsi" w:hAnsiTheme="minorHAnsi"/>
        </w:rPr>
        <w:t>explanatory</w:t>
      </w:r>
      <w:r w:rsidRPr="00070C1F">
        <w:rPr>
          <w:rFonts w:asciiTheme="minorHAnsi" w:hAnsiTheme="minorHAnsi"/>
        </w:rPr>
        <w:t>.</w:t>
      </w:r>
    </w:p>
    <w:p w14:paraId="50B2D3C4" w14:textId="77777777" w:rsidR="00242F09" w:rsidRPr="00070C1F" w:rsidRDefault="00242F09" w:rsidP="003A46BA">
      <w:pPr>
        <w:tabs>
          <w:tab w:val="left" w:pos="1440"/>
          <w:tab w:val="left" w:pos="2880"/>
          <w:tab w:val="left" w:pos="3140"/>
        </w:tabs>
        <w:ind w:right="-720"/>
        <w:rPr>
          <w:rFonts w:asciiTheme="minorHAnsi" w:hAnsiTheme="minorHAnsi"/>
        </w:rPr>
      </w:pPr>
    </w:p>
    <w:p w14:paraId="7772F5FE" w14:textId="77777777" w:rsidR="00446E90" w:rsidRPr="00070C1F" w:rsidRDefault="00446E90" w:rsidP="003A46BA">
      <w:pPr>
        <w:tabs>
          <w:tab w:val="left" w:pos="1440"/>
          <w:tab w:val="left" w:pos="2880"/>
          <w:tab w:val="left" w:pos="3140"/>
        </w:tabs>
        <w:ind w:right="-720"/>
        <w:rPr>
          <w:rFonts w:asciiTheme="minorHAnsi" w:hAnsiTheme="minorHAnsi"/>
        </w:rPr>
      </w:pPr>
      <w:r w:rsidRPr="00070C1F">
        <w:rPr>
          <w:rFonts w:asciiTheme="minorHAnsi" w:hAnsiTheme="minorHAnsi"/>
        </w:rPr>
        <w:t>The following attachments are required:</w:t>
      </w:r>
    </w:p>
    <w:p w14:paraId="105411C7" w14:textId="77777777" w:rsidR="00A830F4" w:rsidRPr="00070C1F" w:rsidRDefault="00A830F4" w:rsidP="003A46BA">
      <w:pPr>
        <w:tabs>
          <w:tab w:val="left" w:pos="1440"/>
          <w:tab w:val="left" w:pos="2880"/>
          <w:tab w:val="left" w:pos="3140"/>
        </w:tabs>
        <w:ind w:right="-720"/>
        <w:rPr>
          <w:rFonts w:asciiTheme="minorHAnsi" w:hAnsiTheme="minorHAnsi"/>
        </w:rPr>
      </w:pPr>
    </w:p>
    <w:p w14:paraId="043AC68E" w14:textId="77777777" w:rsidR="00B01FE4" w:rsidRPr="00070C1F" w:rsidRDefault="00B01FE4" w:rsidP="003A46BA">
      <w:pPr>
        <w:tabs>
          <w:tab w:val="left" w:pos="1440"/>
          <w:tab w:val="left" w:pos="2880"/>
          <w:tab w:val="left" w:pos="3140"/>
        </w:tabs>
        <w:rPr>
          <w:rFonts w:asciiTheme="minorHAnsi" w:hAnsiTheme="minorHAnsi"/>
        </w:rPr>
      </w:pPr>
      <w:r w:rsidRPr="00070C1F">
        <w:rPr>
          <w:rFonts w:asciiTheme="minorHAnsi" w:hAnsiTheme="minorHAnsi"/>
        </w:rPr>
        <w:t xml:space="preserve">Attachment A, </w:t>
      </w:r>
      <w:r w:rsidR="004F63A9" w:rsidRPr="00070C1F">
        <w:rPr>
          <w:rFonts w:asciiTheme="minorHAnsi" w:hAnsiTheme="minorHAnsi"/>
          <w:i/>
        </w:rPr>
        <w:t xml:space="preserve">Noncredit </w:t>
      </w:r>
      <w:r w:rsidR="00A830F4" w:rsidRPr="00070C1F">
        <w:rPr>
          <w:rFonts w:asciiTheme="minorHAnsi" w:hAnsiTheme="minorHAnsi"/>
          <w:i/>
        </w:rPr>
        <w:t>SSSP</w:t>
      </w:r>
      <w:r w:rsidRPr="00070C1F">
        <w:rPr>
          <w:rFonts w:asciiTheme="minorHAnsi" w:hAnsiTheme="minorHAnsi"/>
          <w:i/>
        </w:rPr>
        <w:t xml:space="preserve"> P</w:t>
      </w:r>
      <w:r w:rsidR="00960C5C" w:rsidRPr="00070C1F">
        <w:rPr>
          <w:rFonts w:asciiTheme="minorHAnsi" w:hAnsiTheme="minorHAnsi"/>
          <w:i/>
        </w:rPr>
        <w:t xml:space="preserve">lan </w:t>
      </w:r>
      <w:r w:rsidR="003C4555" w:rsidRPr="00070C1F">
        <w:rPr>
          <w:rFonts w:asciiTheme="minorHAnsi" w:hAnsiTheme="minorHAnsi"/>
          <w:i/>
        </w:rPr>
        <w:t>P</w:t>
      </w:r>
      <w:r w:rsidRPr="00070C1F">
        <w:rPr>
          <w:rFonts w:asciiTheme="minorHAnsi" w:hAnsiTheme="minorHAnsi"/>
          <w:i/>
        </w:rPr>
        <w:t>articipants</w:t>
      </w:r>
      <w:r w:rsidRPr="00070C1F">
        <w:rPr>
          <w:rFonts w:asciiTheme="minorHAnsi" w:hAnsiTheme="minorHAnsi"/>
        </w:rPr>
        <w:t xml:space="preserve">. </w:t>
      </w:r>
      <w:r w:rsidR="00446E90" w:rsidRPr="00070C1F">
        <w:rPr>
          <w:rFonts w:asciiTheme="minorHAnsi" w:hAnsiTheme="minorHAnsi"/>
        </w:rPr>
        <w:t>Please</w:t>
      </w:r>
      <w:r w:rsidRPr="00070C1F">
        <w:rPr>
          <w:rFonts w:asciiTheme="minorHAnsi" w:hAnsiTheme="minorHAnsi"/>
        </w:rPr>
        <w:t xml:space="preserve"> attach</w:t>
      </w:r>
      <w:r w:rsidR="00446E90" w:rsidRPr="00070C1F">
        <w:rPr>
          <w:rFonts w:asciiTheme="minorHAnsi" w:hAnsiTheme="minorHAnsi"/>
        </w:rPr>
        <w:t xml:space="preserve"> </w:t>
      </w:r>
      <w:r w:rsidRPr="00070C1F">
        <w:rPr>
          <w:rFonts w:asciiTheme="minorHAnsi" w:hAnsiTheme="minorHAnsi"/>
        </w:rPr>
        <w:t xml:space="preserve">a listing of all individuals </w:t>
      </w:r>
      <w:r w:rsidR="00A1775A" w:rsidRPr="00070C1F">
        <w:rPr>
          <w:rFonts w:asciiTheme="minorHAnsi" w:hAnsiTheme="minorHAnsi"/>
        </w:rPr>
        <w:t xml:space="preserve">with their job titles, who were </w:t>
      </w:r>
      <w:r w:rsidRPr="00070C1F">
        <w:rPr>
          <w:rFonts w:asciiTheme="minorHAnsi" w:hAnsiTheme="minorHAnsi"/>
        </w:rPr>
        <w:t xml:space="preserve">involved with creating the </w:t>
      </w:r>
      <w:r w:rsidR="004F63A9" w:rsidRPr="00070C1F">
        <w:rPr>
          <w:rFonts w:asciiTheme="minorHAnsi" w:hAnsiTheme="minorHAnsi"/>
        </w:rPr>
        <w:t>plan</w:t>
      </w:r>
      <w:r w:rsidRPr="00070C1F">
        <w:rPr>
          <w:rFonts w:asciiTheme="minorHAnsi" w:hAnsiTheme="minorHAnsi"/>
        </w:rPr>
        <w:t>.</w:t>
      </w:r>
    </w:p>
    <w:p w14:paraId="5DDFDF18" w14:textId="77777777" w:rsidR="00446E90" w:rsidRPr="00070C1F" w:rsidRDefault="00446E90" w:rsidP="003A46BA">
      <w:pPr>
        <w:tabs>
          <w:tab w:val="left" w:pos="1440"/>
          <w:tab w:val="left" w:pos="2880"/>
          <w:tab w:val="left" w:pos="3140"/>
        </w:tabs>
        <w:rPr>
          <w:rFonts w:asciiTheme="minorHAnsi" w:hAnsiTheme="minorHAnsi"/>
        </w:rPr>
      </w:pPr>
    </w:p>
    <w:p w14:paraId="707E8DAF" w14:textId="5E5D8704" w:rsidR="00446E90" w:rsidRPr="00070C1F" w:rsidRDefault="00446E90" w:rsidP="003A46BA">
      <w:pPr>
        <w:tabs>
          <w:tab w:val="left" w:pos="1440"/>
          <w:tab w:val="left" w:pos="2880"/>
          <w:tab w:val="left" w:pos="3140"/>
        </w:tabs>
        <w:rPr>
          <w:rFonts w:asciiTheme="minorHAnsi" w:hAnsiTheme="minorHAnsi"/>
        </w:rPr>
      </w:pPr>
      <w:r w:rsidRPr="00070C1F">
        <w:rPr>
          <w:rFonts w:asciiTheme="minorHAnsi" w:hAnsiTheme="minorHAnsi"/>
        </w:rPr>
        <w:t>Attachm</w:t>
      </w:r>
      <w:r w:rsidR="00E202D2" w:rsidRPr="00070C1F">
        <w:rPr>
          <w:rFonts w:asciiTheme="minorHAnsi" w:hAnsiTheme="minorHAnsi"/>
        </w:rPr>
        <w:t>e</w:t>
      </w:r>
      <w:r w:rsidRPr="00070C1F">
        <w:rPr>
          <w:rFonts w:asciiTheme="minorHAnsi" w:hAnsiTheme="minorHAnsi"/>
        </w:rPr>
        <w:t xml:space="preserve">nt B, </w:t>
      </w:r>
      <w:r w:rsidR="00A830F4" w:rsidRPr="00070C1F">
        <w:rPr>
          <w:rFonts w:asciiTheme="minorHAnsi" w:hAnsiTheme="minorHAnsi"/>
          <w:i/>
        </w:rPr>
        <w:t>SSSP</w:t>
      </w:r>
      <w:r w:rsidR="007D73C0" w:rsidRPr="00070C1F">
        <w:rPr>
          <w:rFonts w:asciiTheme="minorHAnsi" w:hAnsiTheme="minorHAnsi"/>
        </w:rPr>
        <w:t xml:space="preserve"> </w:t>
      </w:r>
      <w:r w:rsidRPr="00070C1F">
        <w:rPr>
          <w:rFonts w:asciiTheme="minorHAnsi" w:hAnsiTheme="minorHAnsi"/>
          <w:i/>
        </w:rPr>
        <w:t>Organizational Chart</w:t>
      </w:r>
      <w:r w:rsidRPr="00070C1F">
        <w:rPr>
          <w:rFonts w:asciiTheme="minorHAnsi" w:hAnsiTheme="minorHAnsi"/>
        </w:rPr>
        <w:t xml:space="preserve">. Please attach a copy of your </w:t>
      </w:r>
      <w:r w:rsidR="00A830F4" w:rsidRPr="00070C1F">
        <w:rPr>
          <w:rFonts w:asciiTheme="minorHAnsi" w:hAnsiTheme="minorHAnsi"/>
        </w:rPr>
        <w:t xml:space="preserve">SSSP organizational </w:t>
      </w:r>
      <w:r w:rsidRPr="00070C1F">
        <w:rPr>
          <w:rFonts w:asciiTheme="minorHAnsi" w:hAnsiTheme="minorHAnsi"/>
        </w:rPr>
        <w:t xml:space="preserve">chart and highlight the </w:t>
      </w:r>
      <w:r w:rsidR="00DF441C" w:rsidRPr="00070C1F">
        <w:rPr>
          <w:rFonts w:asciiTheme="minorHAnsi" w:hAnsiTheme="minorHAnsi"/>
        </w:rPr>
        <w:t>noncredit SSSP</w:t>
      </w:r>
      <w:r w:rsidRPr="00070C1F">
        <w:rPr>
          <w:rFonts w:asciiTheme="minorHAnsi" w:hAnsiTheme="minorHAnsi"/>
        </w:rPr>
        <w:t xml:space="preserve"> </w:t>
      </w:r>
      <w:r w:rsidR="00DF441C" w:rsidRPr="00070C1F">
        <w:rPr>
          <w:rFonts w:asciiTheme="minorHAnsi" w:hAnsiTheme="minorHAnsi"/>
        </w:rPr>
        <w:t>c</w:t>
      </w:r>
      <w:r w:rsidRPr="00070C1F">
        <w:rPr>
          <w:rFonts w:asciiTheme="minorHAnsi" w:hAnsiTheme="minorHAnsi"/>
        </w:rPr>
        <w:t>oordinator’s position.</w:t>
      </w:r>
      <w:r w:rsidR="00C04787" w:rsidRPr="00070C1F">
        <w:rPr>
          <w:rFonts w:asciiTheme="minorHAnsi" w:hAnsiTheme="minorHAnsi"/>
        </w:rPr>
        <w:t xml:space="preserve"> Please include </w:t>
      </w:r>
      <w:r w:rsidR="00E202D2" w:rsidRPr="00070C1F">
        <w:rPr>
          <w:rFonts w:asciiTheme="minorHAnsi" w:hAnsiTheme="minorHAnsi"/>
        </w:rPr>
        <w:t xml:space="preserve">all positions </w:t>
      </w:r>
      <w:r w:rsidR="007D73C0" w:rsidRPr="00070C1F">
        <w:rPr>
          <w:rFonts w:asciiTheme="minorHAnsi" w:hAnsiTheme="minorHAnsi"/>
        </w:rPr>
        <w:t>included in your noncredit SSSP plan</w:t>
      </w:r>
      <w:r w:rsidR="00A830F4" w:rsidRPr="00070C1F">
        <w:rPr>
          <w:rFonts w:asciiTheme="minorHAnsi" w:hAnsiTheme="minorHAnsi"/>
        </w:rPr>
        <w:t xml:space="preserve"> and also include any district-level positions if funded out of SSSP</w:t>
      </w:r>
      <w:r w:rsidR="00E202D2" w:rsidRPr="00070C1F">
        <w:rPr>
          <w:rFonts w:asciiTheme="minorHAnsi" w:hAnsiTheme="minorHAnsi"/>
        </w:rPr>
        <w:t>.</w:t>
      </w:r>
      <w:r w:rsidR="00B5349C" w:rsidRPr="00070C1F">
        <w:rPr>
          <w:rFonts w:asciiTheme="minorHAnsi" w:hAnsiTheme="minorHAnsi"/>
        </w:rPr>
        <w:t xml:space="preserve"> </w:t>
      </w:r>
      <w:r w:rsidR="00125834" w:rsidRPr="00070C1F">
        <w:rPr>
          <w:rFonts w:asciiTheme="minorHAnsi" w:hAnsiTheme="minorHAnsi"/>
        </w:rPr>
        <w:t xml:space="preserve">Include </w:t>
      </w:r>
      <w:r w:rsidR="00B5349C" w:rsidRPr="00070C1F">
        <w:rPr>
          <w:rFonts w:asciiTheme="minorHAnsi" w:hAnsiTheme="minorHAnsi"/>
        </w:rPr>
        <w:t xml:space="preserve">district level positions in your plan narrative and budget, as the district will not have </w:t>
      </w:r>
      <w:r w:rsidR="00125834" w:rsidRPr="00070C1F">
        <w:rPr>
          <w:rFonts w:asciiTheme="minorHAnsi" w:hAnsiTheme="minorHAnsi"/>
        </w:rPr>
        <w:t>its</w:t>
      </w:r>
      <w:r w:rsidR="00B5349C" w:rsidRPr="00070C1F">
        <w:rPr>
          <w:rFonts w:asciiTheme="minorHAnsi" w:hAnsiTheme="minorHAnsi"/>
        </w:rPr>
        <w:t xml:space="preserve"> o</w:t>
      </w:r>
      <w:r w:rsidR="00261D24" w:rsidRPr="00070C1F">
        <w:rPr>
          <w:rFonts w:asciiTheme="minorHAnsi" w:hAnsiTheme="minorHAnsi"/>
        </w:rPr>
        <w:t>w</w:t>
      </w:r>
      <w:r w:rsidR="00B5349C" w:rsidRPr="00070C1F">
        <w:rPr>
          <w:rFonts w:asciiTheme="minorHAnsi" w:hAnsiTheme="minorHAnsi"/>
        </w:rPr>
        <w:t>n reporting structure. The colleges within the district will each include the prorated portion of the salary and benefits</w:t>
      </w:r>
    </w:p>
    <w:p w14:paraId="420E56FA" w14:textId="77777777" w:rsidR="00B01FE4" w:rsidRPr="00070C1F" w:rsidRDefault="00B01FE4" w:rsidP="003A46BA">
      <w:pPr>
        <w:tabs>
          <w:tab w:val="left" w:pos="1440"/>
          <w:tab w:val="left" w:pos="2880"/>
          <w:tab w:val="left" w:pos="3140"/>
        </w:tabs>
        <w:ind w:right="-720"/>
        <w:rPr>
          <w:rFonts w:asciiTheme="minorHAnsi" w:hAnsiTheme="minorHAnsi"/>
        </w:rPr>
      </w:pPr>
    </w:p>
    <w:p w14:paraId="3B2B9DF2" w14:textId="77777777" w:rsidR="00C04787" w:rsidRPr="00070C1F" w:rsidRDefault="00C0478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070C1F">
        <w:rPr>
          <w:rFonts w:asciiTheme="minorHAnsi" w:hAnsiTheme="minorHAnsi"/>
        </w:rPr>
        <w:t xml:space="preserve">If your district has a </w:t>
      </w:r>
      <w:r w:rsidRPr="00070C1F">
        <w:rPr>
          <w:rFonts w:asciiTheme="minorHAnsi" w:hAnsiTheme="minorHAnsi"/>
          <w:i/>
        </w:rPr>
        <w:t>district</w:t>
      </w:r>
      <w:r w:rsidRPr="00070C1F">
        <w:rPr>
          <w:rFonts w:asciiTheme="minorHAnsi" w:hAnsiTheme="minorHAnsi"/>
        </w:rPr>
        <w:t xml:space="preserve"> </w:t>
      </w:r>
      <w:r w:rsidR="00DF441C" w:rsidRPr="00070C1F">
        <w:rPr>
          <w:rFonts w:asciiTheme="minorHAnsi" w:hAnsiTheme="minorHAnsi"/>
        </w:rPr>
        <w:t>n</w:t>
      </w:r>
      <w:r w:rsidR="004F63A9" w:rsidRPr="00070C1F">
        <w:rPr>
          <w:rFonts w:asciiTheme="minorHAnsi" w:hAnsiTheme="minorHAnsi"/>
        </w:rPr>
        <w:t xml:space="preserve">oncredit </w:t>
      </w:r>
      <w:r w:rsidR="00E202D2" w:rsidRPr="00070C1F">
        <w:rPr>
          <w:rFonts w:asciiTheme="minorHAnsi" w:hAnsiTheme="minorHAnsi"/>
        </w:rPr>
        <w:t xml:space="preserve">SSSP </w:t>
      </w:r>
      <w:r w:rsidR="00DF441C" w:rsidRPr="00070C1F">
        <w:rPr>
          <w:rFonts w:asciiTheme="minorHAnsi" w:hAnsiTheme="minorHAnsi"/>
        </w:rPr>
        <w:t>c</w:t>
      </w:r>
      <w:r w:rsidRPr="00070C1F">
        <w:rPr>
          <w:rFonts w:asciiTheme="minorHAnsi" w:hAnsiTheme="minorHAnsi"/>
        </w:rPr>
        <w:t>oordinator, please attach a copy of the district</w:t>
      </w:r>
      <w:r w:rsidR="007D73C0" w:rsidRPr="00070C1F">
        <w:rPr>
          <w:rFonts w:asciiTheme="minorHAnsi" w:hAnsiTheme="minorHAnsi"/>
        </w:rPr>
        <w:t xml:space="preserve"> Student Services</w:t>
      </w:r>
      <w:r w:rsidRPr="00070C1F">
        <w:rPr>
          <w:rFonts w:asciiTheme="minorHAnsi" w:hAnsiTheme="minorHAnsi"/>
        </w:rPr>
        <w:t xml:space="preserve"> organization chart, and highlight the district </w:t>
      </w:r>
      <w:r w:rsidR="004F63A9" w:rsidRPr="00070C1F">
        <w:rPr>
          <w:rFonts w:asciiTheme="minorHAnsi" w:hAnsiTheme="minorHAnsi"/>
        </w:rPr>
        <w:t>c</w:t>
      </w:r>
      <w:r w:rsidR="00E202D2" w:rsidRPr="00070C1F">
        <w:rPr>
          <w:rFonts w:asciiTheme="minorHAnsi" w:hAnsiTheme="minorHAnsi"/>
        </w:rPr>
        <w:t>oordi</w:t>
      </w:r>
      <w:r w:rsidRPr="00070C1F">
        <w:rPr>
          <w:rFonts w:asciiTheme="minorHAnsi" w:hAnsiTheme="minorHAnsi"/>
        </w:rPr>
        <w:t>nator's position (if it is not identified as such on the chart).</w:t>
      </w:r>
    </w:p>
    <w:p w14:paraId="135720B0" w14:textId="77777777" w:rsidR="00C04787" w:rsidRPr="00070C1F" w:rsidRDefault="00C0478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108DB644" w14:textId="77777777" w:rsidR="00C04787" w:rsidRPr="00070C1F" w:rsidRDefault="00E202D2"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070C1F">
        <w:rPr>
          <w:rFonts w:asciiTheme="minorHAnsi" w:hAnsiTheme="minorHAnsi"/>
        </w:rPr>
        <w:t xml:space="preserve">Attachment C, </w:t>
      </w:r>
      <w:r w:rsidR="004F63A9" w:rsidRPr="00070C1F">
        <w:rPr>
          <w:rFonts w:asciiTheme="minorHAnsi" w:hAnsiTheme="minorHAnsi"/>
          <w:i/>
        </w:rPr>
        <w:t>Noncredit SSSP Advisory Committee.</w:t>
      </w:r>
      <w:r w:rsidRPr="00070C1F">
        <w:rPr>
          <w:rFonts w:asciiTheme="minorHAnsi" w:hAnsiTheme="minorHAnsi"/>
        </w:rPr>
        <w:t xml:space="preserve"> </w:t>
      </w:r>
      <w:r w:rsidR="00C04787" w:rsidRPr="00070C1F">
        <w:rPr>
          <w:rFonts w:asciiTheme="minorHAnsi" w:hAnsiTheme="minorHAnsi"/>
        </w:rPr>
        <w:t xml:space="preserve">Attach a list of the members of </w:t>
      </w:r>
      <w:r w:rsidR="00752C6D" w:rsidRPr="00070C1F">
        <w:rPr>
          <w:rFonts w:asciiTheme="minorHAnsi" w:hAnsiTheme="minorHAnsi"/>
        </w:rPr>
        <w:t>your</w:t>
      </w:r>
      <w:r w:rsidR="00C04787" w:rsidRPr="00070C1F">
        <w:rPr>
          <w:rFonts w:asciiTheme="minorHAnsi" w:hAnsiTheme="minorHAnsi"/>
        </w:rPr>
        <w:t xml:space="preserve"> </w:t>
      </w:r>
      <w:r w:rsidR="00DF441C" w:rsidRPr="00070C1F">
        <w:rPr>
          <w:rFonts w:asciiTheme="minorHAnsi" w:hAnsiTheme="minorHAnsi"/>
        </w:rPr>
        <w:t>n</w:t>
      </w:r>
      <w:r w:rsidR="004F63A9" w:rsidRPr="00070C1F">
        <w:rPr>
          <w:rFonts w:asciiTheme="minorHAnsi" w:hAnsiTheme="minorHAnsi"/>
        </w:rPr>
        <w:t xml:space="preserve">oncredit </w:t>
      </w:r>
      <w:r w:rsidRPr="00070C1F">
        <w:rPr>
          <w:rFonts w:asciiTheme="minorHAnsi" w:hAnsiTheme="minorHAnsi"/>
        </w:rPr>
        <w:t xml:space="preserve">SSSP </w:t>
      </w:r>
      <w:r w:rsidR="00DF441C" w:rsidRPr="00070C1F">
        <w:rPr>
          <w:rFonts w:asciiTheme="minorHAnsi" w:hAnsiTheme="minorHAnsi"/>
        </w:rPr>
        <w:t>a</w:t>
      </w:r>
      <w:r w:rsidRPr="00070C1F">
        <w:rPr>
          <w:rFonts w:asciiTheme="minorHAnsi" w:hAnsiTheme="minorHAnsi"/>
        </w:rPr>
        <w:t xml:space="preserve">dvisory </w:t>
      </w:r>
      <w:r w:rsidR="00DF441C" w:rsidRPr="00070C1F">
        <w:rPr>
          <w:rFonts w:asciiTheme="minorHAnsi" w:hAnsiTheme="minorHAnsi"/>
        </w:rPr>
        <w:t>c</w:t>
      </w:r>
      <w:r w:rsidR="00C04787" w:rsidRPr="00070C1F">
        <w:rPr>
          <w:rFonts w:asciiTheme="minorHAnsi" w:hAnsiTheme="minorHAnsi"/>
        </w:rPr>
        <w:t>ommittee</w:t>
      </w:r>
      <w:r w:rsidR="002B0BE6" w:rsidRPr="00070C1F">
        <w:rPr>
          <w:rFonts w:asciiTheme="minorHAnsi" w:hAnsiTheme="minorHAnsi"/>
        </w:rPr>
        <w:t xml:space="preserve"> and their</w:t>
      </w:r>
      <w:r w:rsidR="00C04787" w:rsidRPr="00070C1F">
        <w:rPr>
          <w:rFonts w:asciiTheme="minorHAnsi" w:hAnsiTheme="minorHAnsi"/>
        </w:rPr>
        <w:t xml:space="preserve"> positions</w:t>
      </w:r>
      <w:r w:rsidR="00D4223C" w:rsidRPr="00070C1F">
        <w:rPr>
          <w:rFonts w:asciiTheme="minorHAnsi" w:hAnsiTheme="minorHAnsi"/>
        </w:rPr>
        <w:t xml:space="preserve">. </w:t>
      </w:r>
      <w:r w:rsidR="004F63A9" w:rsidRPr="00070C1F">
        <w:rPr>
          <w:rFonts w:asciiTheme="minorHAnsi" w:hAnsiTheme="minorHAnsi"/>
        </w:rPr>
        <w:t xml:space="preserve">If noncredit SSSP is addressed by the college’s SSSP </w:t>
      </w:r>
      <w:r w:rsidR="00DF441C" w:rsidRPr="00070C1F">
        <w:rPr>
          <w:rFonts w:asciiTheme="minorHAnsi" w:hAnsiTheme="minorHAnsi"/>
        </w:rPr>
        <w:t>c</w:t>
      </w:r>
      <w:r w:rsidR="004F63A9" w:rsidRPr="00070C1F">
        <w:rPr>
          <w:rFonts w:asciiTheme="minorHAnsi" w:hAnsiTheme="minorHAnsi"/>
        </w:rPr>
        <w:t xml:space="preserve">ommittee, please include information from that group. </w:t>
      </w:r>
    </w:p>
    <w:p w14:paraId="2795F644" w14:textId="77777777" w:rsidR="00C04787" w:rsidRPr="00070C1F" w:rsidRDefault="00C0478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8"/>
        <w:rPr>
          <w:rFonts w:asciiTheme="minorHAnsi" w:hAnsiTheme="minorHAnsi"/>
          <w:sz w:val="22"/>
          <w:szCs w:val="22"/>
        </w:rPr>
      </w:pPr>
    </w:p>
    <w:p w14:paraId="3F1564F2" w14:textId="77777777" w:rsidR="00E202D2" w:rsidRPr="00070C1F" w:rsidRDefault="00A830F4" w:rsidP="00AA13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8"/>
        <w:rPr>
          <w:rFonts w:asciiTheme="minorHAnsi" w:hAnsiTheme="minorHAnsi"/>
        </w:rPr>
      </w:pPr>
      <w:r w:rsidRPr="00070C1F">
        <w:rPr>
          <w:rFonts w:asciiTheme="minorHAnsi" w:hAnsiTheme="minorHAnsi"/>
        </w:rPr>
        <w:t xml:space="preserve">Attachment </w:t>
      </w:r>
      <w:r w:rsidR="0064339E" w:rsidRPr="00070C1F">
        <w:rPr>
          <w:rFonts w:asciiTheme="minorHAnsi" w:hAnsiTheme="minorHAnsi"/>
        </w:rPr>
        <w:t>D</w:t>
      </w:r>
      <w:r w:rsidRPr="00070C1F">
        <w:rPr>
          <w:rFonts w:asciiTheme="minorHAnsi" w:hAnsiTheme="minorHAnsi"/>
          <w:i/>
        </w:rPr>
        <w:t xml:space="preserve">, </w:t>
      </w:r>
      <w:r w:rsidR="00C04787" w:rsidRPr="00070C1F">
        <w:rPr>
          <w:rFonts w:asciiTheme="minorHAnsi" w:hAnsiTheme="minorHAnsi"/>
          <w:i/>
        </w:rPr>
        <w:t xml:space="preserve">Other </w:t>
      </w:r>
      <w:r w:rsidR="00C04787" w:rsidRPr="00070C1F">
        <w:rPr>
          <w:rFonts w:asciiTheme="minorHAnsi" w:hAnsiTheme="minorHAnsi"/>
        </w:rPr>
        <w:t>(optional)</w:t>
      </w:r>
      <w:r w:rsidR="00AA1391" w:rsidRPr="00070C1F">
        <w:rPr>
          <w:rFonts w:asciiTheme="minorHAnsi" w:hAnsiTheme="minorHAnsi"/>
        </w:rPr>
        <w:t xml:space="preserve">. </w:t>
      </w:r>
      <w:r w:rsidR="00E202D2" w:rsidRPr="00070C1F">
        <w:rPr>
          <w:rFonts w:asciiTheme="minorHAnsi" w:hAnsiTheme="minorHAnsi"/>
        </w:rPr>
        <w:t xml:space="preserve">Additional attachments may include </w:t>
      </w:r>
      <w:r w:rsidR="004F63A9" w:rsidRPr="00070C1F">
        <w:rPr>
          <w:rFonts w:asciiTheme="minorHAnsi" w:hAnsiTheme="minorHAnsi"/>
        </w:rPr>
        <w:t xml:space="preserve">noncredit </w:t>
      </w:r>
      <w:r w:rsidR="00E202D2" w:rsidRPr="00070C1F">
        <w:rPr>
          <w:rFonts w:asciiTheme="minorHAnsi" w:hAnsiTheme="minorHAnsi"/>
        </w:rPr>
        <w:t xml:space="preserve">SSSP forms or templates </w:t>
      </w:r>
      <w:r w:rsidR="00AE0014" w:rsidRPr="00070C1F">
        <w:rPr>
          <w:rFonts w:asciiTheme="minorHAnsi" w:hAnsiTheme="minorHAnsi"/>
        </w:rPr>
        <w:t>to</w:t>
      </w:r>
      <w:r w:rsidR="00E202D2" w:rsidRPr="00070C1F">
        <w:rPr>
          <w:rFonts w:asciiTheme="minorHAnsi" w:hAnsiTheme="minorHAnsi"/>
        </w:rPr>
        <w:t xml:space="preserve"> illustrate responses</w:t>
      </w:r>
      <w:r w:rsidR="00D4223C" w:rsidRPr="00070C1F">
        <w:rPr>
          <w:rFonts w:asciiTheme="minorHAnsi" w:hAnsiTheme="minorHAnsi"/>
        </w:rPr>
        <w:t xml:space="preserve">. </w:t>
      </w:r>
      <w:r w:rsidR="00AE0014" w:rsidRPr="00070C1F">
        <w:rPr>
          <w:rFonts w:asciiTheme="minorHAnsi" w:hAnsiTheme="minorHAnsi"/>
        </w:rPr>
        <w:t>Y</w:t>
      </w:r>
      <w:r w:rsidR="00E202D2" w:rsidRPr="00070C1F">
        <w:rPr>
          <w:rFonts w:asciiTheme="minorHAnsi" w:hAnsiTheme="minorHAnsi"/>
        </w:rPr>
        <w:t>o</w:t>
      </w:r>
      <w:r w:rsidR="00C04787" w:rsidRPr="00070C1F">
        <w:rPr>
          <w:rFonts w:asciiTheme="minorHAnsi" w:hAnsiTheme="minorHAnsi"/>
        </w:rPr>
        <w:t xml:space="preserve">u may </w:t>
      </w:r>
      <w:r w:rsidR="00E202D2" w:rsidRPr="00070C1F">
        <w:rPr>
          <w:rFonts w:asciiTheme="minorHAnsi" w:hAnsiTheme="minorHAnsi"/>
        </w:rPr>
        <w:t xml:space="preserve">also </w:t>
      </w:r>
      <w:r w:rsidR="00C04787" w:rsidRPr="00070C1F">
        <w:rPr>
          <w:rFonts w:asciiTheme="minorHAnsi" w:hAnsiTheme="minorHAnsi"/>
        </w:rPr>
        <w:t xml:space="preserve">submit </w:t>
      </w:r>
      <w:r w:rsidR="00AA1391" w:rsidRPr="00070C1F">
        <w:rPr>
          <w:rFonts w:asciiTheme="minorHAnsi" w:hAnsiTheme="minorHAnsi"/>
        </w:rPr>
        <w:t xml:space="preserve">links to </w:t>
      </w:r>
      <w:r w:rsidR="00C04787" w:rsidRPr="00070C1F">
        <w:rPr>
          <w:rFonts w:asciiTheme="minorHAnsi" w:hAnsiTheme="minorHAnsi"/>
        </w:rPr>
        <w:t xml:space="preserve">any </w:t>
      </w:r>
      <w:r w:rsidR="00AA1391" w:rsidRPr="00070C1F">
        <w:rPr>
          <w:rFonts w:asciiTheme="minorHAnsi" w:hAnsiTheme="minorHAnsi"/>
        </w:rPr>
        <w:t xml:space="preserve">relevant </w:t>
      </w:r>
      <w:r w:rsidR="00C04787" w:rsidRPr="00070C1F">
        <w:rPr>
          <w:rFonts w:asciiTheme="minorHAnsi" w:hAnsiTheme="minorHAnsi"/>
        </w:rPr>
        <w:t xml:space="preserve">documents, handbooks, manuals or similar materials that your district/campus has developed as </w:t>
      </w:r>
      <w:r w:rsidR="004F63A9" w:rsidRPr="00070C1F">
        <w:rPr>
          <w:rFonts w:asciiTheme="minorHAnsi" w:hAnsiTheme="minorHAnsi"/>
        </w:rPr>
        <w:t xml:space="preserve">noncredit </w:t>
      </w:r>
      <w:r w:rsidR="00E202D2" w:rsidRPr="00070C1F">
        <w:rPr>
          <w:rFonts w:asciiTheme="minorHAnsi" w:hAnsiTheme="minorHAnsi"/>
        </w:rPr>
        <w:t xml:space="preserve">SSSP </w:t>
      </w:r>
      <w:r w:rsidR="00C04787" w:rsidRPr="00070C1F">
        <w:rPr>
          <w:rFonts w:asciiTheme="minorHAnsi" w:hAnsiTheme="minorHAnsi"/>
        </w:rPr>
        <w:t>materials</w:t>
      </w:r>
      <w:r w:rsidR="003C1585" w:rsidRPr="00070C1F">
        <w:rPr>
          <w:rFonts w:asciiTheme="minorHAnsi" w:hAnsiTheme="minorHAnsi"/>
        </w:rPr>
        <w:t>.</w:t>
      </w:r>
      <w:r w:rsidR="00E202D2" w:rsidRPr="00070C1F">
        <w:rPr>
          <w:rFonts w:asciiTheme="minorHAnsi" w:hAnsiTheme="minorHAnsi"/>
        </w:rPr>
        <w:t xml:space="preserve"> </w:t>
      </w:r>
    </w:p>
    <w:p w14:paraId="32CE7460" w14:textId="77777777" w:rsidR="00AB4B21" w:rsidRPr="00070C1F" w:rsidRDefault="00AB4B21" w:rsidP="003A46B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35536642" w14:textId="77777777" w:rsidR="00C04787" w:rsidRPr="00070C1F" w:rsidRDefault="00C04787" w:rsidP="003A46B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mallCaps/>
          <w:spacing w:val="20"/>
        </w:rPr>
      </w:pPr>
      <w:r w:rsidRPr="00070C1F">
        <w:rPr>
          <w:rFonts w:asciiTheme="minorHAnsi" w:hAnsiTheme="minorHAnsi"/>
          <w:b/>
          <w:smallCaps/>
          <w:spacing w:val="20"/>
        </w:rPr>
        <w:t>Additional Information</w:t>
      </w:r>
    </w:p>
    <w:p w14:paraId="5B86D495" w14:textId="77777777" w:rsidR="00C04787" w:rsidRPr="00070C1F" w:rsidRDefault="00C0478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070C1F">
        <w:rPr>
          <w:rFonts w:asciiTheme="minorHAnsi" w:hAnsiTheme="minorHAnsi"/>
        </w:rPr>
        <w:t xml:space="preserve">Questions regarding the development </w:t>
      </w:r>
      <w:r w:rsidR="00A06CDB" w:rsidRPr="00070C1F">
        <w:rPr>
          <w:rFonts w:asciiTheme="minorHAnsi" w:hAnsiTheme="minorHAnsi"/>
        </w:rPr>
        <w:t xml:space="preserve">and submission </w:t>
      </w:r>
      <w:r w:rsidRPr="00070C1F">
        <w:rPr>
          <w:rFonts w:asciiTheme="minorHAnsi" w:hAnsiTheme="minorHAnsi"/>
        </w:rPr>
        <w:t xml:space="preserve">of the </w:t>
      </w:r>
      <w:r w:rsidR="00DF441C" w:rsidRPr="00070C1F">
        <w:rPr>
          <w:rFonts w:asciiTheme="minorHAnsi" w:hAnsiTheme="minorHAnsi"/>
        </w:rPr>
        <w:t>n</w:t>
      </w:r>
      <w:r w:rsidR="004F63A9" w:rsidRPr="00070C1F">
        <w:rPr>
          <w:rFonts w:asciiTheme="minorHAnsi" w:hAnsiTheme="minorHAnsi"/>
        </w:rPr>
        <w:t xml:space="preserve">oncredit </w:t>
      </w:r>
      <w:r w:rsidR="00DF441C" w:rsidRPr="00070C1F">
        <w:rPr>
          <w:rFonts w:asciiTheme="minorHAnsi" w:hAnsiTheme="minorHAnsi"/>
        </w:rPr>
        <w:t>SSSP p</w:t>
      </w:r>
      <w:r w:rsidRPr="00070C1F">
        <w:rPr>
          <w:rFonts w:asciiTheme="minorHAnsi" w:hAnsiTheme="minorHAnsi"/>
        </w:rPr>
        <w:t>lan may be directed to</w:t>
      </w:r>
      <w:r w:rsidR="0017280C" w:rsidRPr="00070C1F">
        <w:rPr>
          <w:rFonts w:asciiTheme="minorHAnsi" w:hAnsiTheme="minorHAnsi"/>
        </w:rPr>
        <w:t xml:space="preserve">: </w:t>
      </w:r>
      <w:hyperlink r:id="rId25" w:history="1">
        <w:r w:rsidR="0017280C" w:rsidRPr="00070C1F">
          <w:rPr>
            <w:rStyle w:val="Hyperlink"/>
            <w:rFonts w:asciiTheme="minorHAnsi" w:hAnsiTheme="minorHAnsi"/>
          </w:rPr>
          <w:t>noncreditSSSP@cccco.edu</w:t>
        </w:r>
      </w:hyperlink>
      <w:r w:rsidR="0017280C" w:rsidRPr="00070C1F">
        <w:rPr>
          <w:rFonts w:asciiTheme="minorHAnsi" w:hAnsiTheme="minorHAnsi"/>
        </w:rPr>
        <w:t xml:space="preserve">. </w:t>
      </w:r>
    </w:p>
    <w:p w14:paraId="5E963377" w14:textId="77777777" w:rsidR="007D6027" w:rsidRPr="00070C1F" w:rsidRDefault="007D6027">
      <w:pPr>
        <w:overflowPunct/>
        <w:autoSpaceDE/>
        <w:autoSpaceDN/>
        <w:adjustRightInd/>
        <w:textAlignment w:val="auto"/>
        <w:rPr>
          <w:rFonts w:asciiTheme="minorHAnsi" w:hAnsiTheme="minorHAnsi"/>
          <w:b/>
          <w:spacing w:val="20"/>
          <w:sz w:val="28"/>
          <w:szCs w:val="28"/>
        </w:rPr>
      </w:pPr>
      <w:r w:rsidRPr="00070C1F">
        <w:rPr>
          <w:rFonts w:asciiTheme="minorHAnsi" w:hAnsiTheme="minorHAnsi"/>
          <w:b/>
          <w:spacing w:val="20"/>
          <w:sz w:val="28"/>
          <w:szCs w:val="28"/>
        </w:rPr>
        <w:br w:type="page"/>
      </w:r>
    </w:p>
    <w:p w14:paraId="4341462E" w14:textId="77777777" w:rsidR="00B01FE4" w:rsidRPr="00070C1F" w:rsidRDefault="00B01FE4" w:rsidP="003A46B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
          <w:spacing w:val="20"/>
          <w:sz w:val="28"/>
          <w:szCs w:val="28"/>
        </w:rPr>
      </w:pPr>
      <w:r w:rsidRPr="00070C1F">
        <w:rPr>
          <w:rFonts w:asciiTheme="minorHAnsi" w:hAnsiTheme="minorHAnsi"/>
          <w:b/>
          <w:spacing w:val="20"/>
          <w:sz w:val="28"/>
          <w:szCs w:val="28"/>
        </w:rPr>
        <w:lastRenderedPageBreak/>
        <w:t>Attachment A</w:t>
      </w:r>
    </w:p>
    <w:p w14:paraId="3A2E2668" w14:textId="77777777" w:rsidR="00B01FE4" w:rsidRPr="00070C1F" w:rsidRDefault="004F63A9" w:rsidP="003A46B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
          <w:sz w:val="28"/>
          <w:szCs w:val="28"/>
        </w:rPr>
      </w:pPr>
      <w:r w:rsidRPr="00070C1F">
        <w:rPr>
          <w:rFonts w:asciiTheme="minorHAnsi" w:hAnsiTheme="minorHAnsi"/>
          <w:b/>
          <w:sz w:val="28"/>
          <w:szCs w:val="28"/>
        </w:rPr>
        <w:t>Noncredit SSSP</w:t>
      </w:r>
      <w:r w:rsidR="00B01FE4" w:rsidRPr="00070C1F">
        <w:rPr>
          <w:rFonts w:asciiTheme="minorHAnsi" w:hAnsiTheme="minorHAnsi"/>
          <w:b/>
          <w:sz w:val="28"/>
          <w:szCs w:val="28"/>
        </w:rPr>
        <w:t xml:space="preserve"> Plan Participants</w:t>
      </w:r>
    </w:p>
    <w:p w14:paraId="17843981" w14:textId="77777777" w:rsidR="00B01FE4" w:rsidRPr="00070C1F" w:rsidRDefault="001C6DD0"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070C1F">
        <w:rPr>
          <w:rFonts w:asciiTheme="minorHAnsi" w:hAnsiTheme="minorHAnsi"/>
          <w:sz w:val="22"/>
          <w:szCs w:val="22"/>
        </w:rPr>
        <w:t>T</w:t>
      </w:r>
      <w:r w:rsidR="00651A00" w:rsidRPr="00070C1F">
        <w:rPr>
          <w:rFonts w:asciiTheme="minorHAnsi" w:hAnsiTheme="minorHAnsi"/>
          <w:sz w:val="22"/>
          <w:szCs w:val="22"/>
        </w:rPr>
        <w:t>itle 5</w:t>
      </w:r>
      <w:r w:rsidR="00B01FE4" w:rsidRPr="00070C1F">
        <w:rPr>
          <w:rFonts w:asciiTheme="minorHAnsi" w:hAnsiTheme="minorHAnsi"/>
          <w:sz w:val="22"/>
          <w:szCs w:val="22"/>
        </w:rPr>
        <w:t xml:space="preserve"> Section 55510 (11)(b) requires that the </w:t>
      </w:r>
      <w:r w:rsidR="004F63A9" w:rsidRPr="00070C1F">
        <w:rPr>
          <w:rFonts w:asciiTheme="minorHAnsi" w:hAnsiTheme="minorHAnsi"/>
          <w:sz w:val="22"/>
          <w:szCs w:val="22"/>
        </w:rPr>
        <w:t>p</w:t>
      </w:r>
      <w:r w:rsidR="00B01FE4" w:rsidRPr="00070C1F">
        <w:rPr>
          <w:rFonts w:asciiTheme="minorHAnsi" w:hAnsiTheme="minorHAnsi"/>
          <w:sz w:val="22"/>
          <w:szCs w:val="22"/>
        </w:rPr>
        <w:t>lan "be developed in consultation with representatives of the academic senate, students, administrators, and staff with appropriate expertise." Please list the persons and their stakeholder group (e.g., Student Senate, Academic Senate, Curriculum Committee</w:t>
      </w:r>
      <w:r w:rsidR="00E72901" w:rsidRPr="00070C1F">
        <w:rPr>
          <w:rFonts w:asciiTheme="minorHAnsi" w:hAnsiTheme="minorHAnsi"/>
          <w:sz w:val="22"/>
          <w:szCs w:val="22"/>
        </w:rPr>
        <w:t>, etc.</w:t>
      </w:r>
      <w:r w:rsidR="00B01FE4" w:rsidRPr="00070C1F">
        <w:rPr>
          <w:rFonts w:asciiTheme="minorHAnsi" w:hAnsiTheme="minorHAnsi"/>
          <w:sz w:val="22"/>
          <w:szCs w:val="22"/>
        </w:rPr>
        <w:t xml:space="preserve">), of the individuals who participated in the development and writing of this </w:t>
      </w:r>
      <w:r w:rsidR="004F63A9" w:rsidRPr="00070C1F">
        <w:rPr>
          <w:rFonts w:asciiTheme="minorHAnsi" w:hAnsiTheme="minorHAnsi"/>
          <w:sz w:val="22"/>
          <w:szCs w:val="22"/>
        </w:rPr>
        <w:t>plan</w:t>
      </w:r>
      <w:r w:rsidR="00D4223C" w:rsidRPr="00070C1F">
        <w:rPr>
          <w:rFonts w:asciiTheme="minorHAnsi" w:hAnsiTheme="minorHAnsi"/>
          <w:sz w:val="22"/>
          <w:szCs w:val="22"/>
        </w:rPr>
        <w:t xml:space="preserve">. </w:t>
      </w:r>
      <w:r w:rsidR="00B01FE4" w:rsidRPr="00070C1F">
        <w:rPr>
          <w:rFonts w:asciiTheme="minorHAnsi" w:hAnsiTheme="minorHAnsi"/>
          <w:sz w:val="22"/>
          <w:szCs w:val="22"/>
        </w:rPr>
        <w:t>Add more pages as needed</w:t>
      </w:r>
      <w:r w:rsidR="00B01FE4" w:rsidRPr="00070C1F">
        <w:rPr>
          <w:rFonts w:asciiTheme="minorHAnsi" w:hAnsiTheme="minorHAnsi"/>
          <w:sz w:val="24"/>
          <w:szCs w:val="24"/>
        </w:rPr>
        <w:t xml:space="preserve">. </w:t>
      </w:r>
    </w:p>
    <w:p w14:paraId="077C1E42" w14:textId="3ADCA8EE" w:rsidR="005217A4" w:rsidRPr="00070C1F" w:rsidRDefault="00C22894" w:rsidP="005217A4">
      <w:pPr>
        <w:spacing w:line="480" w:lineRule="atLeast"/>
        <w:jc w:val="both"/>
        <w:rPr>
          <w:rFonts w:asciiTheme="minorHAnsi" w:hAnsiTheme="minorHAnsi"/>
          <w:sz w:val="24"/>
          <w:szCs w:val="24"/>
        </w:rPr>
      </w:pPr>
      <w:r w:rsidRPr="00070C1F">
        <w:rPr>
          <w:rFonts w:asciiTheme="minorHAnsi" w:hAnsiTheme="minorHAnsi"/>
          <w:sz w:val="24"/>
          <w:szCs w:val="24"/>
        </w:rPr>
        <w:t>1. Name: Denise Swett</w:t>
      </w:r>
      <w:r w:rsidRPr="00070C1F">
        <w:rPr>
          <w:rFonts w:asciiTheme="minorHAnsi" w:hAnsiTheme="minorHAnsi"/>
          <w:sz w:val="24"/>
          <w:szCs w:val="24"/>
        </w:rPr>
        <w:tab/>
      </w:r>
      <w:r w:rsidRPr="00070C1F">
        <w:rPr>
          <w:rFonts w:asciiTheme="minorHAnsi" w:hAnsiTheme="minorHAnsi"/>
          <w:sz w:val="24"/>
          <w:szCs w:val="24"/>
        </w:rPr>
        <w:tab/>
      </w:r>
      <w:r w:rsidRPr="00070C1F">
        <w:rPr>
          <w:rFonts w:asciiTheme="minorHAnsi" w:hAnsiTheme="minorHAnsi"/>
          <w:sz w:val="24"/>
          <w:szCs w:val="24"/>
        </w:rPr>
        <w:tab/>
      </w:r>
      <w:r w:rsidR="005217A4" w:rsidRPr="00070C1F">
        <w:rPr>
          <w:rFonts w:asciiTheme="minorHAnsi" w:hAnsiTheme="minorHAnsi"/>
          <w:sz w:val="24"/>
          <w:szCs w:val="24"/>
        </w:rPr>
        <w:t>Title: Vice President of Student Services</w:t>
      </w:r>
    </w:p>
    <w:p w14:paraId="31C997A4" w14:textId="7796F974"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Stakeholder Group:  Student Services</w:t>
      </w:r>
    </w:p>
    <w:p w14:paraId="5E470D29" w14:textId="3DBC3055"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 xml:space="preserve">2. Name: </w:t>
      </w:r>
      <w:proofErr w:type="spellStart"/>
      <w:r w:rsidRPr="00070C1F">
        <w:rPr>
          <w:rFonts w:asciiTheme="minorHAnsi" w:hAnsiTheme="minorHAnsi"/>
          <w:sz w:val="24"/>
          <w:szCs w:val="24"/>
        </w:rPr>
        <w:t>Laureen</w:t>
      </w:r>
      <w:proofErr w:type="spellEnd"/>
      <w:r w:rsidRPr="00070C1F">
        <w:rPr>
          <w:rFonts w:asciiTheme="minorHAnsi" w:hAnsiTheme="minorHAnsi"/>
          <w:sz w:val="24"/>
          <w:szCs w:val="24"/>
        </w:rPr>
        <w:t xml:space="preserve"> </w:t>
      </w:r>
      <w:proofErr w:type="spellStart"/>
      <w:r w:rsidRPr="00070C1F">
        <w:rPr>
          <w:rFonts w:asciiTheme="minorHAnsi" w:hAnsiTheme="minorHAnsi"/>
          <w:sz w:val="24"/>
          <w:szCs w:val="24"/>
        </w:rPr>
        <w:t>Balducci</w:t>
      </w:r>
      <w:proofErr w:type="spellEnd"/>
      <w:r w:rsidRPr="00070C1F">
        <w:rPr>
          <w:rFonts w:asciiTheme="minorHAnsi" w:hAnsiTheme="minorHAnsi"/>
          <w:sz w:val="24"/>
          <w:szCs w:val="24"/>
        </w:rPr>
        <w:t xml:space="preserve"> </w:t>
      </w:r>
      <w:r w:rsidRPr="00070C1F">
        <w:rPr>
          <w:rFonts w:asciiTheme="minorHAnsi" w:hAnsiTheme="minorHAnsi"/>
          <w:sz w:val="24"/>
          <w:szCs w:val="24"/>
        </w:rPr>
        <w:tab/>
      </w:r>
      <w:r w:rsidRPr="00070C1F">
        <w:rPr>
          <w:rFonts w:asciiTheme="minorHAnsi" w:hAnsiTheme="minorHAnsi"/>
          <w:sz w:val="24"/>
          <w:szCs w:val="24"/>
        </w:rPr>
        <w:tab/>
      </w:r>
      <w:r w:rsidRPr="00070C1F">
        <w:rPr>
          <w:rFonts w:asciiTheme="minorHAnsi" w:hAnsiTheme="minorHAnsi"/>
          <w:sz w:val="24"/>
          <w:szCs w:val="24"/>
        </w:rPr>
        <w:tab/>
        <w:t>Title: Associate Vice President of Student Services Stakeholder Group: Student Services</w:t>
      </w:r>
    </w:p>
    <w:p w14:paraId="66D0BDA7" w14:textId="17128D1C"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 xml:space="preserve">3. Name:  Carolyn </w:t>
      </w:r>
      <w:proofErr w:type="spellStart"/>
      <w:r w:rsidRPr="00070C1F">
        <w:rPr>
          <w:rFonts w:asciiTheme="minorHAnsi" w:hAnsiTheme="minorHAnsi"/>
          <w:sz w:val="24"/>
          <w:szCs w:val="24"/>
        </w:rPr>
        <w:t>Holcroft</w:t>
      </w:r>
      <w:proofErr w:type="spellEnd"/>
      <w:r w:rsidRPr="00070C1F">
        <w:rPr>
          <w:rFonts w:asciiTheme="minorHAnsi" w:hAnsiTheme="minorHAnsi"/>
          <w:sz w:val="24"/>
          <w:szCs w:val="24"/>
        </w:rPr>
        <w:t xml:space="preserve"> </w:t>
      </w:r>
      <w:r w:rsidRPr="00070C1F">
        <w:rPr>
          <w:rFonts w:asciiTheme="minorHAnsi" w:hAnsiTheme="minorHAnsi"/>
          <w:sz w:val="24"/>
          <w:szCs w:val="24"/>
        </w:rPr>
        <w:tab/>
      </w:r>
      <w:r w:rsidRPr="00070C1F">
        <w:rPr>
          <w:rFonts w:asciiTheme="minorHAnsi" w:hAnsiTheme="minorHAnsi"/>
          <w:sz w:val="24"/>
          <w:szCs w:val="24"/>
        </w:rPr>
        <w:tab/>
      </w:r>
      <w:r w:rsidRPr="00070C1F">
        <w:rPr>
          <w:rFonts w:asciiTheme="minorHAnsi" w:hAnsiTheme="minorHAnsi"/>
          <w:sz w:val="24"/>
          <w:szCs w:val="24"/>
        </w:rPr>
        <w:tab/>
        <w:t>Title: Academic Senate President</w:t>
      </w:r>
    </w:p>
    <w:p w14:paraId="705948D8" w14:textId="17F774C6"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Stakeholder Group: Academic Senate</w:t>
      </w:r>
    </w:p>
    <w:p w14:paraId="2C4C724B" w14:textId="75ECC967"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4. Name: Karen Smith</w:t>
      </w:r>
      <w:r w:rsidRPr="00070C1F">
        <w:rPr>
          <w:rFonts w:asciiTheme="minorHAnsi" w:hAnsiTheme="minorHAnsi"/>
          <w:sz w:val="24"/>
          <w:szCs w:val="24"/>
        </w:rPr>
        <w:tab/>
      </w:r>
      <w:r w:rsidRPr="00070C1F">
        <w:rPr>
          <w:rFonts w:asciiTheme="minorHAnsi" w:hAnsiTheme="minorHAnsi"/>
          <w:sz w:val="24"/>
          <w:szCs w:val="24"/>
        </w:rPr>
        <w:tab/>
      </w:r>
      <w:r w:rsidRPr="00070C1F">
        <w:rPr>
          <w:rFonts w:asciiTheme="minorHAnsi" w:hAnsiTheme="minorHAnsi"/>
          <w:sz w:val="24"/>
          <w:szCs w:val="24"/>
        </w:rPr>
        <w:tab/>
      </w:r>
      <w:r w:rsidRPr="00070C1F">
        <w:rPr>
          <w:rFonts w:asciiTheme="minorHAnsi" w:hAnsiTheme="minorHAnsi"/>
          <w:sz w:val="24"/>
          <w:szCs w:val="24"/>
        </w:rPr>
        <w:tab/>
        <w:t>Title: Classified Senate President</w:t>
      </w:r>
    </w:p>
    <w:p w14:paraId="48DDA388" w14:textId="0B478941"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Stakeholder Group: Classified Senate</w:t>
      </w:r>
    </w:p>
    <w:p w14:paraId="79D76FB2" w14:textId="1D347C73"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 xml:space="preserve">5. Name: Rebecca </w:t>
      </w:r>
      <w:proofErr w:type="spellStart"/>
      <w:r w:rsidRPr="00070C1F">
        <w:rPr>
          <w:rFonts w:asciiTheme="minorHAnsi" w:hAnsiTheme="minorHAnsi"/>
          <w:sz w:val="24"/>
          <w:szCs w:val="24"/>
        </w:rPr>
        <w:t>Askerstrand</w:t>
      </w:r>
      <w:proofErr w:type="spellEnd"/>
      <w:r w:rsidRPr="00070C1F">
        <w:rPr>
          <w:rFonts w:asciiTheme="minorHAnsi" w:hAnsiTheme="minorHAnsi"/>
          <w:sz w:val="24"/>
          <w:szCs w:val="24"/>
        </w:rPr>
        <w:tab/>
      </w:r>
      <w:r w:rsidRPr="00070C1F">
        <w:rPr>
          <w:rFonts w:asciiTheme="minorHAnsi" w:hAnsiTheme="minorHAnsi"/>
          <w:sz w:val="24"/>
          <w:szCs w:val="24"/>
        </w:rPr>
        <w:tab/>
        <w:t>Title: Student Senate Representative</w:t>
      </w:r>
    </w:p>
    <w:p w14:paraId="58E4F0F4" w14:textId="7BB8F97A"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Stakeholder Group: ASFC (Student Senate)</w:t>
      </w:r>
    </w:p>
    <w:p w14:paraId="366E07F0" w14:textId="1321C872"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6. Name: Choi</w:t>
      </w:r>
      <w:r w:rsidRPr="00070C1F">
        <w:rPr>
          <w:rFonts w:asciiTheme="minorHAnsi" w:hAnsiTheme="minorHAnsi"/>
          <w:sz w:val="24"/>
          <w:szCs w:val="24"/>
        </w:rPr>
        <w:tab/>
      </w:r>
      <w:proofErr w:type="spellStart"/>
      <w:r w:rsidRPr="00070C1F">
        <w:rPr>
          <w:rFonts w:asciiTheme="minorHAnsi" w:hAnsiTheme="minorHAnsi"/>
          <w:sz w:val="24"/>
          <w:szCs w:val="24"/>
        </w:rPr>
        <w:t>Hou</w:t>
      </w:r>
      <w:proofErr w:type="spellEnd"/>
      <w:r w:rsidRPr="00070C1F">
        <w:rPr>
          <w:rFonts w:asciiTheme="minorHAnsi" w:hAnsiTheme="minorHAnsi"/>
          <w:sz w:val="24"/>
          <w:szCs w:val="24"/>
        </w:rPr>
        <w:t xml:space="preserve"> Leong</w:t>
      </w:r>
      <w:r w:rsidRPr="00070C1F">
        <w:rPr>
          <w:rFonts w:asciiTheme="minorHAnsi" w:hAnsiTheme="minorHAnsi"/>
          <w:sz w:val="24"/>
          <w:szCs w:val="24"/>
        </w:rPr>
        <w:tab/>
      </w:r>
      <w:r w:rsidRPr="00070C1F">
        <w:rPr>
          <w:rFonts w:asciiTheme="minorHAnsi" w:hAnsiTheme="minorHAnsi"/>
          <w:sz w:val="24"/>
          <w:szCs w:val="24"/>
        </w:rPr>
        <w:tab/>
      </w:r>
      <w:r w:rsidRPr="00070C1F">
        <w:rPr>
          <w:rFonts w:asciiTheme="minorHAnsi" w:hAnsiTheme="minorHAnsi"/>
          <w:sz w:val="24"/>
          <w:szCs w:val="24"/>
        </w:rPr>
        <w:tab/>
        <w:t>Title: Student Senate Representative</w:t>
      </w:r>
    </w:p>
    <w:p w14:paraId="36335296" w14:textId="685B1E18"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 xml:space="preserve">Stakeholder Group: ASFC (Student Senate) </w:t>
      </w:r>
    </w:p>
    <w:p w14:paraId="54A9DB25" w14:textId="6BF95336"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 xml:space="preserve">7. Name:  Andrew </w:t>
      </w:r>
      <w:proofErr w:type="spellStart"/>
      <w:r w:rsidRPr="00070C1F">
        <w:rPr>
          <w:rFonts w:asciiTheme="minorHAnsi" w:hAnsiTheme="minorHAnsi"/>
          <w:sz w:val="24"/>
          <w:szCs w:val="24"/>
        </w:rPr>
        <w:t>LeM</w:t>
      </w:r>
      <w:r w:rsidR="000E1233" w:rsidRPr="00070C1F">
        <w:rPr>
          <w:rFonts w:asciiTheme="minorHAnsi" w:hAnsiTheme="minorHAnsi"/>
          <w:sz w:val="24"/>
          <w:szCs w:val="24"/>
        </w:rPr>
        <w:t>a</w:t>
      </w:r>
      <w:r w:rsidRPr="00070C1F">
        <w:rPr>
          <w:rFonts w:asciiTheme="minorHAnsi" w:hAnsiTheme="minorHAnsi"/>
          <w:sz w:val="24"/>
          <w:szCs w:val="24"/>
        </w:rPr>
        <w:t>nque</w:t>
      </w:r>
      <w:proofErr w:type="spellEnd"/>
      <w:r w:rsidRPr="00070C1F">
        <w:rPr>
          <w:rFonts w:asciiTheme="minorHAnsi" w:hAnsiTheme="minorHAnsi"/>
          <w:sz w:val="24"/>
          <w:szCs w:val="24"/>
        </w:rPr>
        <w:tab/>
      </w:r>
      <w:r w:rsidRPr="00070C1F">
        <w:rPr>
          <w:rFonts w:asciiTheme="minorHAnsi" w:hAnsiTheme="minorHAnsi"/>
          <w:sz w:val="24"/>
          <w:szCs w:val="24"/>
        </w:rPr>
        <w:tab/>
      </w:r>
      <w:r w:rsidRPr="00070C1F">
        <w:rPr>
          <w:rFonts w:asciiTheme="minorHAnsi" w:hAnsiTheme="minorHAnsi"/>
          <w:sz w:val="24"/>
          <w:szCs w:val="24"/>
        </w:rPr>
        <w:tab/>
        <w:t>Title: Associate Vice President of Academic Affairs</w:t>
      </w:r>
    </w:p>
    <w:p w14:paraId="13490631" w14:textId="77777777"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Stakeholder Group: Academic Affairs</w:t>
      </w:r>
    </w:p>
    <w:p w14:paraId="737F40EB" w14:textId="388D36BF"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 xml:space="preserve">8. Name: </w:t>
      </w:r>
      <w:proofErr w:type="spellStart"/>
      <w:r w:rsidRPr="00070C1F">
        <w:rPr>
          <w:rFonts w:asciiTheme="minorHAnsi" w:hAnsiTheme="minorHAnsi"/>
          <w:sz w:val="24"/>
          <w:szCs w:val="24"/>
        </w:rPr>
        <w:t>Nazy</w:t>
      </w:r>
      <w:proofErr w:type="spellEnd"/>
      <w:r w:rsidRPr="00070C1F">
        <w:rPr>
          <w:rFonts w:asciiTheme="minorHAnsi" w:hAnsiTheme="minorHAnsi"/>
          <w:sz w:val="24"/>
          <w:szCs w:val="24"/>
        </w:rPr>
        <w:t xml:space="preserve"> </w:t>
      </w:r>
      <w:proofErr w:type="spellStart"/>
      <w:r w:rsidRPr="00070C1F">
        <w:rPr>
          <w:rFonts w:asciiTheme="minorHAnsi" w:hAnsiTheme="minorHAnsi"/>
          <w:sz w:val="24"/>
          <w:szCs w:val="24"/>
        </w:rPr>
        <w:t>Galoyan</w:t>
      </w:r>
      <w:proofErr w:type="spellEnd"/>
      <w:r w:rsidRPr="00070C1F">
        <w:rPr>
          <w:rFonts w:asciiTheme="minorHAnsi" w:hAnsiTheme="minorHAnsi"/>
          <w:sz w:val="24"/>
          <w:szCs w:val="24"/>
        </w:rPr>
        <w:tab/>
      </w:r>
      <w:r w:rsidRPr="00070C1F">
        <w:rPr>
          <w:rFonts w:asciiTheme="minorHAnsi" w:hAnsiTheme="minorHAnsi"/>
          <w:sz w:val="24"/>
          <w:szCs w:val="24"/>
        </w:rPr>
        <w:tab/>
      </w:r>
      <w:r w:rsidRPr="00070C1F">
        <w:rPr>
          <w:rFonts w:asciiTheme="minorHAnsi" w:hAnsiTheme="minorHAnsi"/>
          <w:sz w:val="24"/>
          <w:szCs w:val="24"/>
        </w:rPr>
        <w:tab/>
        <w:t>Title: Dean of Enrollment Services</w:t>
      </w:r>
    </w:p>
    <w:p w14:paraId="73EA5D45" w14:textId="77777777"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Stakeholder Group:  Student Services</w:t>
      </w:r>
    </w:p>
    <w:p w14:paraId="5655C6BE" w14:textId="18D68432" w:rsidR="005217A4" w:rsidRPr="00070C1F" w:rsidRDefault="005217A4" w:rsidP="005217A4">
      <w:pPr>
        <w:spacing w:line="480" w:lineRule="atLeast"/>
        <w:ind w:right="-54"/>
        <w:jc w:val="both"/>
        <w:rPr>
          <w:rFonts w:asciiTheme="minorHAnsi" w:hAnsiTheme="minorHAnsi"/>
          <w:sz w:val="24"/>
          <w:szCs w:val="24"/>
        </w:rPr>
      </w:pPr>
      <w:r w:rsidRPr="00070C1F">
        <w:rPr>
          <w:rFonts w:asciiTheme="minorHAnsi" w:hAnsiTheme="minorHAnsi"/>
          <w:sz w:val="24"/>
          <w:szCs w:val="24"/>
        </w:rPr>
        <w:t>9.</w:t>
      </w:r>
      <w:r w:rsidRPr="00070C1F">
        <w:rPr>
          <w:rFonts w:asciiTheme="minorHAnsi" w:hAnsiTheme="minorHAnsi"/>
        </w:rPr>
        <w:t xml:space="preserve"> </w:t>
      </w:r>
      <w:r w:rsidRPr="00070C1F">
        <w:rPr>
          <w:rFonts w:asciiTheme="minorHAnsi" w:hAnsiTheme="minorHAnsi"/>
          <w:sz w:val="24"/>
          <w:szCs w:val="24"/>
        </w:rPr>
        <w:t xml:space="preserve">Name: Teresa Ong </w:t>
      </w:r>
      <w:r w:rsidRPr="00070C1F">
        <w:rPr>
          <w:rFonts w:asciiTheme="minorHAnsi" w:hAnsiTheme="minorHAnsi"/>
          <w:sz w:val="24"/>
          <w:szCs w:val="24"/>
        </w:rPr>
        <w:tab/>
      </w:r>
      <w:r w:rsidRPr="00070C1F">
        <w:rPr>
          <w:rFonts w:asciiTheme="minorHAnsi" w:hAnsiTheme="minorHAnsi"/>
          <w:sz w:val="24"/>
          <w:szCs w:val="24"/>
        </w:rPr>
        <w:tab/>
      </w:r>
      <w:r w:rsidRPr="00070C1F">
        <w:rPr>
          <w:rFonts w:asciiTheme="minorHAnsi" w:hAnsiTheme="minorHAnsi"/>
          <w:sz w:val="24"/>
          <w:szCs w:val="24"/>
        </w:rPr>
        <w:tab/>
      </w:r>
      <w:r w:rsidRPr="00070C1F">
        <w:rPr>
          <w:rFonts w:asciiTheme="minorHAnsi" w:hAnsiTheme="minorHAnsi"/>
          <w:sz w:val="24"/>
          <w:szCs w:val="24"/>
        </w:rPr>
        <w:tab/>
        <w:t xml:space="preserve">Title: Dean of Disability Services &amp; Veterans Resources </w:t>
      </w:r>
    </w:p>
    <w:p w14:paraId="747B3D8B" w14:textId="789A361F" w:rsidR="005217A4" w:rsidRPr="00070C1F" w:rsidRDefault="005217A4" w:rsidP="005217A4">
      <w:pPr>
        <w:spacing w:line="480" w:lineRule="atLeast"/>
        <w:ind w:left="4320" w:hanging="4320"/>
        <w:jc w:val="both"/>
        <w:rPr>
          <w:rFonts w:asciiTheme="minorHAnsi" w:hAnsiTheme="minorHAnsi"/>
          <w:sz w:val="24"/>
          <w:szCs w:val="24"/>
        </w:rPr>
      </w:pPr>
      <w:r w:rsidRPr="00070C1F">
        <w:rPr>
          <w:rFonts w:asciiTheme="minorHAnsi" w:hAnsiTheme="minorHAnsi"/>
          <w:sz w:val="24"/>
          <w:szCs w:val="24"/>
        </w:rPr>
        <w:t>Stakeholder Group: Student Services</w:t>
      </w:r>
    </w:p>
    <w:p w14:paraId="36F4FC5A" w14:textId="2A5EC428" w:rsidR="005217A4" w:rsidRPr="00070C1F" w:rsidRDefault="005217A4" w:rsidP="005217A4">
      <w:pPr>
        <w:spacing w:line="480" w:lineRule="atLeast"/>
        <w:ind w:left="4320" w:hanging="4320"/>
        <w:jc w:val="both"/>
        <w:rPr>
          <w:rFonts w:asciiTheme="minorHAnsi" w:hAnsiTheme="minorHAnsi"/>
          <w:sz w:val="24"/>
          <w:szCs w:val="24"/>
        </w:rPr>
      </w:pPr>
      <w:r w:rsidRPr="00070C1F">
        <w:rPr>
          <w:rFonts w:asciiTheme="minorHAnsi" w:hAnsiTheme="minorHAnsi"/>
          <w:sz w:val="24"/>
          <w:szCs w:val="24"/>
        </w:rPr>
        <w:t xml:space="preserve">10. Name: Thom Shepard </w:t>
      </w:r>
      <w:r w:rsidRPr="00070C1F">
        <w:rPr>
          <w:rFonts w:asciiTheme="minorHAnsi" w:hAnsiTheme="minorHAnsi"/>
          <w:sz w:val="24"/>
          <w:szCs w:val="24"/>
        </w:rPr>
        <w:tab/>
        <w:t xml:space="preserve">Title: Acting Dean of Student Affairs </w:t>
      </w:r>
    </w:p>
    <w:p w14:paraId="6F81D019" w14:textId="77777777" w:rsidR="005217A4" w:rsidRPr="00070C1F" w:rsidRDefault="005217A4" w:rsidP="005217A4">
      <w:pPr>
        <w:spacing w:line="480" w:lineRule="atLeast"/>
        <w:ind w:left="4320" w:hanging="4320"/>
        <w:jc w:val="both"/>
        <w:rPr>
          <w:rFonts w:asciiTheme="minorHAnsi" w:hAnsiTheme="minorHAnsi"/>
          <w:sz w:val="24"/>
          <w:szCs w:val="24"/>
        </w:rPr>
      </w:pPr>
      <w:r w:rsidRPr="00070C1F">
        <w:rPr>
          <w:rFonts w:asciiTheme="minorHAnsi" w:hAnsiTheme="minorHAnsi"/>
          <w:sz w:val="24"/>
          <w:szCs w:val="24"/>
        </w:rPr>
        <w:t>Stakeholder Group: Testing and Assessment</w:t>
      </w:r>
    </w:p>
    <w:p w14:paraId="009BCE57" w14:textId="1097EE8D"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11. Name: Lan Truong</w:t>
      </w:r>
      <w:r w:rsidRPr="00070C1F">
        <w:rPr>
          <w:rFonts w:asciiTheme="minorHAnsi" w:hAnsiTheme="minorHAnsi"/>
          <w:sz w:val="24"/>
          <w:szCs w:val="24"/>
        </w:rPr>
        <w:tab/>
      </w:r>
      <w:r w:rsidRPr="00070C1F">
        <w:rPr>
          <w:rFonts w:asciiTheme="minorHAnsi" w:hAnsiTheme="minorHAnsi"/>
          <w:sz w:val="24"/>
          <w:szCs w:val="24"/>
        </w:rPr>
        <w:tab/>
      </w:r>
      <w:r w:rsidRPr="00070C1F">
        <w:rPr>
          <w:rFonts w:asciiTheme="minorHAnsi" w:hAnsiTheme="minorHAnsi"/>
          <w:sz w:val="24"/>
          <w:szCs w:val="24"/>
        </w:rPr>
        <w:tab/>
      </w:r>
      <w:r w:rsidRPr="00070C1F">
        <w:rPr>
          <w:rFonts w:asciiTheme="minorHAnsi" w:hAnsiTheme="minorHAnsi"/>
          <w:sz w:val="24"/>
          <w:szCs w:val="24"/>
        </w:rPr>
        <w:tab/>
        <w:t>Title: Dean of Counseling and Special Programs</w:t>
      </w:r>
    </w:p>
    <w:p w14:paraId="74479E64" w14:textId="77777777"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Stakeholder Group: Student Services</w:t>
      </w:r>
    </w:p>
    <w:p w14:paraId="7A946AC5" w14:textId="77777777" w:rsidR="005217A4" w:rsidRPr="00070C1F" w:rsidRDefault="005217A4" w:rsidP="005217A4">
      <w:pPr>
        <w:spacing w:line="480" w:lineRule="atLeast"/>
        <w:jc w:val="both"/>
        <w:rPr>
          <w:rFonts w:asciiTheme="minorHAnsi" w:hAnsiTheme="minorHAnsi"/>
          <w:sz w:val="24"/>
          <w:szCs w:val="24"/>
        </w:rPr>
      </w:pPr>
    </w:p>
    <w:p w14:paraId="2AD10A78" w14:textId="2691C192" w:rsidR="005217A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lastRenderedPageBreak/>
        <w:t xml:space="preserve">12. Name: Isaac </w:t>
      </w:r>
      <w:proofErr w:type="spellStart"/>
      <w:r w:rsidRPr="00070C1F">
        <w:rPr>
          <w:rFonts w:asciiTheme="minorHAnsi" w:hAnsiTheme="minorHAnsi"/>
          <w:sz w:val="24"/>
          <w:szCs w:val="24"/>
        </w:rPr>
        <w:t>Escoto</w:t>
      </w:r>
      <w:proofErr w:type="spellEnd"/>
      <w:r w:rsidRPr="00070C1F">
        <w:rPr>
          <w:rFonts w:asciiTheme="minorHAnsi" w:hAnsiTheme="minorHAnsi"/>
          <w:sz w:val="24"/>
          <w:szCs w:val="24"/>
        </w:rPr>
        <w:tab/>
      </w:r>
      <w:r w:rsidRPr="00070C1F">
        <w:rPr>
          <w:rFonts w:asciiTheme="minorHAnsi" w:hAnsiTheme="minorHAnsi"/>
          <w:sz w:val="24"/>
          <w:szCs w:val="24"/>
        </w:rPr>
        <w:tab/>
      </w:r>
      <w:r w:rsidRPr="00070C1F">
        <w:rPr>
          <w:rFonts w:asciiTheme="minorHAnsi" w:hAnsiTheme="minorHAnsi"/>
          <w:sz w:val="24"/>
          <w:szCs w:val="24"/>
        </w:rPr>
        <w:tab/>
        <w:t>Title: Counselor/Curriculum Chair</w:t>
      </w:r>
    </w:p>
    <w:p w14:paraId="639F7007" w14:textId="77777777" w:rsidR="00C22894" w:rsidRPr="00070C1F" w:rsidRDefault="005217A4" w:rsidP="005217A4">
      <w:pPr>
        <w:spacing w:line="480" w:lineRule="atLeast"/>
        <w:jc w:val="both"/>
        <w:rPr>
          <w:rFonts w:asciiTheme="minorHAnsi" w:hAnsiTheme="minorHAnsi"/>
          <w:sz w:val="24"/>
          <w:szCs w:val="24"/>
        </w:rPr>
      </w:pPr>
      <w:r w:rsidRPr="00070C1F">
        <w:rPr>
          <w:rFonts w:asciiTheme="minorHAnsi" w:hAnsiTheme="minorHAnsi"/>
          <w:sz w:val="24"/>
          <w:szCs w:val="24"/>
        </w:rPr>
        <w:t xml:space="preserve">13. Name: </w:t>
      </w:r>
      <w:proofErr w:type="spellStart"/>
      <w:r w:rsidRPr="00070C1F">
        <w:rPr>
          <w:rFonts w:asciiTheme="minorHAnsi" w:hAnsiTheme="minorHAnsi"/>
          <w:sz w:val="24"/>
          <w:szCs w:val="24"/>
        </w:rPr>
        <w:t>LeeAnn</w:t>
      </w:r>
      <w:proofErr w:type="spellEnd"/>
      <w:r w:rsidRPr="00070C1F">
        <w:rPr>
          <w:rFonts w:asciiTheme="minorHAnsi" w:hAnsiTheme="minorHAnsi"/>
          <w:sz w:val="24"/>
          <w:szCs w:val="24"/>
        </w:rPr>
        <w:t xml:space="preserve"> Emanuel</w:t>
      </w:r>
      <w:r w:rsidRPr="00070C1F">
        <w:rPr>
          <w:rFonts w:asciiTheme="minorHAnsi" w:hAnsiTheme="minorHAnsi"/>
          <w:sz w:val="24"/>
          <w:szCs w:val="24"/>
        </w:rPr>
        <w:tab/>
      </w:r>
      <w:r w:rsidRPr="00070C1F">
        <w:rPr>
          <w:rFonts w:asciiTheme="minorHAnsi" w:hAnsiTheme="minorHAnsi"/>
          <w:sz w:val="24"/>
          <w:szCs w:val="24"/>
        </w:rPr>
        <w:tab/>
      </w:r>
      <w:r w:rsidRPr="00070C1F">
        <w:rPr>
          <w:rFonts w:asciiTheme="minorHAnsi" w:hAnsiTheme="minorHAnsi"/>
          <w:sz w:val="24"/>
          <w:szCs w:val="24"/>
        </w:rPr>
        <w:tab/>
        <w:t>Title: Counselor</w:t>
      </w:r>
    </w:p>
    <w:p w14:paraId="5734BC1E" w14:textId="5CF514A9" w:rsidR="00C22894" w:rsidRPr="00070C1F" w:rsidRDefault="00C22894" w:rsidP="005217A4">
      <w:pPr>
        <w:spacing w:line="480" w:lineRule="atLeast"/>
        <w:jc w:val="both"/>
        <w:rPr>
          <w:rFonts w:asciiTheme="minorHAnsi" w:hAnsiTheme="minorHAnsi"/>
          <w:sz w:val="24"/>
          <w:szCs w:val="24"/>
        </w:rPr>
      </w:pPr>
      <w:r w:rsidRPr="00070C1F">
        <w:rPr>
          <w:rFonts w:asciiTheme="minorHAnsi" w:hAnsiTheme="minorHAnsi"/>
          <w:sz w:val="24"/>
          <w:szCs w:val="24"/>
        </w:rPr>
        <w:t>Stakeholder Group: Student Services</w:t>
      </w:r>
    </w:p>
    <w:p w14:paraId="4324DB3D" w14:textId="47B6F937" w:rsidR="00C22894" w:rsidRPr="00070C1F" w:rsidRDefault="000E1233" w:rsidP="005217A4">
      <w:pPr>
        <w:spacing w:line="480" w:lineRule="atLeast"/>
        <w:jc w:val="both"/>
        <w:rPr>
          <w:rFonts w:asciiTheme="minorHAnsi" w:hAnsiTheme="minorHAnsi"/>
          <w:sz w:val="24"/>
          <w:szCs w:val="24"/>
        </w:rPr>
      </w:pPr>
      <w:r w:rsidRPr="00070C1F">
        <w:rPr>
          <w:rFonts w:asciiTheme="minorHAnsi" w:hAnsiTheme="minorHAnsi"/>
          <w:sz w:val="24"/>
          <w:szCs w:val="24"/>
        </w:rPr>
        <w:t xml:space="preserve">14. Name: Liz </w:t>
      </w:r>
      <w:proofErr w:type="spellStart"/>
      <w:r w:rsidRPr="00070C1F">
        <w:rPr>
          <w:rFonts w:asciiTheme="minorHAnsi" w:hAnsiTheme="minorHAnsi"/>
          <w:sz w:val="24"/>
          <w:szCs w:val="24"/>
        </w:rPr>
        <w:t>Lei</w:t>
      </w:r>
      <w:r w:rsidR="005217A4" w:rsidRPr="00070C1F">
        <w:rPr>
          <w:rFonts w:asciiTheme="minorHAnsi" w:hAnsiTheme="minorHAnsi"/>
          <w:sz w:val="24"/>
          <w:szCs w:val="24"/>
        </w:rPr>
        <w:t>serson</w:t>
      </w:r>
      <w:proofErr w:type="spellEnd"/>
      <w:r w:rsidR="005217A4" w:rsidRPr="00070C1F">
        <w:rPr>
          <w:rFonts w:asciiTheme="minorHAnsi" w:hAnsiTheme="minorHAnsi"/>
          <w:sz w:val="24"/>
          <w:szCs w:val="24"/>
        </w:rPr>
        <w:tab/>
      </w:r>
      <w:r w:rsidR="005217A4" w:rsidRPr="00070C1F">
        <w:rPr>
          <w:rFonts w:asciiTheme="minorHAnsi" w:hAnsiTheme="minorHAnsi"/>
          <w:sz w:val="24"/>
          <w:szCs w:val="24"/>
        </w:rPr>
        <w:tab/>
      </w:r>
      <w:r w:rsidR="005217A4" w:rsidRPr="00070C1F">
        <w:rPr>
          <w:rFonts w:asciiTheme="minorHAnsi" w:hAnsiTheme="minorHAnsi"/>
          <w:sz w:val="24"/>
          <w:szCs w:val="24"/>
        </w:rPr>
        <w:tab/>
        <w:t xml:space="preserve">Title: Research Analyst </w:t>
      </w:r>
    </w:p>
    <w:p w14:paraId="08266D22" w14:textId="77777777" w:rsidR="00C22894" w:rsidRPr="00070C1F" w:rsidRDefault="00C22894" w:rsidP="00C22894">
      <w:pPr>
        <w:tabs>
          <w:tab w:val="left" w:pos="1440"/>
          <w:tab w:val="left" w:pos="2880"/>
          <w:tab w:val="left" w:pos="3140"/>
        </w:tabs>
        <w:spacing w:line="240" w:lineRule="atLeast"/>
        <w:ind w:right="-720"/>
        <w:rPr>
          <w:rFonts w:asciiTheme="minorHAnsi" w:hAnsiTheme="minorHAnsi"/>
          <w:sz w:val="24"/>
        </w:rPr>
      </w:pPr>
      <w:r w:rsidRPr="00070C1F">
        <w:rPr>
          <w:rFonts w:asciiTheme="minorHAnsi" w:hAnsiTheme="minorHAnsi"/>
          <w:sz w:val="24"/>
        </w:rPr>
        <w:t>Stakeholder Group: Student Services</w:t>
      </w:r>
    </w:p>
    <w:p w14:paraId="1DD06616" w14:textId="77777777" w:rsidR="005217A4" w:rsidRPr="00070C1F" w:rsidRDefault="005217A4" w:rsidP="005217A4">
      <w:pPr>
        <w:tabs>
          <w:tab w:val="left" w:pos="1440"/>
          <w:tab w:val="left" w:pos="2880"/>
          <w:tab w:val="left" w:pos="3140"/>
        </w:tabs>
        <w:spacing w:line="240" w:lineRule="atLeast"/>
        <w:ind w:right="-720"/>
        <w:rPr>
          <w:rFonts w:asciiTheme="minorHAnsi" w:hAnsiTheme="minorHAnsi"/>
          <w:sz w:val="24"/>
        </w:rPr>
      </w:pPr>
    </w:p>
    <w:p w14:paraId="61AF7C8F" w14:textId="1972EA09" w:rsidR="00C22894" w:rsidRPr="00070C1F" w:rsidRDefault="005217A4" w:rsidP="005217A4">
      <w:pPr>
        <w:tabs>
          <w:tab w:val="left" w:pos="1440"/>
          <w:tab w:val="left" w:pos="2880"/>
          <w:tab w:val="left" w:pos="3140"/>
        </w:tabs>
        <w:spacing w:line="240" w:lineRule="atLeast"/>
        <w:ind w:right="-720"/>
        <w:rPr>
          <w:rFonts w:asciiTheme="minorHAnsi" w:hAnsiTheme="minorHAnsi"/>
          <w:sz w:val="24"/>
        </w:rPr>
      </w:pPr>
      <w:r w:rsidRPr="00070C1F">
        <w:rPr>
          <w:rFonts w:asciiTheme="minorHAnsi" w:hAnsiTheme="minorHAnsi"/>
          <w:sz w:val="24"/>
        </w:rPr>
        <w:t xml:space="preserve">15. </w:t>
      </w:r>
      <w:r w:rsidR="000E1233" w:rsidRPr="00070C1F">
        <w:rPr>
          <w:rFonts w:asciiTheme="minorHAnsi" w:hAnsiTheme="minorHAnsi"/>
          <w:sz w:val="24"/>
        </w:rPr>
        <w:t xml:space="preserve">Name: </w:t>
      </w:r>
      <w:r w:rsidR="00C22894" w:rsidRPr="00070C1F">
        <w:rPr>
          <w:rFonts w:asciiTheme="minorHAnsi" w:hAnsiTheme="minorHAnsi"/>
          <w:sz w:val="24"/>
        </w:rPr>
        <w:t>April Henderson</w:t>
      </w:r>
      <w:r w:rsidR="00C22894" w:rsidRPr="00070C1F">
        <w:rPr>
          <w:rFonts w:asciiTheme="minorHAnsi" w:hAnsiTheme="minorHAnsi"/>
          <w:sz w:val="24"/>
        </w:rPr>
        <w:tab/>
      </w:r>
      <w:r w:rsidR="00C22894" w:rsidRPr="00070C1F">
        <w:rPr>
          <w:rFonts w:asciiTheme="minorHAnsi" w:hAnsiTheme="minorHAnsi"/>
          <w:sz w:val="24"/>
        </w:rPr>
        <w:tab/>
      </w:r>
      <w:r w:rsidR="00C22894" w:rsidRPr="00070C1F">
        <w:rPr>
          <w:rFonts w:asciiTheme="minorHAnsi" w:hAnsiTheme="minorHAnsi"/>
          <w:sz w:val="24"/>
        </w:rPr>
        <w:tab/>
      </w:r>
      <w:r w:rsidR="00C22894" w:rsidRPr="00070C1F">
        <w:rPr>
          <w:rFonts w:asciiTheme="minorHAnsi" w:hAnsiTheme="minorHAnsi"/>
          <w:sz w:val="24"/>
        </w:rPr>
        <w:tab/>
        <w:t>Title: Interim EOPS/CARE Supervisor</w:t>
      </w:r>
    </w:p>
    <w:p w14:paraId="2372D14D" w14:textId="77777777" w:rsidR="00C22894" w:rsidRPr="00070C1F" w:rsidRDefault="00C22894" w:rsidP="00C22894">
      <w:pPr>
        <w:tabs>
          <w:tab w:val="left" w:pos="1440"/>
          <w:tab w:val="left" w:pos="2880"/>
          <w:tab w:val="left" w:pos="3140"/>
        </w:tabs>
        <w:spacing w:line="240" w:lineRule="atLeast"/>
        <w:ind w:right="-720"/>
        <w:rPr>
          <w:rFonts w:asciiTheme="minorHAnsi" w:hAnsiTheme="minorHAnsi"/>
          <w:sz w:val="24"/>
        </w:rPr>
      </w:pPr>
      <w:r w:rsidRPr="00070C1F">
        <w:rPr>
          <w:rFonts w:asciiTheme="minorHAnsi" w:hAnsiTheme="minorHAnsi"/>
          <w:sz w:val="24"/>
        </w:rPr>
        <w:t>Stakeholder Group: Student Services</w:t>
      </w:r>
    </w:p>
    <w:p w14:paraId="564032BB" w14:textId="77777777" w:rsidR="00C22894" w:rsidRPr="00070C1F" w:rsidRDefault="00C22894" w:rsidP="005217A4">
      <w:pPr>
        <w:tabs>
          <w:tab w:val="left" w:pos="1440"/>
          <w:tab w:val="left" w:pos="2880"/>
          <w:tab w:val="left" w:pos="3140"/>
        </w:tabs>
        <w:spacing w:line="240" w:lineRule="atLeast"/>
        <w:ind w:right="-720"/>
        <w:rPr>
          <w:rFonts w:asciiTheme="minorHAnsi" w:hAnsiTheme="minorHAnsi"/>
          <w:sz w:val="24"/>
        </w:rPr>
      </w:pPr>
    </w:p>
    <w:p w14:paraId="6263A823" w14:textId="2DFA6650" w:rsidR="005217A4" w:rsidRPr="00070C1F" w:rsidRDefault="00C22894" w:rsidP="005217A4">
      <w:pPr>
        <w:tabs>
          <w:tab w:val="left" w:pos="1440"/>
          <w:tab w:val="left" w:pos="2880"/>
          <w:tab w:val="left" w:pos="3140"/>
        </w:tabs>
        <w:spacing w:line="240" w:lineRule="atLeast"/>
        <w:ind w:right="-720"/>
        <w:rPr>
          <w:rFonts w:asciiTheme="minorHAnsi" w:hAnsiTheme="minorHAnsi"/>
          <w:sz w:val="24"/>
        </w:rPr>
      </w:pPr>
      <w:r w:rsidRPr="00070C1F">
        <w:rPr>
          <w:rFonts w:asciiTheme="minorHAnsi" w:hAnsiTheme="minorHAnsi"/>
          <w:sz w:val="24"/>
        </w:rPr>
        <w:t xml:space="preserve">16. </w:t>
      </w:r>
      <w:r w:rsidR="005217A4" w:rsidRPr="00070C1F">
        <w:rPr>
          <w:rFonts w:asciiTheme="minorHAnsi" w:hAnsiTheme="minorHAnsi"/>
          <w:sz w:val="24"/>
        </w:rPr>
        <w:t xml:space="preserve">Name: </w:t>
      </w:r>
      <w:proofErr w:type="spellStart"/>
      <w:r w:rsidR="005217A4" w:rsidRPr="00070C1F">
        <w:rPr>
          <w:rFonts w:asciiTheme="minorHAnsi" w:hAnsiTheme="minorHAnsi"/>
          <w:sz w:val="24"/>
        </w:rPr>
        <w:t>Casie</w:t>
      </w:r>
      <w:proofErr w:type="spellEnd"/>
      <w:r w:rsidR="005217A4" w:rsidRPr="00070C1F">
        <w:rPr>
          <w:rFonts w:asciiTheme="minorHAnsi" w:hAnsiTheme="minorHAnsi"/>
          <w:sz w:val="24"/>
        </w:rPr>
        <w:t xml:space="preserve"> Wheat</w:t>
      </w:r>
      <w:r w:rsidR="005217A4" w:rsidRPr="00070C1F">
        <w:rPr>
          <w:rFonts w:asciiTheme="minorHAnsi" w:hAnsiTheme="minorHAnsi"/>
          <w:sz w:val="24"/>
        </w:rPr>
        <w:tab/>
      </w:r>
      <w:r w:rsidR="005217A4" w:rsidRPr="00070C1F">
        <w:rPr>
          <w:rFonts w:asciiTheme="minorHAnsi" w:hAnsiTheme="minorHAnsi"/>
          <w:sz w:val="24"/>
        </w:rPr>
        <w:tab/>
      </w:r>
      <w:r w:rsidR="005217A4" w:rsidRPr="00070C1F">
        <w:rPr>
          <w:rFonts w:asciiTheme="minorHAnsi" w:hAnsiTheme="minorHAnsi"/>
          <w:sz w:val="24"/>
        </w:rPr>
        <w:tab/>
      </w:r>
      <w:r w:rsidR="005217A4" w:rsidRPr="00070C1F">
        <w:rPr>
          <w:rFonts w:asciiTheme="minorHAnsi" w:hAnsiTheme="minorHAnsi"/>
          <w:sz w:val="24"/>
        </w:rPr>
        <w:tab/>
        <w:t>Title: Acting Assessment Supervisor</w:t>
      </w:r>
    </w:p>
    <w:p w14:paraId="198C147B" w14:textId="77777777" w:rsidR="00C22894" w:rsidRPr="00070C1F" w:rsidRDefault="00C22894" w:rsidP="00C22894">
      <w:pPr>
        <w:tabs>
          <w:tab w:val="left" w:pos="1440"/>
          <w:tab w:val="left" w:pos="2880"/>
          <w:tab w:val="left" w:pos="3140"/>
        </w:tabs>
        <w:spacing w:line="240" w:lineRule="atLeast"/>
        <w:ind w:right="-720"/>
        <w:rPr>
          <w:rFonts w:asciiTheme="minorHAnsi" w:hAnsiTheme="minorHAnsi"/>
          <w:sz w:val="24"/>
        </w:rPr>
      </w:pPr>
      <w:r w:rsidRPr="00070C1F">
        <w:rPr>
          <w:rFonts w:asciiTheme="minorHAnsi" w:hAnsiTheme="minorHAnsi"/>
          <w:sz w:val="24"/>
        </w:rPr>
        <w:t>Stakeholder Group: Student Services</w:t>
      </w:r>
    </w:p>
    <w:p w14:paraId="2436365C" w14:textId="77777777" w:rsidR="005217A4" w:rsidRPr="00070C1F" w:rsidRDefault="005217A4" w:rsidP="005217A4">
      <w:pPr>
        <w:tabs>
          <w:tab w:val="left" w:pos="1440"/>
          <w:tab w:val="left" w:pos="2880"/>
          <w:tab w:val="left" w:pos="3140"/>
        </w:tabs>
        <w:spacing w:line="240" w:lineRule="atLeast"/>
        <w:ind w:right="-720"/>
        <w:rPr>
          <w:rFonts w:asciiTheme="minorHAnsi" w:hAnsiTheme="minorHAnsi"/>
          <w:sz w:val="24"/>
        </w:rPr>
      </w:pPr>
    </w:p>
    <w:p w14:paraId="29EC0310" w14:textId="28DE160D" w:rsidR="005217A4" w:rsidRPr="00070C1F" w:rsidRDefault="00C22894" w:rsidP="005217A4">
      <w:pPr>
        <w:tabs>
          <w:tab w:val="left" w:pos="1440"/>
          <w:tab w:val="left" w:pos="2880"/>
          <w:tab w:val="left" w:pos="3140"/>
        </w:tabs>
        <w:spacing w:line="240" w:lineRule="atLeast"/>
        <w:ind w:right="-720"/>
        <w:rPr>
          <w:rFonts w:asciiTheme="minorHAnsi" w:hAnsiTheme="minorHAnsi"/>
          <w:sz w:val="24"/>
        </w:rPr>
      </w:pPr>
      <w:r w:rsidRPr="00070C1F">
        <w:rPr>
          <w:rFonts w:asciiTheme="minorHAnsi" w:hAnsiTheme="minorHAnsi"/>
          <w:sz w:val="24"/>
        </w:rPr>
        <w:t xml:space="preserve">17. </w:t>
      </w:r>
      <w:r w:rsidR="005217A4" w:rsidRPr="00070C1F">
        <w:rPr>
          <w:rFonts w:asciiTheme="minorHAnsi" w:hAnsiTheme="minorHAnsi"/>
          <w:sz w:val="24"/>
        </w:rPr>
        <w:t>Name: Antoinette Ch</w:t>
      </w:r>
      <w:r w:rsidRPr="00070C1F">
        <w:rPr>
          <w:rFonts w:asciiTheme="minorHAnsi" w:hAnsiTheme="minorHAnsi"/>
          <w:sz w:val="24"/>
        </w:rPr>
        <w:t>avez</w:t>
      </w:r>
      <w:r w:rsidRPr="00070C1F">
        <w:rPr>
          <w:rFonts w:asciiTheme="minorHAnsi" w:hAnsiTheme="minorHAnsi"/>
          <w:sz w:val="24"/>
        </w:rPr>
        <w:tab/>
      </w:r>
      <w:r w:rsidRPr="00070C1F">
        <w:rPr>
          <w:rFonts w:asciiTheme="minorHAnsi" w:hAnsiTheme="minorHAnsi"/>
          <w:sz w:val="24"/>
        </w:rPr>
        <w:tab/>
      </w:r>
      <w:r w:rsidRPr="00070C1F">
        <w:rPr>
          <w:rFonts w:asciiTheme="minorHAnsi" w:hAnsiTheme="minorHAnsi"/>
          <w:sz w:val="24"/>
        </w:rPr>
        <w:tab/>
      </w:r>
      <w:r w:rsidRPr="00070C1F">
        <w:rPr>
          <w:rFonts w:asciiTheme="minorHAnsi" w:hAnsiTheme="minorHAnsi"/>
          <w:sz w:val="24"/>
        </w:rPr>
        <w:tab/>
        <w:t>Title: Adult Learner &amp;</w:t>
      </w:r>
      <w:r w:rsidR="005217A4" w:rsidRPr="00070C1F">
        <w:rPr>
          <w:rFonts w:asciiTheme="minorHAnsi" w:hAnsiTheme="minorHAnsi"/>
          <w:sz w:val="24"/>
        </w:rPr>
        <w:t xml:space="preserve"> Community Ambassador Coordinator</w:t>
      </w:r>
    </w:p>
    <w:p w14:paraId="5E3E3BAD" w14:textId="77777777" w:rsidR="005217A4" w:rsidRPr="00070C1F" w:rsidRDefault="005217A4" w:rsidP="005217A4">
      <w:pPr>
        <w:tabs>
          <w:tab w:val="left" w:pos="1440"/>
          <w:tab w:val="left" w:pos="2880"/>
          <w:tab w:val="left" w:pos="3140"/>
        </w:tabs>
        <w:spacing w:line="240" w:lineRule="atLeast"/>
        <w:ind w:right="-720"/>
        <w:rPr>
          <w:rFonts w:asciiTheme="minorHAnsi" w:hAnsiTheme="minorHAnsi"/>
          <w:sz w:val="24"/>
        </w:rPr>
      </w:pPr>
      <w:r w:rsidRPr="00070C1F">
        <w:rPr>
          <w:rFonts w:asciiTheme="minorHAnsi" w:hAnsiTheme="minorHAnsi"/>
          <w:sz w:val="24"/>
        </w:rPr>
        <w:t xml:space="preserve">Stakeholder Group: Student Services </w:t>
      </w:r>
    </w:p>
    <w:p w14:paraId="3153F85B" w14:textId="77777777" w:rsidR="005217A4" w:rsidRPr="00070C1F" w:rsidRDefault="005217A4" w:rsidP="005217A4">
      <w:pPr>
        <w:tabs>
          <w:tab w:val="left" w:pos="1440"/>
          <w:tab w:val="left" w:pos="2880"/>
          <w:tab w:val="left" w:pos="3140"/>
        </w:tabs>
        <w:spacing w:line="240" w:lineRule="atLeast"/>
        <w:ind w:right="-720"/>
        <w:rPr>
          <w:rFonts w:asciiTheme="minorHAnsi" w:hAnsiTheme="minorHAnsi"/>
          <w:sz w:val="24"/>
        </w:rPr>
      </w:pPr>
    </w:p>
    <w:p w14:paraId="7D6B9BDD" w14:textId="2A1BDD3C" w:rsidR="005217A4" w:rsidRPr="00070C1F" w:rsidRDefault="005217A4" w:rsidP="005217A4">
      <w:pPr>
        <w:tabs>
          <w:tab w:val="left" w:pos="1440"/>
          <w:tab w:val="left" w:pos="2880"/>
          <w:tab w:val="left" w:pos="3140"/>
        </w:tabs>
        <w:spacing w:line="240" w:lineRule="atLeast"/>
        <w:ind w:right="-720"/>
        <w:rPr>
          <w:rFonts w:asciiTheme="minorHAnsi" w:hAnsiTheme="minorHAnsi"/>
          <w:sz w:val="24"/>
        </w:rPr>
      </w:pPr>
      <w:r w:rsidRPr="00070C1F">
        <w:rPr>
          <w:rFonts w:asciiTheme="minorHAnsi" w:hAnsiTheme="minorHAnsi"/>
          <w:sz w:val="24"/>
        </w:rPr>
        <w:t>17. Name: Marco Tovar</w:t>
      </w:r>
      <w:r w:rsidRPr="00070C1F">
        <w:rPr>
          <w:rFonts w:asciiTheme="minorHAnsi" w:hAnsiTheme="minorHAnsi"/>
          <w:sz w:val="24"/>
        </w:rPr>
        <w:tab/>
      </w:r>
      <w:r w:rsidRPr="00070C1F">
        <w:rPr>
          <w:rFonts w:asciiTheme="minorHAnsi" w:hAnsiTheme="minorHAnsi"/>
          <w:sz w:val="24"/>
        </w:rPr>
        <w:tab/>
      </w:r>
      <w:r w:rsidRPr="00070C1F">
        <w:rPr>
          <w:rFonts w:asciiTheme="minorHAnsi" w:hAnsiTheme="minorHAnsi"/>
          <w:sz w:val="24"/>
        </w:rPr>
        <w:tab/>
      </w:r>
      <w:r w:rsidRPr="00070C1F">
        <w:rPr>
          <w:rFonts w:asciiTheme="minorHAnsi" w:hAnsiTheme="minorHAnsi"/>
          <w:sz w:val="24"/>
        </w:rPr>
        <w:tab/>
        <w:t>Title: School Relations Specialist</w:t>
      </w:r>
    </w:p>
    <w:p w14:paraId="44860FAE" w14:textId="66598E1D" w:rsidR="005217A4" w:rsidRPr="00070C1F" w:rsidRDefault="005217A4" w:rsidP="005217A4">
      <w:pPr>
        <w:tabs>
          <w:tab w:val="left" w:pos="1440"/>
          <w:tab w:val="left" w:pos="2880"/>
          <w:tab w:val="left" w:pos="3140"/>
        </w:tabs>
        <w:spacing w:line="240" w:lineRule="atLeast"/>
        <w:ind w:right="-720"/>
        <w:rPr>
          <w:rFonts w:asciiTheme="minorHAnsi" w:hAnsiTheme="minorHAnsi"/>
          <w:sz w:val="24"/>
        </w:rPr>
      </w:pPr>
      <w:r w:rsidRPr="00070C1F">
        <w:rPr>
          <w:rFonts w:asciiTheme="minorHAnsi" w:hAnsiTheme="minorHAnsi"/>
          <w:sz w:val="24"/>
        </w:rPr>
        <w:t>Stakeholder Group: Student Services</w:t>
      </w:r>
    </w:p>
    <w:p w14:paraId="6614546F" w14:textId="77777777" w:rsidR="005217A4" w:rsidRPr="00070C1F" w:rsidRDefault="005217A4" w:rsidP="005217A4">
      <w:pPr>
        <w:tabs>
          <w:tab w:val="left" w:pos="1440"/>
          <w:tab w:val="left" w:pos="2880"/>
          <w:tab w:val="left" w:pos="3140"/>
        </w:tabs>
        <w:spacing w:line="240" w:lineRule="atLeast"/>
        <w:ind w:right="-720"/>
        <w:rPr>
          <w:rFonts w:asciiTheme="minorHAnsi" w:hAnsiTheme="minorHAnsi"/>
          <w:sz w:val="24"/>
        </w:rPr>
      </w:pPr>
    </w:p>
    <w:p w14:paraId="34F81871" w14:textId="412DE9E6" w:rsidR="005217A4" w:rsidRPr="00070C1F" w:rsidRDefault="000E1233" w:rsidP="005217A4">
      <w:pPr>
        <w:tabs>
          <w:tab w:val="left" w:pos="1440"/>
          <w:tab w:val="left" w:pos="2880"/>
          <w:tab w:val="left" w:pos="3140"/>
        </w:tabs>
        <w:spacing w:line="240" w:lineRule="atLeast"/>
        <w:ind w:right="-720"/>
        <w:rPr>
          <w:rFonts w:asciiTheme="minorHAnsi" w:hAnsiTheme="minorHAnsi"/>
          <w:sz w:val="24"/>
        </w:rPr>
      </w:pPr>
      <w:r w:rsidRPr="00070C1F">
        <w:rPr>
          <w:rFonts w:asciiTheme="minorHAnsi" w:hAnsiTheme="minorHAnsi"/>
          <w:sz w:val="24"/>
        </w:rPr>
        <w:t xml:space="preserve">18. Name: Amanda </w:t>
      </w:r>
      <w:proofErr w:type="spellStart"/>
      <w:r w:rsidRPr="00070C1F">
        <w:rPr>
          <w:rFonts w:asciiTheme="minorHAnsi" w:hAnsiTheme="minorHAnsi"/>
          <w:sz w:val="24"/>
        </w:rPr>
        <w:t>Kolst</w:t>
      </w:r>
      <w:r w:rsidR="005217A4" w:rsidRPr="00070C1F">
        <w:rPr>
          <w:rFonts w:asciiTheme="minorHAnsi" w:hAnsiTheme="minorHAnsi"/>
          <w:sz w:val="24"/>
        </w:rPr>
        <w:t>ad</w:t>
      </w:r>
      <w:proofErr w:type="spellEnd"/>
      <w:r w:rsidR="005217A4" w:rsidRPr="00070C1F">
        <w:rPr>
          <w:rFonts w:asciiTheme="minorHAnsi" w:hAnsiTheme="minorHAnsi"/>
          <w:sz w:val="24"/>
        </w:rPr>
        <w:tab/>
      </w:r>
      <w:r w:rsidR="005217A4" w:rsidRPr="00070C1F">
        <w:rPr>
          <w:rFonts w:asciiTheme="minorHAnsi" w:hAnsiTheme="minorHAnsi"/>
          <w:sz w:val="24"/>
        </w:rPr>
        <w:tab/>
      </w:r>
      <w:r w:rsidR="005217A4" w:rsidRPr="00070C1F">
        <w:rPr>
          <w:rFonts w:asciiTheme="minorHAnsi" w:hAnsiTheme="minorHAnsi"/>
          <w:sz w:val="24"/>
        </w:rPr>
        <w:tab/>
      </w:r>
      <w:r w:rsidR="005217A4" w:rsidRPr="00070C1F">
        <w:rPr>
          <w:rFonts w:asciiTheme="minorHAnsi" w:hAnsiTheme="minorHAnsi"/>
          <w:sz w:val="24"/>
        </w:rPr>
        <w:tab/>
        <w:t>Title: Executive Assistant</w:t>
      </w:r>
    </w:p>
    <w:p w14:paraId="071FB46E" w14:textId="77777777" w:rsidR="005217A4" w:rsidRPr="00070C1F" w:rsidRDefault="005217A4" w:rsidP="005217A4">
      <w:pPr>
        <w:tabs>
          <w:tab w:val="left" w:pos="1440"/>
          <w:tab w:val="left" w:pos="2880"/>
          <w:tab w:val="left" w:pos="3140"/>
        </w:tabs>
        <w:spacing w:line="240" w:lineRule="atLeast"/>
        <w:ind w:right="-720"/>
        <w:rPr>
          <w:rFonts w:asciiTheme="minorHAnsi" w:hAnsiTheme="minorHAnsi"/>
          <w:sz w:val="24"/>
        </w:rPr>
      </w:pPr>
      <w:r w:rsidRPr="00070C1F">
        <w:rPr>
          <w:rFonts w:asciiTheme="minorHAnsi" w:hAnsiTheme="minorHAnsi"/>
          <w:sz w:val="24"/>
        </w:rPr>
        <w:t>Stakeholder Group: Student Services</w:t>
      </w:r>
    </w:p>
    <w:p w14:paraId="4B1F368A" w14:textId="77777777" w:rsidR="005217A4" w:rsidRPr="00070C1F" w:rsidRDefault="005217A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45356607"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2C97E89F"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5AC3D994"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267ED6FD"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6B0A61AD"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08522BC7"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53662392"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106F6D50"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1DC13E4D"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197FD835"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589620A0"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126E7CE2"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33B9AD03"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752F2DCB"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2DFCBF8E"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544D7956"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3B34AE69" w14:textId="77777777" w:rsidR="00C22894" w:rsidRPr="00070C1F" w:rsidRDefault="00C22894"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451190E0"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4DEFB4D8" w14:textId="27EDFD5A"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r w:rsidRPr="00070C1F">
        <w:rPr>
          <w:rFonts w:asciiTheme="minorHAnsi" w:hAnsiTheme="minorHAnsi"/>
          <w:b/>
          <w:smallCaps/>
          <w:spacing w:val="20"/>
          <w:sz w:val="28"/>
          <w:szCs w:val="28"/>
        </w:rPr>
        <w:lastRenderedPageBreak/>
        <w:t>Attachment B</w:t>
      </w:r>
    </w:p>
    <w:p w14:paraId="7FF9A9A4"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701D3A70" w14:textId="2C57C53D"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r w:rsidRPr="00070C1F">
        <w:rPr>
          <w:rFonts w:asciiTheme="minorHAnsi" w:hAnsiTheme="minorHAnsi"/>
          <w:b/>
          <w:smallCaps/>
          <w:spacing w:val="20"/>
          <w:sz w:val="28"/>
          <w:szCs w:val="28"/>
        </w:rPr>
        <w:t>Foothill College Org chart</w:t>
      </w:r>
    </w:p>
    <w:p w14:paraId="3E367407"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4A0DF33B"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1438EB3D"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66A53D9A"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6C3930DB"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691441AF"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4928C7CA"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3C857BD5"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67EC5FFC"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722B3CEE"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7FCD765C"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0842AA07"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008172BD"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011B65E0"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131FF21C"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4B97CFD5"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1A0CFDA7"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7F6BB499"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61FC55FB"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287B5687"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1EB33271"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5BA2D1C5"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10565FAA"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5CA0C237"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1E47A06F"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3CE27DBE"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57FEBD6F"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62B63C3D"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0431E61A"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0955232E"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223343E0"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23BFA9A4"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0ADBB413"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2997F8EC"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46353C2B" w14:textId="77777777" w:rsidR="00E33FE3" w:rsidRPr="00070C1F" w:rsidRDefault="00E33FE3" w:rsidP="00B01FE4">
      <w:pPr>
        <w:tabs>
          <w:tab w:val="left" w:pos="1440"/>
          <w:tab w:val="left" w:pos="2880"/>
          <w:tab w:val="left" w:pos="3140"/>
        </w:tabs>
        <w:spacing w:line="240" w:lineRule="atLeast"/>
        <w:ind w:right="-720"/>
        <w:rPr>
          <w:rFonts w:asciiTheme="minorHAnsi" w:hAnsiTheme="minorHAnsi"/>
          <w:b/>
          <w:smallCaps/>
          <w:spacing w:val="20"/>
          <w:sz w:val="28"/>
          <w:szCs w:val="28"/>
        </w:rPr>
      </w:pPr>
    </w:p>
    <w:p w14:paraId="4566A6EF" w14:textId="77777777" w:rsidR="00242F09" w:rsidRPr="00070C1F" w:rsidRDefault="00EC0991" w:rsidP="00B01FE4">
      <w:pPr>
        <w:tabs>
          <w:tab w:val="left" w:pos="1440"/>
          <w:tab w:val="left" w:pos="2880"/>
          <w:tab w:val="left" w:pos="3140"/>
        </w:tabs>
        <w:spacing w:line="240" w:lineRule="atLeast"/>
        <w:ind w:right="-720"/>
        <w:rPr>
          <w:rFonts w:asciiTheme="minorHAnsi" w:hAnsiTheme="minorHAnsi"/>
          <w:b/>
          <w:smallCaps/>
          <w:spacing w:val="20"/>
          <w:sz w:val="28"/>
          <w:szCs w:val="28"/>
        </w:rPr>
      </w:pPr>
      <w:r w:rsidRPr="00070C1F">
        <w:rPr>
          <w:rFonts w:asciiTheme="minorHAnsi" w:hAnsiTheme="minorHAnsi"/>
          <w:b/>
          <w:smallCaps/>
          <w:spacing w:val="20"/>
          <w:sz w:val="28"/>
          <w:szCs w:val="28"/>
        </w:rPr>
        <w:lastRenderedPageBreak/>
        <w:t>Resources</w:t>
      </w:r>
    </w:p>
    <w:p w14:paraId="0E1EFAEA" w14:textId="77777777" w:rsidR="00E72901" w:rsidRPr="00070C1F" w:rsidRDefault="00E72901" w:rsidP="00B01FE4">
      <w:pPr>
        <w:tabs>
          <w:tab w:val="left" w:pos="1440"/>
          <w:tab w:val="left" w:pos="2880"/>
          <w:tab w:val="left" w:pos="3140"/>
        </w:tabs>
        <w:spacing w:line="240" w:lineRule="atLeast"/>
        <w:ind w:right="-720"/>
        <w:rPr>
          <w:rFonts w:asciiTheme="minorHAnsi" w:hAnsiTheme="minorHAnsi"/>
          <w:b/>
          <w:sz w:val="24"/>
          <w:szCs w:val="24"/>
        </w:rPr>
      </w:pPr>
    </w:p>
    <w:p w14:paraId="558C9F8D" w14:textId="77777777" w:rsidR="00EC0991" w:rsidRPr="00070C1F" w:rsidRDefault="00CD426E" w:rsidP="007A5E5E">
      <w:pPr>
        <w:numPr>
          <w:ilvl w:val="0"/>
          <w:numId w:val="3"/>
        </w:numPr>
        <w:tabs>
          <w:tab w:val="left" w:pos="720"/>
        </w:tabs>
        <w:ind w:right="-720"/>
        <w:rPr>
          <w:rFonts w:asciiTheme="minorHAnsi" w:hAnsiTheme="minorHAnsi"/>
          <w:sz w:val="24"/>
          <w:szCs w:val="24"/>
        </w:rPr>
      </w:pPr>
      <w:hyperlink r:id="rId26" w:history="1">
        <w:r w:rsidR="00EC0991" w:rsidRPr="00070C1F">
          <w:rPr>
            <w:rStyle w:val="Hyperlink"/>
            <w:rFonts w:asciiTheme="minorHAnsi" w:hAnsiTheme="minorHAnsi"/>
            <w:sz w:val="24"/>
            <w:szCs w:val="24"/>
          </w:rPr>
          <w:t>Senate Bill 1456</w:t>
        </w:r>
      </w:hyperlink>
      <w:r w:rsidR="00EC0991" w:rsidRPr="00070C1F">
        <w:rPr>
          <w:rFonts w:asciiTheme="minorHAnsi" w:hAnsiTheme="minorHAnsi"/>
          <w:sz w:val="24"/>
          <w:szCs w:val="24"/>
        </w:rPr>
        <w:t xml:space="preserve"> </w:t>
      </w:r>
    </w:p>
    <w:p w14:paraId="0ED1B513" w14:textId="77777777" w:rsidR="00097DC5" w:rsidRPr="00070C1F" w:rsidRDefault="00097DC5" w:rsidP="003A46BA">
      <w:pPr>
        <w:tabs>
          <w:tab w:val="left" w:pos="720"/>
        </w:tabs>
        <w:ind w:left="720" w:right="-720"/>
        <w:rPr>
          <w:rFonts w:asciiTheme="minorHAnsi" w:hAnsiTheme="minorHAnsi"/>
          <w:sz w:val="24"/>
          <w:szCs w:val="24"/>
        </w:rPr>
      </w:pPr>
    </w:p>
    <w:p w14:paraId="1E1C4D01" w14:textId="77777777" w:rsidR="00E72901" w:rsidRPr="00070C1F" w:rsidRDefault="00CD426E" w:rsidP="007A5E5E">
      <w:pPr>
        <w:numPr>
          <w:ilvl w:val="0"/>
          <w:numId w:val="3"/>
        </w:numPr>
        <w:tabs>
          <w:tab w:val="left" w:pos="720"/>
        </w:tabs>
        <w:ind w:right="-720"/>
        <w:rPr>
          <w:rFonts w:asciiTheme="minorHAnsi" w:hAnsiTheme="minorHAnsi"/>
          <w:sz w:val="24"/>
          <w:szCs w:val="24"/>
        </w:rPr>
      </w:pPr>
      <w:hyperlink r:id="rId27" w:history="1">
        <w:r w:rsidR="00E72901" w:rsidRPr="00070C1F">
          <w:rPr>
            <w:rStyle w:val="Hyperlink"/>
            <w:rFonts w:asciiTheme="minorHAnsi" w:hAnsiTheme="minorHAnsi"/>
            <w:sz w:val="24"/>
            <w:szCs w:val="24"/>
          </w:rPr>
          <w:t>California Code of Regulations, Online</w:t>
        </w:r>
      </w:hyperlink>
      <w:r w:rsidR="00E72901" w:rsidRPr="00070C1F">
        <w:rPr>
          <w:rFonts w:asciiTheme="minorHAnsi" w:hAnsiTheme="minorHAnsi"/>
          <w:sz w:val="24"/>
          <w:szCs w:val="24"/>
        </w:rPr>
        <w:t xml:space="preserve"> </w:t>
      </w:r>
    </w:p>
    <w:p w14:paraId="3EC2F48F" w14:textId="77777777" w:rsidR="00150581" w:rsidRPr="00070C1F" w:rsidRDefault="00150581" w:rsidP="00971383">
      <w:pPr>
        <w:pStyle w:val="ListParagraph"/>
        <w:rPr>
          <w:rFonts w:asciiTheme="minorHAnsi" w:hAnsiTheme="minorHAnsi"/>
          <w:sz w:val="24"/>
          <w:szCs w:val="24"/>
        </w:rPr>
      </w:pPr>
    </w:p>
    <w:p w14:paraId="582CD994" w14:textId="77777777" w:rsidR="00150581" w:rsidRPr="00070C1F" w:rsidRDefault="00CD426E" w:rsidP="007A5E5E">
      <w:pPr>
        <w:numPr>
          <w:ilvl w:val="0"/>
          <w:numId w:val="3"/>
        </w:numPr>
        <w:tabs>
          <w:tab w:val="left" w:pos="720"/>
        </w:tabs>
        <w:ind w:right="-720"/>
        <w:rPr>
          <w:rStyle w:val="Hyperlink"/>
          <w:rFonts w:asciiTheme="minorHAnsi" w:hAnsiTheme="minorHAnsi"/>
          <w:color w:val="auto"/>
          <w:sz w:val="24"/>
          <w:szCs w:val="24"/>
          <w:u w:val="none"/>
        </w:rPr>
      </w:pPr>
      <w:hyperlink r:id="rId28" w:history="1">
        <w:r w:rsidR="00150581" w:rsidRPr="00070C1F">
          <w:rPr>
            <w:rStyle w:val="Hyperlink"/>
            <w:rFonts w:asciiTheme="minorHAnsi" w:hAnsiTheme="minorHAnsi"/>
            <w:sz w:val="24"/>
            <w:szCs w:val="24"/>
          </w:rPr>
          <w:t>Student Success and Support Program Handbook</w:t>
        </w:r>
      </w:hyperlink>
    </w:p>
    <w:p w14:paraId="4BA3F57B" w14:textId="77777777" w:rsidR="00AA1391" w:rsidRPr="00070C1F" w:rsidRDefault="00AA1391" w:rsidP="00AA1391">
      <w:pPr>
        <w:pStyle w:val="ListParagraph"/>
        <w:rPr>
          <w:rFonts w:asciiTheme="minorHAnsi" w:hAnsiTheme="minorHAnsi"/>
          <w:sz w:val="24"/>
          <w:szCs w:val="24"/>
        </w:rPr>
      </w:pPr>
    </w:p>
    <w:p w14:paraId="6C0D4D0B" w14:textId="77777777" w:rsidR="00AA1391" w:rsidRPr="00070C1F" w:rsidRDefault="00CD426E" w:rsidP="007A5E5E">
      <w:pPr>
        <w:numPr>
          <w:ilvl w:val="0"/>
          <w:numId w:val="3"/>
        </w:numPr>
        <w:tabs>
          <w:tab w:val="left" w:pos="720"/>
        </w:tabs>
        <w:ind w:right="-720"/>
        <w:rPr>
          <w:rFonts w:asciiTheme="minorHAnsi" w:hAnsiTheme="minorHAnsi"/>
          <w:sz w:val="24"/>
          <w:szCs w:val="24"/>
        </w:rPr>
      </w:pPr>
      <w:hyperlink r:id="rId29" w:history="1">
        <w:r w:rsidR="00AA1391" w:rsidRPr="00070C1F">
          <w:rPr>
            <w:rStyle w:val="Hyperlink"/>
            <w:rFonts w:asciiTheme="minorHAnsi" w:hAnsiTheme="minorHAnsi"/>
            <w:sz w:val="24"/>
            <w:szCs w:val="24"/>
          </w:rPr>
          <w:t>MIS Data Element Dictionary</w:t>
        </w:r>
      </w:hyperlink>
    </w:p>
    <w:p w14:paraId="55518546" w14:textId="77777777" w:rsidR="00097DC5" w:rsidRPr="00070C1F" w:rsidRDefault="00097DC5" w:rsidP="003A46BA">
      <w:pPr>
        <w:tabs>
          <w:tab w:val="left" w:pos="720"/>
        </w:tabs>
        <w:ind w:left="720" w:right="-720"/>
        <w:rPr>
          <w:rFonts w:asciiTheme="minorHAnsi" w:hAnsiTheme="minorHAnsi"/>
          <w:sz w:val="24"/>
          <w:szCs w:val="24"/>
        </w:rPr>
      </w:pPr>
    </w:p>
    <w:p w14:paraId="3372A606" w14:textId="77777777" w:rsidR="00097DC5" w:rsidRPr="00070C1F" w:rsidRDefault="00CD426E" w:rsidP="007A5E5E">
      <w:pPr>
        <w:numPr>
          <w:ilvl w:val="0"/>
          <w:numId w:val="3"/>
        </w:numPr>
        <w:tabs>
          <w:tab w:val="left" w:pos="720"/>
        </w:tabs>
        <w:ind w:right="-720"/>
        <w:rPr>
          <w:rStyle w:val="Hyperlink"/>
          <w:rFonts w:asciiTheme="minorHAnsi" w:hAnsiTheme="minorHAnsi"/>
          <w:color w:val="auto"/>
          <w:sz w:val="24"/>
          <w:szCs w:val="24"/>
          <w:u w:val="none"/>
        </w:rPr>
      </w:pPr>
      <w:hyperlink r:id="rId30" w:history="1">
        <w:r w:rsidR="00097DC5" w:rsidRPr="00070C1F">
          <w:rPr>
            <w:rStyle w:val="Hyperlink"/>
            <w:rFonts w:asciiTheme="minorHAnsi" w:hAnsiTheme="minorHAnsi"/>
            <w:sz w:val="24"/>
            <w:szCs w:val="24"/>
          </w:rPr>
          <w:t>Student Success and Support Program Student Equity Plan</w:t>
        </w:r>
      </w:hyperlink>
    </w:p>
    <w:p w14:paraId="5057F49E" w14:textId="77777777" w:rsidR="00522DF7" w:rsidRPr="00070C1F" w:rsidRDefault="00522DF7" w:rsidP="00522DF7">
      <w:pPr>
        <w:pStyle w:val="ListParagraph"/>
        <w:rPr>
          <w:rFonts w:asciiTheme="minorHAnsi" w:hAnsiTheme="minorHAnsi"/>
          <w:sz w:val="24"/>
          <w:szCs w:val="24"/>
        </w:rPr>
      </w:pPr>
    </w:p>
    <w:p w14:paraId="59503354" w14:textId="77777777" w:rsidR="00522DF7" w:rsidRPr="00070C1F" w:rsidRDefault="00CD426E" w:rsidP="007A5E5E">
      <w:pPr>
        <w:numPr>
          <w:ilvl w:val="0"/>
          <w:numId w:val="3"/>
        </w:numPr>
        <w:tabs>
          <w:tab w:val="left" w:pos="720"/>
        </w:tabs>
        <w:ind w:right="-720"/>
        <w:rPr>
          <w:rFonts w:asciiTheme="minorHAnsi" w:hAnsiTheme="minorHAnsi"/>
          <w:sz w:val="24"/>
          <w:szCs w:val="24"/>
        </w:rPr>
      </w:pPr>
      <w:hyperlink r:id="rId31" w:history="1">
        <w:r w:rsidR="007D3CA0" w:rsidRPr="00070C1F">
          <w:rPr>
            <w:rStyle w:val="Hyperlink"/>
            <w:rFonts w:asciiTheme="minorHAnsi" w:hAnsiTheme="minorHAnsi"/>
            <w:sz w:val="24"/>
            <w:szCs w:val="24"/>
          </w:rPr>
          <w:t>Program and Course Approval Handbook</w:t>
        </w:r>
      </w:hyperlink>
    </w:p>
    <w:p w14:paraId="74CE06DD" w14:textId="77777777" w:rsidR="00097DC5" w:rsidRPr="00070C1F" w:rsidRDefault="00097DC5" w:rsidP="003A46BA">
      <w:pPr>
        <w:tabs>
          <w:tab w:val="left" w:pos="720"/>
        </w:tabs>
        <w:ind w:left="720" w:right="-720"/>
        <w:rPr>
          <w:rFonts w:asciiTheme="minorHAnsi" w:hAnsiTheme="minorHAnsi"/>
          <w:sz w:val="24"/>
          <w:szCs w:val="24"/>
        </w:rPr>
      </w:pPr>
    </w:p>
    <w:p w14:paraId="1EEA34F6" w14:textId="77777777" w:rsidR="00097DC5" w:rsidRPr="00070C1F" w:rsidRDefault="00CD426E" w:rsidP="007A5E5E">
      <w:pPr>
        <w:numPr>
          <w:ilvl w:val="0"/>
          <w:numId w:val="3"/>
        </w:numPr>
        <w:tabs>
          <w:tab w:val="left" w:pos="720"/>
        </w:tabs>
        <w:ind w:right="-720"/>
        <w:rPr>
          <w:rFonts w:asciiTheme="minorHAnsi" w:hAnsiTheme="minorHAnsi"/>
          <w:sz w:val="24"/>
          <w:szCs w:val="24"/>
        </w:rPr>
      </w:pPr>
      <w:hyperlink r:id="rId32" w:history="1">
        <w:r w:rsidR="00097DC5" w:rsidRPr="00070C1F">
          <w:rPr>
            <w:rStyle w:val="Hyperlink"/>
            <w:rFonts w:asciiTheme="minorHAnsi" w:hAnsiTheme="minorHAnsi"/>
            <w:sz w:val="24"/>
            <w:szCs w:val="24"/>
          </w:rPr>
          <w:t>Accrediting Commission for Community and Junior Colleges</w:t>
        </w:r>
      </w:hyperlink>
    </w:p>
    <w:p w14:paraId="19FE91C5" w14:textId="77777777" w:rsidR="00097DC5" w:rsidRPr="00070C1F" w:rsidRDefault="00097DC5" w:rsidP="003A46BA">
      <w:pPr>
        <w:tabs>
          <w:tab w:val="left" w:pos="720"/>
        </w:tabs>
        <w:ind w:right="-720"/>
        <w:rPr>
          <w:rFonts w:asciiTheme="minorHAnsi" w:hAnsiTheme="minorHAnsi"/>
          <w:sz w:val="24"/>
          <w:szCs w:val="24"/>
        </w:rPr>
      </w:pPr>
    </w:p>
    <w:p w14:paraId="562AE238" w14:textId="77777777" w:rsidR="00097DC5" w:rsidRPr="00070C1F" w:rsidRDefault="00CD426E" w:rsidP="007A5E5E">
      <w:pPr>
        <w:numPr>
          <w:ilvl w:val="0"/>
          <w:numId w:val="3"/>
        </w:numPr>
        <w:tabs>
          <w:tab w:val="left" w:pos="720"/>
        </w:tabs>
        <w:ind w:right="-720"/>
        <w:rPr>
          <w:rFonts w:asciiTheme="minorHAnsi" w:hAnsiTheme="minorHAnsi"/>
          <w:sz w:val="24"/>
          <w:szCs w:val="24"/>
        </w:rPr>
      </w:pPr>
      <w:hyperlink r:id="rId33" w:history="1">
        <w:r w:rsidR="00097DC5" w:rsidRPr="00070C1F">
          <w:rPr>
            <w:rStyle w:val="Hyperlink"/>
            <w:rFonts w:asciiTheme="minorHAnsi" w:hAnsiTheme="minorHAnsi"/>
            <w:sz w:val="24"/>
            <w:szCs w:val="24"/>
          </w:rPr>
          <w:t>Chancellor's Office Basic Skills website</w:t>
        </w:r>
      </w:hyperlink>
      <w:r w:rsidR="00097DC5" w:rsidRPr="00070C1F">
        <w:rPr>
          <w:rFonts w:asciiTheme="minorHAnsi" w:hAnsiTheme="minorHAnsi"/>
          <w:sz w:val="24"/>
          <w:szCs w:val="24"/>
        </w:rPr>
        <w:t xml:space="preserve"> </w:t>
      </w:r>
    </w:p>
    <w:p w14:paraId="46356C43" w14:textId="77777777" w:rsidR="00097DC5" w:rsidRPr="00070C1F" w:rsidRDefault="00097DC5" w:rsidP="003A46BA">
      <w:pPr>
        <w:tabs>
          <w:tab w:val="left" w:pos="1440"/>
          <w:tab w:val="left" w:pos="2880"/>
          <w:tab w:val="left" w:pos="3140"/>
        </w:tabs>
        <w:ind w:right="-720"/>
        <w:rPr>
          <w:rFonts w:asciiTheme="minorHAnsi" w:hAnsiTheme="minorHAnsi"/>
          <w:sz w:val="24"/>
          <w:szCs w:val="24"/>
        </w:rPr>
      </w:pPr>
    </w:p>
    <w:sectPr w:rsidR="00097DC5" w:rsidRPr="00070C1F" w:rsidSect="001E1A48">
      <w:headerReference w:type="even" r:id="rId34"/>
      <w:headerReference w:type="default" r:id="rId35"/>
      <w:headerReference w:type="first" r:id="rId36"/>
      <w:pgSz w:w="12240" w:h="15840" w:code="1"/>
      <w:pgMar w:top="1296" w:right="1152" w:bottom="1296" w:left="1152" w:header="720" w:footer="0"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FF1A7" w14:textId="77777777" w:rsidR="008020FC" w:rsidRDefault="008020FC">
      <w:r>
        <w:separator/>
      </w:r>
    </w:p>
  </w:endnote>
  <w:endnote w:type="continuationSeparator" w:id="0">
    <w:p w14:paraId="10E55B0A" w14:textId="77777777" w:rsidR="008020FC" w:rsidRDefault="0080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ms Rmn">
    <w:altName w:val="Times New Roman"/>
    <w:panose1 w:val="000000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0FFEB" w14:textId="77777777" w:rsidR="008020FC" w:rsidRDefault="008020FC">
    <w:pPr>
      <w:pStyle w:val="Footer"/>
      <w:jc w:val="right"/>
    </w:pPr>
  </w:p>
  <w:p w14:paraId="5DC6829B" w14:textId="77777777" w:rsidR="008020FC" w:rsidRPr="00C33E9D" w:rsidRDefault="008020FC" w:rsidP="00C33E9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1712D" w14:textId="77777777" w:rsidR="008020FC" w:rsidRDefault="008020FC">
    <w:pPr>
      <w:pStyle w:val="Footer"/>
    </w:pPr>
  </w:p>
  <w:p w14:paraId="351F9A79" w14:textId="77777777" w:rsidR="008020FC" w:rsidRDefault="008020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DA2DC" w14:textId="77777777" w:rsidR="008020FC" w:rsidRDefault="008020FC">
      <w:r>
        <w:separator/>
      </w:r>
    </w:p>
  </w:footnote>
  <w:footnote w:type="continuationSeparator" w:id="0">
    <w:p w14:paraId="33812772" w14:textId="77777777" w:rsidR="008020FC" w:rsidRDefault="008020FC">
      <w:r>
        <w:continuationSeparator/>
      </w:r>
    </w:p>
  </w:footnote>
  <w:footnote w:id="1">
    <w:p w14:paraId="2A50A3CD" w14:textId="77777777" w:rsidR="008020FC" w:rsidRPr="004D4FCB" w:rsidRDefault="008020FC">
      <w:pPr>
        <w:pStyle w:val="FootnoteText"/>
        <w:rPr>
          <w:rStyle w:val="Hyperlink"/>
          <w:rFonts w:ascii="Calibri" w:hAnsi="Calibri"/>
        </w:rPr>
      </w:pPr>
      <w:r>
        <w:rPr>
          <w:rStyle w:val="FootnoteReference"/>
        </w:rPr>
        <w:footnoteRef/>
      </w:r>
      <w:r>
        <w:t xml:space="preserve"> </w:t>
      </w:r>
      <w:r>
        <w:rPr>
          <w:rFonts w:ascii="Calibri" w:hAnsi="Calibri"/>
        </w:rPr>
        <w:t xml:space="preserve">Student Services element SS01 in the </w:t>
      </w:r>
      <w:r w:rsidRPr="005276BF">
        <w:rPr>
          <w:rFonts w:ascii="Calibri" w:hAnsi="Calibri"/>
        </w:rPr>
        <w:t xml:space="preserve">CCCO MIS Data Elements Dictionary provides </w:t>
      </w:r>
      <w:r>
        <w:rPr>
          <w:rFonts w:ascii="Calibri" w:hAnsi="Calibri"/>
        </w:rPr>
        <w:t xml:space="preserve">a complete list of student goals. </w:t>
      </w:r>
      <w:hyperlink r:id="rId1" w:history="1">
        <w:r w:rsidRPr="004D4FCB">
          <w:rPr>
            <w:rStyle w:val="Hyperlink"/>
            <w:rFonts w:ascii="Calibri" w:hAnsi="Calibri"/>
          </w:rPr>
          <w:t>http://extranet.cccco.edu/Portals/1/TRIS/MIS/Left_Nav/DED/Data_Elements/SS/SS01.pdf</w:t>
        </w:r>
      </w:hyperlink>
    </w:p>
  </w:footnote>
  <w:footnote w:id="2">
    <w:p w14:paraId="72A8C3D7" w14:textId="77777777" w:rsidR="008020FC" w:rsidRDefault="008020FC" w:rsidP="004D4FCB">
      <w:pPr>
        <w:rPr>
          <w:rFonts w:ascii="Calibri" w:hAnsi="Calibri" w:cs="Arial"/>
          <w:sz w:val="24"/>
          <w:szCs w:val="24"/>
        </w:rPr>
      </w:pPr>
      <w:r>
        <w:rPr>
          <w:rStyle w:val="FootnoteReference"/>
        </w:rPr>
        <w:footnoteRef/>
      </w:r>
      <w:r>
        <w:t xml:space="preserve"> </w:t>
      </w:r>
      <w:r w:rsidRPr="004D4FCB">
        <w:rPr>
          <w:rFonts w:ascii="Calibri" w:hAnsi="Calibri"/>
        </w:rPr>
        <w:t>Please refer to the Data Elements Dictionary under Course Data Elements (CB 22) for descriptions of these programs.</w:t>
      </w:r>
      <w:r w:rsidRPr="004D4FCB">
        <w:t xml:space="preserve"> </w:t>
      </w:r>
      <w:hyperlink r:id="rId2" w:history="1">
        <w:r w:rsidRPr="000738F0">
          <w:rPr>
            <w:rStyle w:val="Hyperlink"/>
            <w:rFonts w:ascii="Calibri" w:hAnsi="Calibri"/>
          </w:rPr>
          <w:t>http://extranet.cccco.edu/Portals/1/TRIS/MIS/Left_Nav/DED/Data_Elements/CB/cb22.pdf</w:t>
        </w:r>
      </w:hyperlink>
      <w:r>
        <w:rPr>
          <w:rFonts w:ascii="Calibri" w:hAnsi="Calibri"/>
        </w:rPr>
        <w:t xml:space="preserve"> </w:t>
      </w:r>
      <w:r w:rsidRPr="00097526">
        <w:rPr>
          <w:sz w:val="24"/>
          <w:szCs w:val="24"/>
        </w:rPr>
        <w:t xml:space="preserve"> </w:t>
      </w:r>
    </w:p>
    <w:p w14:paraId="4F6DFD2D" w14:textId="77777777" w:rsidR="008020FC" w:rsidRDefault="008020FC">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815A8" w14:textId="419D99E2" w:rsidR="008020FC" w:rsidRPr="007041A9" w:rsidRDefault="008020FC" w:rsidP="007041A9">
    <w:pPr>
      <w:tabs>
        <w:tab w:val="left" w:pos="537"/>
      </w:tabs>
      <w:spacing w:line="240" w:lineRule="atLeast"/>
      <w:ind w:right="-720"/>
      <w:rPr>
        <w:rFonts w:ascii="Calibri" w:hAnsi="Calibri"/>
      </w:rPr>
    </w:pPr>
    <w:r w:rsidRPr="004A053F">
      <w:rPr>
        <w:rFonts w:ascii="Calibri" w:hAnsi="Calibri"/>
        <w:b/>
      </w:rPr>
      <w:t>College:</w:t>
    </w:r>
    <w:r w:rsidRPr="004A053F">
      <w:rPr>
        <w:rFonts w:ascii="Calibri" w:hAnsi="Calibri"/>
      </w:rPr>
      <w:t xml:space="preserve"> </w:t>
    </w:r>
    <w:r w:rsidRPr="0008750E">
      <w:rPr>
        <w:rFonts w:ascii="Calibri" w:hAnsi="Calibri"/>
        <w:b/>
      </w:rPr>
      <w:t>Foothill College</w:t>
    </w:r>
    <w:r w:rsidRPr="004A053F">
      <w:rPr>
        <w:rFonts w:ascii="Calibri" w:hAnsi="Calibri"/>
      </w:rPr>
      <w:tab/>
    </w:r>
    <w:r w:rsidRPr="004A053F">
      <w:rPr>
        <w:rFonts w:ascii="Calibri" w:hAnsi="Calibri"/>
        <w:b/>
      </w:rPr>
      <w:t>District:</w:t>
    </w:r>
    <w:r w:rsidRPr="004A053F">
      <w:rPr>
        <w:rFonts w:ascii="Calibri" w:hAnsi="Calibri"/>
      </w:rPr>
      <w:t xml:space="preserve"> </w:t>
    </w:r>
    <w:r w:rsidRPr="0008750E">
      <w:rPr>
        <w:rFonts w:ascii="Calibri" w:hAnsi="Calibri"/>
        <w:b/>
      </w:rPr>
      <w:t>Foothill-</w:t>
    </w:r>
    <w:proofErr w:type="spellStart"/>
    <w:r w:rsidRPr="0008750E">
      <w:rPr>
        <w:rFonts w:ascii="Calibri" w:hAnsi="Calibri"/>
        <w:b/>
      </w:rPr>
      <w:t>DeAnza</w:t>
    </w:r>
    <w:proofErr w:type="spellEnd"/>
    <w:r w:rsidRPr="0008750E">
      <w:rPr>
        <w:rFonts w:ascii="Calibri" w:hAnsi="Calibri"/>
        <w:b/>
      </w:rPr>
      <w:t xml:space="preserve"> Community College District</w:t>
    </w:r>
    <w:r w:rsidRPr="004A053F">
      <w:rPr>
        <w:rFonts w:ascii="Calibri" w:hAnsi="Calibri"/>
      </w:rPr>
      <w:tab/>
    </w:r>
    <w:r w:rsidRPr="0008750E">
      <w:rPr>
        <w:rFonts w:asciiTheme="majorHAnsi" w:hAnsiTheme="majorHAnsi"/>
        <w:b/>
      </w:rPr>
      <w:t xml:space="preserve">Page </w:t>
    </w:r>
    <w:r w:rsidRPr="0008750E">
      <w:rPr>
        <w:rFonts w:asciiTheme="majorHAnsi" w:hAnsiTheme="majorHAnsi"/>
        <w:b/>
      </w:rPr>
      <w:fldChar w:fldCharType="begin"/>
    </w:r>
    <w:r w:rsidRPr="0008750E">
      <w:rPr>
        <w:rFonts w:asciiTheme="majorHAnsi" w:hAnsiTheme="majorHAnsi"/>
        <w:b/>
      </w:rPr>
      <w:instrText xml:space="preserve"> PAGE </w:instrText>
    </w:r>
    <w:r w:rsidRPr="0008750E">
      <w:rPr>
        <w:rFonts w:asciiTheme="majorHAnsi" w:hAnsiTheme="majorHAnsi"/>
        <w:b/>
      </w:rPr>
      <w:fldChar w:fldCharType="separate"/>
    </w:r>
    <w:r w:rsidR="00CD426E">
      <w:rPr>
        <w:rFonts w:asciiTheme="majorHAnsi" w:hAnsiTheme="majorHAnsi"/>
        <w:b/>
        <w:noProof/>
      </w:rPr>
      <w:t>0</w:t>
    </w:r>
    <w:r w:rsidRPr="0008750E">
      <w:rPr>
        <w:rFonts w:asciiTheme="majorHAnsi" w:hAnsiTheme="majorHAnsi"/>
        <w:b/>
      </w:rPr>
      <w:fldChar w:fldCharType="end"/>
    </w:r>
    <w:r w:rsidRPr="0008750E">
      <w:rPr>
        <w:rFonts w:asciiTheme="majorHAnsi" w:hAnsiTheme="majorHAnsi"/>
        <w:b/>
      </w:rPr>
      <w:t xml:space="preserve"> of </w:t>
    </w:r>
    <w:r w:rsidRPr="0008750E">
      <w:rPr>
        <w:rFonts w:asciiTheme="majorHAnsi" w:hAnsiTheme="majorHAnsi"/>
        <w:b/>
      </w:rPr>
      <w:fldChar w:fldCharType="begin"/>
    </w:r>
    <w:r w:rsidRPr="0008750E">
      <w:rPr>
        <w:rFonts w:asciiTheme="majorHAnsi" w:hAnsiTheme="majorHAnsi"/>
        <w:b/>
      </w:rPr>
      <w:instrText xml:space="preserve"> NUMPAGES </w:instrText>
    </w:r>
    <w:r w:rsidRPr="0008750E">
      <w:rPr>
        <w:rFonts w:asciiTheme="majorHAnsi" w:hAnsiTheme="majorHAnsi"/>
        <w:b/>
      </w:rPr>
      <w:fldChar w:fldCharType="separate"/>
    </w:r>
    <w:r w:rsidR="00CD426E">
      <w:rPr>
        <w:rFonts w:asciiTheme="majorHAnsi" w:hAnsiTheme="majorHAnsi"/>
        <w:b/>
        <w:noProof/>
      </w:rPr>
      <w:t>1</w:t>
    </w:r>
    <w:r w:rsidRPr="0008750E">
      <w:rPr>
        <w:rFonts w:asciiTheme="majorHAnsi" w:hAnsiTheme="majorHAnsi"/>
        <w:b/>
      </w:rPr>
      <w:fldChar w:fldCharType="end"/>
    </w:r>
  </w:p>
  <w:p w14:paraId="71038A6C" w14:textId="77777777" w:rsidR="008020FC" w:rsidRDefault="008020FC" w:rsidP="006C081F">
    <w:pPr>
      <w:pStyle w:val="Header"/>
      <w:jc w:val="center"/>
    </w:pPr>
  </w:p>
  <w:p w14:paraId="2FE23A83" w14:textId="77777777" w:rsidR="008020FC" w:rsidRDefault="008020FC" w:rsidP="006C081F">
    <w:pPr>
      <w:pStyle w:val="Header"/>
      <w:jc w:val="center"/>
    </w:pPr>
  </w:p>
  <w:p w14:paraId="14EB85F0" w14:textId="77777777" w:rsidR="008020FC" w:rsidRDefault="008020FC" w:rsidP="006C081F">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C8931" w14:textId="77777777" w:rsidR="008020FC" w:rsidRDefault="008020F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82D32" w14:textId="6C7B3126" w:rsidR="008020FC" w:rsidRPr="001E1A48" w:rsidRDefault="008020FC" w:rsidP="001E1A48">
    <w:pPr>
      <w:tabs>
        <w:tab w:val="left" w:pos="537"/>
      </w:tabs>
      <w:spacing w:line="240" w:lineRule="atLeast"/>
      <w:ind w:right="-720"/>
      <w:jc w:val="center"/>
      <w:rPr>
        <w:rFonts w:asciiTheme="minorHAnsi" w:hAnsiTheme="minorHAnsi"/>
      </w:rPr>
    </w:pPr>
    <w:r w:rsidRPr="004A053F">
      <w:rPr>
        <w:rFonts w:ascii="Calibri" w:hAnsi="Calibri"/>
        <w:b/>
      </w:rPr>
      <w:t>College:</w:t>
    </w:r>
    <w:r w:rsidRPr="004A053F">
      <w:rPr>
        <w:rFonts w:ascii="Calibri" w:hAnsi="Calibri"/>
      </w:rPr>
      <w:t xml:space="preserve"> </w:t>
    </w:r>
    <w:r>
      <w:rPr>
        <w:rFonts w:ascii="Calibri" w:hAnsi="Calibri"/>
      </w:rPr>
      <w:t>Foothill College</w:t>
    </w:r>
    <w:r w:rsidRPr="004A053F">
      <w:rPr>
        <w:rFonts w:ascii="Calibri" w:hAnsi="Calibri"/>
      </w:rPr>
      <w:tab/>
    </w:r>
    <w:r w:rsidRPr="004A053F">
      <w:rPr>
        <w:rFonts w:ascii="Calibri" w:hAnsi="Calibri"/>
        <w:b/>
      </w:rPr>
      <w:t>District:</w:t>
    </w:r>
    <w:r w:rsidR="001E1A48">
      <w:rPr>
        <w:rFonts w:ascii="Calibri" w:hAnsi="Calibri"/>
      </w:rPr>
      <w:t xml:space="preserve"> Foothill </w:t>
    </w:r>
    <w:proofErr w:type="spellStart"/>
    <w:r w:rsidR="001E1A48">
      <w:rPr>
        <w:rFonts w:ascii="Calibri" w:hAnsi="Calibri"/>
      </w:rPr>
      <w:t>DeAnza</w:t>
    </w:r>
    <w:proofErr w:type="spellEnd"/>
    <w:r w:rsidR="001E1A48">
      <w:rPr>
        <w:rFonts w:ascii="Calibri" w:hAnsi="Calibri"/>
      </w:rPr>
      <w:t xml:space="preserve"> Community College District</w:t>
    </w:r>
    <w:r w:rsidRPr="004A053F">
      <w:rPr>
        <w:rFonts w:ascii="Calibri" w:hAnsi="Calibri"/>
      </w:rPr>
      <w:t xml:space="preserve"> </w:t>
    </w:r>
    <w:r w:rsidRPr="004A053F">
      <w:rPr>
        <w:rFonts w:ascii="Calibri" w:hAnsi="Calibri"/>
      </w:rPr>
      <w:tab/>
    </w:r>
    <w:r w:rsidR="001E1A48" w:rsidRPr="001E1A48">
      <w:rPr>
        <w:rFonts w:asciiTheme="minorHAnsi" w:hAnsiTheme="minorHAnsi"/>
        <w:b/>
      </w:rPr>
      <w:t xml:space="preserve">Page </w:t>
    </w:r>
    <w:r w:rsidR="001E1A48" w:rsidRPr="001E1A48">
      <w:rPr>
        <w:rFonts w:asciiTheme="minorHAnsi" w:hAnsiTheme="minorHAnsi"/>
        <w:b/>
      </w:rPr>
      <w:fldChar w:fldCharType="begin"/>
    </w:r>
    <w:r w:rsidR="001E1A48" w:rsidRPr="001E1A48">
      <w:rPr>
        <w:rFonts w:asciiTheme="minorHAnsi" w:hAnsiTheme="minorHAnsi"/>
        <w:b/>
      </w:rPr>
      <w:instrText xml:space="preserve"> PAGE </w:instrText>
    </w:r>
    <w:r w:rsidR="001E1A48" w:rsidRPr="001E1A48">
      <w:rPr>
        <w:rFonts w:asciiTheme="minorHAnsi" w:hAnsiTheme="minorHAnsi"/>
        <w:b/>
      </w:rPr>
      <w:fldChar w:fldCharType="separate"/>
    </w:r>
    <w:r w:rsidR="00CD426E">
      <w:rPr>
        <w:rFonts w:asciiTheme="minorHAnsi" w:hAnsiTheme="minorHAnsi"/>
        <w:b/>
        <w:noProof/>
      </w:rPr>
      <w:t>28</w:t>
    </w:r>
    <w:r w:rsidR="001E1A48" w:rsidRPr="001E1A48">
      <w:rPr>
        <w:rFonts w:asciiTheme="minorHAnsi" w:hAnsiTheme="minorHAnsi"/>
        <w:b/>
      </w:rPr>
      <w:fldChar w:fldCharType="end"/>
    </w:r>
    <w:r w:rsidR="001E1A48" w:rsidRPr="001E1A48">
      <w:rPr>
        <w:rFonts w:asciiTheme="minorHAnsi" w:hAnsiTheme="minorHAnsi"/>
        <w:b/>
      </w:rPr>
      <w:t xml:space="preserve"> of </w:t>
    </w:r>
    <w:r w:rsidR="001E1A48" w:rsidRPr="001E1A48">
      <w:rPr>
        <w:rFonts w:asciiTheme="minorHAnsi" w:hAnsiTheme="minorHAnsi"/>
        <w:b/>
      </w:rPr>
      <w:fldChar w:fldCharType="begin"/>
    </w:r>
    <w:r w:rsidR="001E1A48" w:rsidRPr="001E1A48">
      <w:rPr>
        <w:rFonts w:asciiTheme="minorHAnsi" w:hAnsiTheme="minorHAnsi"/>
        <w:b/>
      </w:rPr>
      <w:instrText xml:space="preserve"> NUMPAGES </w:instrText>
    </w:r>
    <w:r w:rsidR="001E1A48" w:rsidRPr="001E1A48">
      <w:rPr>
        <w:rFonts w:asciiTheme="minorHAnsi" w:hAnsiTheme="minorHAnsi"/>
        <w:b/>
      </w:rPr>
      <w:fldChar w:fldCharType="separate"/>
    </w:r>
    <w:r w:rsidR="00CD426E">
      <w:rPr>
        <w:rFonts w:asciiTheme="minorHAnsi" w:hAnsiTheme="minorHAnsi"/>
        <w:b/>
        <w:noProof/>
      </w:rPr>
      <w:t>31</w:t>
    </w:r>
    <w:r w:rsidR="001E1A48" w:rsidRPr="001E1A48">
      <w:rPr>
        <w:rFonts w:asciiTheme="minorHAnsi" w:hAnsiTheme="minorHAnsi"/>
        <w:b/>
      </w:rPr>
      <w:fldChar w:fldCharType="end"/>
    </w:r>
  </w:p>
  <w:p w14:paraId="4E7AA2B1" w14:textId="77777777" w:rsidR="008020FC" w:rsidRDefault="008020FC">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D428B" w14:textId="104D3FD2" w:rsidR="008020FC" w:rsidRPr="005523E3" w:rsidRDefault="005E345C" w:rsidP="008020FC">
    <w:pPr>
      <w:tabs>
        <w:tab w:val="left" w:pos="537"/>
      </w:tabs>
      <w:spacing w:line="240" w:lineRule="atLeast"/>
      <w:ind w:right="360"/>
      <w:rPr>
        <w:rFonts w:asciiTheme="majorHAnsi" w:hAnsiTheme="majorHAnsi"/>
        <w:u w:val="single"/>
      </w:rPr>
    </w:pPr>
    <w:r w:rsidRPr="005E345C">
      <w:rPr>
        <w:rFonts w:ascii="Calibri" w:hAnsi="Calibri"/>
        <w:b/>
      </w:rPr>
      <w:t>College: Foothill College</w:t>
    </w:r>
    <w:r w:rsidRPr="005E345C">
      <w:rPr>
        <w:rFonts w:ascii="Calibri" w:hAnsi="Calibri"/>
        <w:b/>
      </w:rPr>
      <w:tab/>
      <w:t>District: Foothill-</w:t>
    </w:r>
    <w:proofErr w:type="spellStart"/>
    <w:r w:rsidRPr="005E345C">
      <w:rPr>
        <w:rFonts w:ascii="Calibri" w:hAnsi="Calibri"/>
        <w:b/>
      </w:rPr>
      <w:t>DeAnza</w:t>
    </w:r>
    <w:proofErr w:type="spellEnd"/>
    <w:r w:rsidRPr="005E345C">
      <w:rPr>
        <w:rFonts w:ascii="Calibri" w:hAnsi="Calibri"/>
        <w:b/>
      </w:rPr>
      <w:t xml:space="preserve"> Community College District</w:t>
    </w:r>
    <w:r w:rsidR="008020FC" w:rsidRPr="005523E3">
      <w:rPr>
        <w:rFonts w:asciiTheme="minorHAnsi" w:hAnsiTheme="minorHAnsi"/>
      </w:rPr>
      <w:tab/>
    </w:r>
    <w:r w:rsidR="008020FC" w:rsidRPr="005523E3">
      <w:rPr>
        <w:rStyle w:val="PageNumber"/>
        <w:rFonts w:asciiTheme="minorHAnsi" w:hAnsiTheme="minorHAnsi"/>
        <w:b/>
      </w:rPr>
      <w:t xml:space="preserve">Page </w:t>
    </w:r>
    <w:r w:rsidR="008020FC" w:rsidRPr="005523E3">
      <w:rPr>
        <w:rStyle w:val="PageNumber"/>
        <w:rFonts w:asciiTheme="minorHAnsi" w:hAnsiTheme="minorHAnsi"/>
        <w:b/>
      </w:rPr>
      <w:fldChar w:fldCharType="begin"/>
    </w:r>
    <w:r w:rsidR="008020FC" w:rsidRPr="005523E3">
      <w:rPr>
        <w:rStyle w:val="PageNumber"/>
        <w:rFonts w:asciiTheme="minorHAnsi" w:hAnsiTheme="minorHAnsi"/>
        <w:b/>
      </w:rPr>
      <w:instrText xml:space="preserve"> PAGE </w:instrText>
    </w:r>
    <w:r w:rsidR="008020FC" w:rsidRPr="005523E3">
      <w:rPr>
        <w:rStyle w:val="PageNumber"/>
        <w:rFonts w:asciiTheme="minorHAnsi" w:hAnsiTheme="minorHAnsi"/>
        <w:b/>
      </w:rPr>
      <w:fldChar w:fldCharType="separate"/>
    </w:r>
    <w:r w:rsidR="001E1A48">
      <w:rPr>
        <w:rStyle w:val="PageNumber"/>
        <w:rFonts w:asciiTheme="minorHAnsi" w:hAnsiTheme="minorHAnsi"/>
        <w:b/>
        <w:noProof/>
      </w:rPr>
      <w:t>1</w:t>
    </w:r>
    <w:r w:rsidR="008020FC" w:rsidRPr="005523E3">
      <w:rPr>
        <w:rStyle w:val="PageNumber"/>
        <w:rFonts w:asciiTheme="minorHAnsi" w:hAnsiTheme="minorHAnsi"/>
        <w:b/>
      </w:rPr>
      <w:fldChar w:fldCharType="end"/>
    </w:r>
    <w:r w:rsidR="008020FC" w:rsidRPr="005523E3">
      <w:rPr>
        <w:rStyle w:val="PageNumber"/>
        <w:rFonts w:asciiTheme="minorHAnsi" w:hAnsiTheme="minorHAnsi"/>
        <w:b/>
      </w:rPr>
      <w:t xml:space="preserve"> of </w:t>
    </w:r>
    <w:r w:rsidR="008020FC" w:rsidRPr="005523E3">
      <w:rPr>
        <w:rStyle w:val="PageNumber"/>
        <w:rFonts w:asciiTheme="minorHAnsi" w:hAnsiTheme="minorHAnsi"/>
        <w:b/>
      </w:rPr>
      <w:fldChar w:fldCharType="begin"/>
    </w:r>
    <w:r w:rsidR="008020FC" w:rsidRPr="005523E3">
      <w:rPr>
        <w:rStyle w:val="PageNumber"/>
        <w:rFonts w:asciiTheme="minorHAnsi" w:hAnsiTheme="minorHAnsi"/>
        <w:b/>
      </w:rPr>
      <w:instrText xml:space="preserve"> NUMPAGES </w:instrText>
    </w:r>
    <w:r w:rsidR="008020FC" w:rsidRPr="005523E3">
      <w:rPr>
        <w:rStyle w:val="PageNumber"/>
        <w:rFonts w:asciiTheme="minorHAnsi" w:hAnsiTheme="minorHAnsi"/>
        <w:b/>
      </w:rPr>
      <w:fldChar w:fldCharType="separate"/>
    </w:r>
    <w:r w:rsidR="00FA701A">
      <w:rPr>
        <w:rStyle w:val="PageNumber"/>
        <w:rFonts w:asciiTheme="minorHAnsi" w:hAnsiTheme="minorHAnsi"/>
        <w:b/>
        <w:noProof/>
      </w:rPr>
      <w:t>31</w:t>
    </w:r>
    <w:r w:rsidR="008020FC" w:rsidRPr="005523E3">
      <w:rPr>
        <w:rStyle w:val="PageNumber"/>
        <w:rFonts w:asciiTheme="minorHAnsi" w:hAnsiTheme="minorHAnsi"/>
        <w:b/>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6D3"/>
    <w:multiLevelType w:val="hybridMultilevel"/>
    <w:tmpl w:val="17EE452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BA4C4D"/>
    <w:multiLevelType w:val="hybridMultilevel"/>
    <w:tmpl w:val="E168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130E6"/>
    <w:multiLevelType w:val="hybridMultilevel"/>
    <w:tmpl w:val="24204224"/>
    <w:lvl w:ilvl="0" w:tplc="04090013">
      <w:start w:val="1"/>
      <w:numFmt w:val="upperRoman"/>
      <w:lvlText w:val="%1."/>
      <w:lvlJc w:val="righ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033F6"/>
    <w:multiLevelType w:val="hybridMultilevel"/>
    <w:tmpl w:val="F92483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72232"/>
    <w:multiLevelType w:val="hybridMultilevel"/>
    <w:tmpl w:val="A13A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40FBA"/>
    <w:multiLevelType w:val="hybridMultilevel"/>
    <w:tmpl w:val="7FF4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E83F20"/>
    <w:multiLevelType w:val="hybridMultilevel"/>
    <w:tmpl w:val="FE5A52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AD141A7"/>
    <w:multiLevelType w:val="hybridMultilevel"/>
    <w:tmpl w:val="7CBCCFFA"/>
    <w:lvl w:ilvl="0" w:tplc="7E8E703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2640B6"/>
    <w:multiLevelType w:val="hybridMultilevel"/>
    <w:tmpl w:val="884A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A805EE"/>
    <w:multiLevelType w:val="hybridMultilevel"/>
    <w:tmpl w:val="5658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0C2D71"/>
    <w:multiLevelType w:val="hybridMultilevel"/>
    <w:tmpl w:val="3AE60C70"/>
    <w:lvl w:ilvl="0" w:tplc="98764E56">
      <w:start w:val="1"/>
      <w:numFmt w:val="decimal"/>
      <w:lvlText w:val="%1."/>
      <w:lvlJc w:val="left"/>
      <w:pPr>
        <w:ind w:left="450" w:hanging="360"/>
      </w:pPr>
      <w:rPr>
        <w:rFonts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6E94E67"/>
    <w:multiLevelType w:val="hybridMultilevel"/>
    <w:tmpl w:val="FE26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E27EF5"/>
    <w:multiLevelType w:val="hybridMultilevel"/>
    <w:tmpl w:val="BE1EF8F4"/>
    <w:lvl w:ilvl="0" w:tplc="6F06C1D4">
      <w:start w:val="3"/>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F1512A"/>
    <w:multiLevelType w:val="hybridMultilevel"/>
    <w:tmpl w:val="9B9C35C4"/>
    <w:lvl w:ilvl="0" w:tplc="05248682">
      <w:start w:val="1"/>
      <w:numFmt w:val="decimal"/>
      <w:lvlText w:val="%1."/>
      <w:lvlJc w:val="left"/>
      <w:pPr>
        <w:ind w:left="1080" w:hanging="72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422CE1"/>
    <w:multiLevelType w:val="hybridMultilevel"/>
    <w:tmpl w:val="B9AEC0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492D1033"/>
    <w:multiLevelType w:val="hybridMultilevel"/>
    <w:tmpl w:val="1E1A366E"/>
    <w:lvl w:ilvl="0" w:tplc="FA2E8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B2111"/>
    <w:multiLevelType w:val="hybridMultilevel"/>
    <w:tmpl w:val="62409302"/>
    <w:lvl w:ilvl="0" w:tplc="19508450">
      <w:start w:val="2"/>
      <w:numFmt w:val="lowerRoman"/>
      <w:lvlText w:val="%1."/>
      <w:lvlJc w:val="righ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7">
    <w:nsid w:val="581573C3"/>
    <w:multiLevelType w:val="hybridMultilevel"/>
    <w:tmpl w:val="B1CA2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C446666"/>
    <w:multiLevelType w:val="multilevel"/>
    <w:tmpl w:val="627A6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F015CB"/>
    <w:multiLevelType w:val="hybridMultilevel"/>
    <w:tmpl w:val="9E88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0227A7"/>
    <w:multiLevelType w:val="hybridMultilevel"/>
    <w:tmpl w:val="C1BCCC8C"/>
    <w:lvl w:ilvl="0" w:tplc="7BBC5E08">
      <w:start w:val="1"/>
      <w:numFmt w:val="upperRoman"/>
      <w:lvlText w:val="%1."/>
      <w:lvlJc w:val="left"/>
      <w:pPr>
        <w:ind w:left="720" w:hanging="360"/>
      </w:pPr>
      <w:rPr>
        <w:rFonts w:hint="default"/>
      </w:rPr>
    </w:lvl>
    <w:lvl w:ilvl="1" w:tplc="05D2B044">
      <w:start w:val="1"/>
      <w:numFmt w:val="lowerRoman"/>
      <w:lvlText w:val="%2a."/>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E67707"/>
    <w:multiLevelType w:val="hybridMultilevel"/>
    <w:tmpl w:val="41EEB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5B1071F"/>
    <w:multiLevelType w:val="hybridMultilevel"/>
    <w:tmpl w:val="B9F4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81014E"/>
    <w:multiLevelType w:val="hybridMultilevel"/>
    <w:tmpl w:val="74CC3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9BC21A8"/>
    <w:multiLevelType w:val="hybridMultilevel"/>
    <w:tmpl w:val="5232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7F5721"/>
    <w:multiLevelType w:val="hybridMultilevel"/>
    <w:tmpl w:val="30EC4B02"/>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C1A6E21"/>
    <w:multiLevelType w:val="hybridMultilevel"/>
    <w:tmpl w:val="62BE984C"/>
    <w:lvl w:ilvl="0" w:tplc="04090001">
      <w:start w:val="1"/>
      <w:numFmt w:val="bullet"/>
      <w:lvlText w:val=""/>
      <w:lvlJc w:val="left"/>
      <w:pPr>
        <w:ind w:left="1440" w:hanging="720"/>
      </w:pPr>
      <w:rPr>
        <w:rFonts w:ascii="Symbol" w:hAnsi="Symbol" w:hint="default"/>
        <w:b w:val="0"/>
        <w:i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24738D"/>
    <w:multiLevelType w:val="hybridMultilevel"/>
    <w:tmpl w:val="BB1CA98C"/>
    <w:lvl w:ilvl="0" w:tplc="6A907A74">
      <w:start w:val="1"/>
      <w:numFmt w:val="decimal"/>
      <w:lvlText w:val="%1."/>
      <w:lvlJc w:val="left"/>
      <w:pPr>
        <w:ind w:left="468" w:hanging="720"/>
      </w:pPr>
      <w:rPr>
        <w:rFonts w:hint="default"/>
        <w:b w:val="0"/>
        <w:sz w:val="20"/>
        <w:szCs w:val="20"/>
      </w:rPr>
    </w:lvl>
    <w:lvl w:ilvl="1" w:tplc="F6EE9C84">
      <w:start w:val="1"/>
      <w:numFmt w:val="lowerLetter"/>
      <w:lvlText w:val="(%2)"/>
      <w:lvlJc w:val="left"/>
      <w:pPr>
        <w:ind w:left="828" w:hanging="360"/>
      </w:pPr>
      <w:rPr>
        <w:rFonts w:cs="Times New Roman" w:hint="default"/>
      </w:rPr>
    </w:lvl>
    <w:lvl w:ilvl="2" w:tplc="0409001B" w:tentative="1">
      <w:start w:val="1"/>
      <w:numFmt w:val="lowerRoman"/>
      <w:lvlText w:val="%3."/>
      <w:lvlJc w:val="right"/>
      <w:pPr>
        <w:ind w:left="1548" w:hanging="180"/>
      </w:pPr>
    </w:lvl>
    <w:lvl w:ilvl="3" w:tplc="0409000F" w:tentative="1">
      <w:start w:val="1"/>
      <w:numFmt w:val="decimal"/>
      <w:lvlText w:val="%4."/>
      <w:lvlJc w:val="left"/>
      <w:pPr>
        <w:ind w:left="2268" w:hanging="360"/>
      </w:pPr>
    </w:lvl>
    <w:lvl w:ilvl="4" w:tplc="04090019" w:tentative="1">
      <w:start w:val="1"/>
      <w:numFmt w:val="lowerLetter"/>
      <w:lvlText w:val="%5."/>
      <w:lvlJc w:val="left"/>
      <w:pPr>
        <w:ind w:left="2988" w:hanging="360"/>
      </w:pPr>
    </w:lvl>
    <w:lvl w:ilvl="5" w:tplc="0409001B" w:tentative="1">
      <w:start w:val="1"/>
      <w:numFmt w:val="lowerRoman"/>
      <w:lvlText w:val="%6."/>
      <w:lvlJc w:val="right"/>
      <w:pPr>
        <w:ind w:left="3708" w:hanging="180"/>
      </w:pPr>
    </w:lvl>
    <w:lvl w:ilvl="6" w:tplc="0409000F" w:tentative="1">
      <w:start w:val="1"/>
      <w:numFmt w:val="decimal"/>
      <w:lvlText w:val="%7."/>
      <w:lvlJc w:val="left"/>
      <w:pPr>
        <w:ind w:left="4428" w:hanging="360"/>
      </w:pPr>
    </w:lvl>
    <w:lvl w:ilvl="7" w:tplc="04090019" w:tentative="1">
      <w:start w:val="1"/>
      <w:numFmt w:val="lowerLetter"/>
      <w:lvlText w:val="%8."/>
      <w:lvlJc w:val="left"/>
      <w:pPr>
        <w:ind w:left="5148" w:hanging="360"/>
      </w:pPr>
    </w:lvl>
    <w:lvl w:ilvl="8" w:tplc="0409001B" w:tentative="1">
      <w:start w:val="1"/>
      <w:numFmt w:val="lowerRoman"/>
      <w:lvlText w:val="%9."/>
      <w:lvlJc w:val="right"/>
      <w:pPr>
        <w:ind w:left="5868" w:hanging="180"/>
      </w:pPr>
    </w:lvl>
  </w:abstractNum>
  <w:abstractNum w:abstractNumId="28">
    <w:nsid w:val="6E546200"/>
    <w:multiLevelType w:val="hybridMultilevel"/>
    <w:tmpl w:val="4CF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482BF0"/>
    <w:multiLevelType w:val="hybridMultilevel"/>
    <w:tmpl w:val="A32C42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2B97023"/>
    <w:multiLevelType w:val="hybridMultilevel"/>
    <w:tmpl w:val="7E26DC54"/>
    <w:lvl w:ilvl="0" w:tplc="04090001">
      <w:start w:val="1"/>
      <w:numFmt w:val="bullet"/>
      <w:lvlText w:val=""/>
      <w:lvlJc w:val="left"/>
      <w:pPr>
        <w:ind w:left="594" w:hanging="360"/>
      </w:pPr>
      <w:rPr>
        <w:rFonts w:ascii="Symbol" w:hAnsi="Symbol" w:hint="default"/>
      </w:rPr>
    </w:lvl>
    <w:lvl w:ilvl="1" w:tplc="04090003" w:tentative="1">
      <w:start w:val="1"/>
      <w:numFmt w:val="bullet"/>
      <w:lvlText w:val="o"/>
      <w:lvlJc w:val="left"/>
      <w:pPr>
        <w:ind w:left="1314" w:hanging="360"/>
      </w:pPr>
      <w:rPr>
        <w:rFonts w:ascii="Courier New" w:hAnsi="Courier New" w:cs="Courier New" w:hint="default"/>
      </w:rPr>
    </w:lvl>
    <w:lvl w:ilvl="2" w:tplc="04090005" w:tentative="1">
      <w:start w:val="1"/>
      <w:numFmt w:val="bullet"/>
      <w:lvlText w:val=""/>
      <w:lvlJc w:val="left"/>
      <w:pPr>
        <w:ind w:left="2034" w:hanging="360"/>
      </w:pPr>
      <w:rPr>
        <w:rFonts w:ascii="Wingdings" w:hAnsi="Wingdings" w:hint="default"/>
      </w:rPr>
    </w:lvl>
    <w:lvl w:ilvl="3" w:tplc="04090001" w:tentative="1">
      <w:start w:val="1"/>
      <w:numFmt w:val="bullet"/>
      <w:lvlText w:val=""/>
      <w:lvlJc w:val="left"/>
      <w:pPr>
        <w:ind w:left="2754" w:hanging="360"/>
      </w:pPr>
      <w:rPr>
        <w:rFonts w:ascii="Symbol" w:hAnsi="Symbol" w:hint="default"/>
      </w:rPr>
    </w:lvl>
    <w:lvl w:ilvl="4" w:tplc="04090003" w:tentative="1">
      <w:start w:val="1"/>
      <w:numFmt w:val="bullet"/>
      <w:lvlText w:val="o"/>
      <w:lvlJc w:val="left"/>
      <w:pPr>
        <w:ind w:left="3474" w:hanging="360"/>
      </w:pPr>
      <w:rPr>
        <w:rFonts w:ascii="Courier New" w:hAnsi="Courier New" w:cs="Courier New" w:hint="default"/>
      </w:rPr>
    </w:lvl>
    <w:lvl w:ilvl="5" w:tplc="04090005" w:tentative="1">
      <w:start w:val="1"/>
      <w:numFmt w:val="bullet"/>
      <w:lvlText w:val=""/>
      <w:lvlJc w:val="left"/>
      <w:pPr>
        <w:ind w:left="4194" w:hanging="360"/>
      </w:pPr>
      <w:rPr>
        <w:rFonts w:ascii="Wingdings" w:hAnsi="Wingdings" w:hint="default"/>
      </w:rPr>
    </w:lvl>
    <w:lvl w:ilvl="6" w:tplc="04090001" w:tentative="1">
      <w:start w:val="1"/>
      <w:numFmt w:val="bullet"/>
      <w:lvlText w:val=""/>
      <w:lvlJc w:val="left"/>
      <w:pPr>
        <w:ind w:left="4914" w:hanging="360"/>
      </w:pPr>
      <w:rPr>
        <w:rFonts w:ascii="Symbol" w:hAnsi="Symbol" w:hint="default"/>
      </w:rPr>
    </w:lvl>
    <w:lvl w:ilvl="7" w:tplc="04090003" w:tentative="1">
      <w:start w:val="1"/>
      <w:numFmt w:val="bullet"/>
      <w:lvlText w:val="o"/>
      <w:lvlJc w:val="left"/>
      <w:pPr>
        <w:ind w:left="5634" w:hanging="360"/>
      </w:pPr>
      <w:rPr>
        <w:rFonts w:ascii="Courier New" w:hAnsi="Courier New" w:cs="Courier New" w:hint="default"/>
      </w:rPr>
    </w:lvl>
    <w:lvl w:ilvl="8" w:tplc="04090005" w:tentative="1">
      <w:start w:val="1"/>
      <w:numFmt w:val="bullet"/>
      <w:lvlText w:val=""/>
      <w:lvlJc w:val="left"/>
      <w:pPr>
        <w:ind w:left="6354" w:hanging="360"/>
      </w:pPr>
      <w:rPr>
        <w:rFonts w:ascii="Wingdings" w:hAnsi="Wingdings" w:hint="default"/>
      </w:rPr>
    </w:lvl>
  </w:abstractNum>
  <w:abstractNum w:abstractNumId="31">
    <w:nsid w:val="751A4427"/>
    <w:multiLevelType w:val="hybridMultilevel"/>
    <w:tmpl w:val="8284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9439C8"/>
    <w:multiLevelType w:val="hybridMultilevel"/>
    <w:tmpl w:val="D5CC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CA6909"/>
    <w:multiLevelType w:val="hybridMultilevel"/>
    <w:tmpl w:val="E612F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CB7408"/>
    <w:multiLevelType w:val="hybridMultilevel"/>
    <w:tmpl w:val="9FC256EC"/>
    <w:lvl w:ilvl="0" w:tplc="47F045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3"/>
  </w:num>
  <w:num w:numId="4">
    <w:abstractNumId w:val="27"/>
  </w:num>
  <w:num w:numId="5">
    <w:abstractNumId w:val="13"/>
  </w:num>
  <w:num w:numId="6">
    <w:abstractNumId w:val="25"/>
  </w:num>
  <w:num w:numId="7">
    <w:abstractNumId w:val="0"/>
  </w:num>
  <w:num w:numId="8">
    <w:abstractNumId w:val="30"/>
  </w:num>
  <w:num w:numId="9">
    <w:abstractNumId w:val="2"/>
  </w:num>
  <w:num w:numId="10">
    <w:abstractNumId w:val="32"/>
  </w:num>
  <w:num w:numId="11">
    <w:abstractNumId w:val="15"/>
  </w:num>
  <w:num w:numId="12">
    <w:abstractNumId w:val="34"/>
  </w:num>
  <w:num w:numId="13">
    <w:abstractNumId w:val="16"/>
  </w:num>
  <w:num w:numId="14">
    <w:abstractNumId w:val="6"/>
  </w:num>
  <w:num w:numId="15">
    <w:abstractNumId w:val="26"/>
  </w:num>
  <w:num w:numId="16">
    <w:abstractNumId w:val="12"/>
  </w:num>
  <w:num w:numId="17">
    <w:abstractNumId w:val="7"/>
  </w:num>
  <w:num w:numId="18">
    <w:abstractNumId w:val="11"/>
  </w:num>
  <w:num w:numId="19">
    <w:abstractNumId w:val="23"/>
  </w:num>
  <w:num w:numId="20">
    <w:abstractNumId w:val="22"/>
  </w:num>
  <w:num w:numId="21">
    <w:abstractNumId w:val="21"/>
  </w:num>
  <w:num w:numId="22">
    <w:abstractNumId w:val="10"/>
  </w:num>
  <w:num w:numId="23">
    <w:abstractNumId w:val="33"/>
  </w:num>
  <w:num w:numId="24">
    <w:abstractNumId w:val="9"/>
  </w:num>
  <w:num w:numId="25">
    <w:abstractNumId w:val="1"/>
  </w:num>
  <w:num w:numId="26">
    <w:abstractNumId w:val="14"/>
  </w:num>
  <w:num w:numId="27">
    <w:abstractNumId w:val="5"/>
  </w:num>
  <w:num w:numId="28">
    <w:abstractNumId w:val="28"/>
  </w:num>
  <w:num w:numId="29">
    <w:abstractNumId w:val="29"/>
  </w:num>
  <w:num w:numId="30">
    <w:abstractNumId w:val="4"/>
  </w:num>
  <w:num w:numId="31">
    <w:abstractNumId w:val="18"/>
  </w:num>
  <w:num w:numId="32">
    <w:abstractNumId w:val="24"/>
  </w:num>
  <w:num w:numId="33">
    <w:abstractNumId w:val="17"/>
  </w:num>
  <w:num w:numId="34">
    <w:abstractNumId w:val="31"/>
  </w:num>
  <w:num w:numId="3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63C"/>
    <w:rsid w:val="00000665"/>
    <w:rsid w:val="00000DB9"/>
    <w:rsid w:val="00002A4B"/>
    <w:rsid w:val="00012924"/>
    <w:rsid w:val="00013800"/>
    <w:rsid w:val="00016014"/>
    <w:rsid w:val="00016EB9"/>
    <w:rsid w:val="000237C6"/>
    <w:rsid w:val="00026274"/>
    <w:rsid w:val="00026CA7"/>
    <w:rsid w:val="00027652"/>
    <w:rsid w:val="000311D0"/>
    <w:rsid w:val="00032DC7"/>
    <w:rsid w:val="0003402A"/>
    <w:rsid w:val="00041083"/>
    <w:rsid w:val="00047C22"/>
    <w:rsid w:val="00052D74"/>
    <w:rsid w:val="000535E6"/>
    <w:rsid w:val="0005533C"/>
    <w:rsid w:val="00056223"/>
    <w:rsid w:val="0005760F"/>
    <w:rsid w:val="00061AD3"/>
    <w:rsid w:val="0006690E"/>
    <w:rsid w:val="00070334"/>
    <w:rsid w:val="00070C1F"/>
    <w:rsid w:val="000739A2"/>
    <w:rsid w:val="00074645"/>
    <w:rsid w:val="00076CBC"/>
    <w:rsid w:val="0008025C"/>
    <w:rsid w:val="00081DE3"/>
    <w:rsid w:val="00082FA4"/>
    <w:rsid w:val="000855A7"/>
    <w:rsid w:val="00086280"/>
    <w:rsid w:val="0008750E"/>
    <w:rsid w:val="00087998"/>
    <w:rsid w:val="00090EE1"/>
    <w:rsid w:val="00091C8D"/>
    <w:rsid w:val="00092FE0"/>
    <w:rsid w:val="00093626"/>
    <w:rsid w:val="00096866"/>
    <w:rsid w:val="00097526"/>
    <w:rsid w:val="00097DC5"/>
    <w:rsid w:val="000A08D9"/>
    <w:rsid w:val="000A6296"/>
    <w:rsid w:val="000A699B"/>
    <w:rsid w:val="000A7764"/>
    <w:rsid w:val="000B0BDA"/>
    <w:rsid w:val="000B695A"/>
    <w:rsid w:val="000B731D"/>
    <w:rsid w:val="000C32EA"/>
    <w:rsid w:val="000C4C8E"/>
    <w:rsid w:val="000C52C1"/>
    <w:rsid w:val="000C64DC"/>
    <w:rsid w:val="000D1524"/>
    <w:rsid w:val="000D194D"/>
    <w:rsid w:val="000D2533"/>
    <w:rsid w:val="000D5940"/>
    <w:rsid w:val="000E1233"/>
    <w:rsid w:val="000E6AAF"/>
    <w:rsid w:val="000E7F1B"/>
    <w:rsid w:val="000F07DD"/>
    <w:rsid w:val="000F167F"/>
    <w:rsid w:val="000F32D7"/>
    <w:rsid w:val="000F3325"/>
    <w:rsid w:val="000F34AB"/>
    <w:rsid w:val="000F48AC"/>
    <w:rsid w:val="000F6CD9"/>
    <w:rsid w:val="00101876"/>
    <w:rsid w:val="0010365B"/>
    <w:rsid w:val="00104F69"/>
    <w:rsid w:val="00107175"/>
    <w:rsid w:val="001204BF"/>
    <w:rsid w:val="001211CD"/>
    <w:rsid w:val="00124669"/>
    <w:rsid w:val="00124D65"/>
    <w:rsid w:val="00125834"/>
    <w:rsid w:val="00133158"/>
    <w:rsid w:val="001372E3"/>
    <w:rsid w:val="00137F5D"/>
    <w:rsid w:val="00146DBE"/>
    <w:rsid w:val="00150581"/>
    <w:rsid w:val="00151B00"/>
    <w:rsid w:val="00155499"/>
    <w:rsid w:val="00164707"/>
    <w:rsid w:val="001722F4"/>
    <w:rsid w:val="0017280C"/>
    <w:rsid w:val="00173684"/>
    <w:rsid w:val="00173685"/>
    <w:rsid w:val="00180122"/>
    <w:rsid w:val="001830CD"/>
    <w:rsid w:val="0018393A"/>
    <w:rsid w:val="00184205"/>
    <w:rsid w:val="00185012"/>
    <w:rsid w:val="0018794E"/>
    <w:rsid w:val="00187D53"/>
    <w:rsid w:val="00191F47"/>
    <w:rsid w:val="001940B7"/>
    <w:rsid w:val="001A059F"/>
    <w:rsid w:val="001A4611"/>
    <w:rsid w:val="001B26FC"/>
    <w:rsid w:val="001B28BB"/>
    <w:rsid w:val="001C43AB"/>
    <w:rsid w:val="001C5DE0"/>
    <w:rsid w:val="001C6DD0"/>
    <w:rsid w:val="001D39C2"/>
    <w:rsid w:val="001D4C7D"/>
    <w:rsid w:val="001E07AC"/>
    <w:rsid w:val="001E1A48"/>
    <w:rsid w:val="001E5C56"/>
    <w:rsid w:val="001E6B0E"/>
    <w:rsid w:val="001E7B2A"/>
    <w:rsid w:val="001F0E50"/>
    <w:rsid w:val="00202D2F"/>
    <w:rsid w:val="002030E6"/>
    <w:rsid w:val="00210D41"/>
    <w:rsid w:val="00217A6F"/>
    <w:rsid w:val="0022638E"/>
    <w:rsid w:val="002303AC"/>
    <w:rsid w:val="002424EA"/>
    <w:rsid w:val="00242F09"/>
    <w:rsid w:val="002445B6"/>
    <w:rsid w:val="00245EE7"/>
    <w:rsid w:val="00253C6B"/>
    <w:rsid w:val="00256A30"/>
    <w:rsid w:val="00257205"/>
    <w:rsid w:val="00261D24"/>
    <w:rsid w:val="00263E69"/>
    <w:rsid w:val="002657A4"/>
    <w:rsid w:val="002662BE"/>
    <w:rsid w:val="002666D5"/>
    <w:rsid w:val="00266EE1"/>
    <w:rsid w:val="0027022F"/>
    <w:rsid w:val="002733D0"/>
    <w:rsid w:val="002804D5"/>
    <w:rsid w:val="00282730"/>
    <w:rsid w:val="002837B5"/>
    <w:rsid w:val="002840B3"/>
    <w:rsid w:val="00284754"/>
    <w:rsid w:val="00290459"/>
    <w:rsid w:val="002A0A6F"/>
    <w:rsid w:val="002A6FC1"/>
    <w:rsid w:val="002B0BE6"/>
    <w:rsid w:val="002B1592"/>
    <w:rsid w:val="002B4747"/>
    <w:rsid w:val="002B5589"/>
    <w:rsid w:val="002B6DD4"/>
    <w:rsid w:val="002C0B32"/>
    <w:rsid w:val="002C20E0"/>
    <w:rsid w:val="002C4530"/>
    <w:rsid w:val="002C72F8"/>
    <w:rsid w:val="002D63BE"/>
    <w:rsid w:val="002D6CAA"/>
    <w:rsid w:val="002D7557"/>
    <w:rsid w:val="002E0689"/>
    <w:rsid w:val="002E23AA"/>
    <w:rsid w:val="002E60E2"/>
    <w:rsid w:val="002E60EC"/>
    <w:rsid w:val="002F0CDF"/>
    <w:rsid w:val="002F184C"/>
    <w:rsid w:val="003001F9"/>
    <w:rsid w:val="00300635"/>
    <w:rsid w:val="00300F69"/>
    <w:rsid w:val="00307A87"/>
    <w:rsid w:val="00310E67"/>
    <w:rsid w:val="0031139E"/>
    <w:rsid w:val="0032024B"/>
    <w:rsid w:val="00320324"/>
    <w:rsid w:val="003206F7"/>
    <w:rsid w:val="00335F61"/>
    <w:rsid w:val="0034050A"/>
    <w:rsid w:val="00342903"/>
    <w:rsid w:val="003429B3"/>
    <w:rsid w:val="0034342F"/>
    <w:rsid w:val="00343F18"/>
    <w:rsid w:val="00351080"/>
    <w:rsid w:val="00357210"/>
    <w:rsid w:val="00363AE4"/>
    <w:rsid w:val="00364428"/>
    <w:rsid w:val="00364E3B"/>
    <w:rsid w:val="003711BB"/>
    <w:rsid w:val="00371E9A"/>
    <w:rsid w:val="00380C4D"/>
    <w:rsid w:val="0038169C"/>
    <w:rsid w:val="00382E32"/>
    <w:rsid w:val="00387F07"/>
    <w:rsid w:val="00390FA2"/>
    <w:rsid w:val="003918FF"/>
    <w:rsid w:val="003924D5"/>
    <w:rsid w:val="003A0820"/>
    <w:rsid w:val="003A1D13"/>
    <w:rsid w:val="003A3C2B"/>
    <w:rsid w:val="003A46BA"/>
    <w:rsid w:val="003B2AC1"/>
    <w:rsid w:val="003B3981"/>
    <w:rsid w:val="003C1585"/>
    <w:rsid w:val="003C4555"/>
    <w:rsid w:val="003C4F87"/>
    <w:rsid w:val="003D5485"/>
    <w:rsid w:val="003E0788"/>
    <w:rsid w:val="003E7E6C"/>
    <w:rsid w:val="004003FA"/>
    <w:rsid w:val="00400D1C"/>
    <w:rsid w:val="004024F6"/>
    <w:rsid w:val="00405D4D"/>
    <w:rsid w:val="00414A0B"/>
    <w:rsid w:val="00414E70"/>
    <w:rsid w:val="004159B6"/>
    <w:rsid w:val="00421A5E"/>
    <w:rsid w:val="004277B5"/>
    <w:rsid w:val="00431ED0"/>
    <w:rsid w:val="004376DC"/>
    <w:rsid w:val="00441F0A"/>
    <w:rsid w:val="00443BD1"/>
    <w:rsid w:val="00446E90"/>
    <w:rsid w:val="00450270"/>
    <w:rsid w:val="00452322"/>
    <w:rsid w:val="0045368A"/>
    <w:rsid w:val="004538B5"/>
    <w:rsid w:val="004561E3"/>
    <w:rsid w:val="00461979"/>
    <w:rsid w:val="00463F6B"/>
    <w:rsid w:val="00464A87"/>
    <w:rsid w:val="00465354"/>
    <w:rsid w:val="004706CC"/>
    <w:rsid w:val="00481DDD"/>
    <w:rsid w:val="00482277"/>
    <w:rsid w:val="004852C7"/>
    <w:rsid w:val="00485C11"/>
    <w:rsid w:val="00490B13"/>
    <w:rsid w:val="00494902"/>
    <w:rsid w:val="00495F7E"/>
    <w:rsid w:val="00496D0C"/>
    <w:rsid w:val="004A053F"/>
    <w:rsid w:val="004A25AF"/>
    <w:rsid w:val="004A3096"/>
    <w:rsid w:val="004A4EF5"/>
    <w:rsid w:val="004A6FC9"/>
    <w:rsid w:val="004A7F23"/>
    <w:rsid w:val="004B0817"/>
    <w:rsid w:val="004B1CDB"/>
    <w:rsid w:val="004B24E1"/>
    <w:rsid w:val="004C6BC7"/>
    <w:rsid w:val="004D143B"/>
    <w:rsid w:val="004D166B"/>
    <w:rsid w:val="004D4FCB"/>
    <w:rsid w:val="004E4393"/>
    <w:rsid w:val="004F4532"/>
    <w:rsid w:val="004F63A9"/>
    <w:rsid w:val="00502D51"/>
    <w:rsid w:val="005048A6"/>
    <w:rsid w:val="00511394"/>
    <w:rsid w:val="005136EE"/>
    <w:rsid w:val="00517CB4"/>
    <w:rsid w:val="00520E24"/>
    <w:rsid w:val="005217A4"/>
    <w:rsid w:val="0052185A"/>
    <w:rsid w:val="005225DE"/>
    <w:rsid w:val="00522DF7"/>
    <w:rsid w:val="00524A59"/>
    <w:rsid w:val="00526185"/>
    <w:rsid w:val="005276BF"/>
    <w:rsid w:val="005276ED"/>
    <w:rsid w:val="00527964"/>
    <w:rsid w:val="005301B9"/>
    <w:rsid w:val="00531573"/>
    <w:rsid w:val="0053561B"/>
    <w:rsid w:val="005370BF"/>
    <w:rsid w:val="0053729A"/>
    <w:rsid w:val="00540378"/>
    <w:rsid w:val="005440D0"/>
    <w:rsid w:val="005523E3"/>
    <w:rsid w:val="00552806"/>
    <w:rsid w:val="00552F78"/>
    <w:rsid w:val="005730E7"/>
    <w:rsid w:val="00573DDD"/>
    <w:rsid w:val="00582DCE"/>
    <w:rsid w:val="00585EBC"/>
    <w:rsid w:val="00587B38"/>
    <w:rsid w:val="005939DF"/>
    <w:rsid w:val="005A6432"/>
    <w:rsid w:val="005B1D2E"/>
    <w:rsid w:val="005B34CB"/>
    <w:rsid w:val="005B44D7"/>
    <w:rsid w:val="005B605A"/>
    <w:rsid w:val="005B6636"/>
    <w:rsid w:val="005C2B0B"/>
    <w:rsid w:val="005C381E"/>
    <w:rsid w:val="005C4F49"/>
    <w:rsid w:val="005C50DE"/>
    <w:rsid w:val="005C553E"/>
    <w:rsid w:val="005C6737"/>
    <w:rsid w:val="005D10EE"/>
    <w:rsid w:val="005D3146"/>
    <w:rsid w:val="005D6CF2"/>
    <w:rsid w:val="005E230E"/>
    <w:rsid w:val="005E288A"/>
    <w:rsid w:val="005E345C"/>
    <w:rsid w:val="005E62DB"/>
    <w:rsid w:val="005E6B3D"/>
    <w:rsid w:val="005E72C5"/>
    <w:rsid w:val="005E7F69"/>
    <w:rsid w:val="005F1187"/>
    <w:rsid w:val="005F374A"/>
    <w:rsid w:val="005F48A5"/>
    <w:rsid w:val="0060028C"/>
    <w:rsid w:val="00600722"/>
    <w:rsid w:val="0060234A"/>
    <w:rsid w:val="006065EA"/>
    <w:rsid w:val="00610077"/>
    <w:rsid w:val="00610A0D"/>
    <w:rsid w:val="00613ADD"/>
    <w:rsid w:val="006171B1"/>
    <w:rsid w:val="00620941"/>
    <w:rsid w:val="006230C1"/>
    <w:rsid w:val="00626307"/>
    <w:rsid w:val="006361CC"/>
    <w:rsid w:val="0064339E"/>
    <w:rsid w:val="006446B9"/>
    <w:rsid w:val="006500AB"/>
    <w:rsid w:val="00651A00"/>
    <w:rsid w:val="00653790"/>
    <w:rsid w:val="0066160B"/>
    <w:rsid w:val="0066557F"/>
    <w:rsid w:val="006676AB"/>
    <w:rsid w:val="00670760"/>
    <w:rsid w:val="00680655"/>
    <w:rsid w:val="00685F9B"/>
    <w:rsid w:val="0068662D"/>
    <w:rsid w:val="00686BE5"/>
    <w:rsid w:val="006936C8"/>
    <w:rsid w:val="00696313"/>
    <w:rsid w:val="006A06CE"/>
    <w:rsid w:val="006A4975"/>
    <w:rsid w:val="006B25E8"/>
    <w:rsid w:val="006B533E"/>
    <w:rsid w:val="006B6043"/>
    <w:rsid w:val="006B74A3"/>
    <w:rsid w:val="006C081F"/>
    <w:rsid w:val="006C0BD7"/>
    <w:rsid w:val="006C2611"/>
    <w:rsid w:val="006C36BB"/>
    <w:rsid w:val="006C4EF7"/>
    <w:rsid w:val="006C763E"/>
    <w:rsid w:val="006D006F"/>
    <w:rsid w:val="006D378E"/>
    <w:rsid w:val="006D3924"/>
    <w:rsid w:val="006D3E23"/>
    <w:rsid w:val="006D66AC"/>
    <w:rsid w:val="006D7AF7"/>
    <w:rsid w:val="006E0D06"/>
    <w:rsid w:val="006E0F8C"/>
    <w:rsid w:val="006E76F2"/>
    <w:rsid w:val="006F73D0"/>
    <w:rsid w:val="007037DF"/>
    <w:rsid w:val="007041A9"/>
    <w:rsid w:val="007071F5"/>
    <w:rsid w:val="00714FBA"/>
    <w:rsid w:val="00717C93"/>
    <w:rsid w:val="0072148B"/>
    <w:rsid w:val="007272FB"/>
    <w:rsid w:val="007309C4"/>
    <w:rsid w:val="00731ECA"/>
    <w:rsid w:val="0073358E"/>
    <w:rsid w:val="00737001"/>
    <w:rsid w:val="00742382"/>
    <w:rsid w:val="0074438D"/>
    <w:rsid w:val="00745069"/>
    <w:rsid w:val="0074763C"/>
    <w:rsid w:val="00750D70"/>
    <w:rsid w:val="00752C6D"/>
    <w:rsid w:val="007532E7"/>
    <w:rsid w:val="0076018D"/>
    <w:rsid w:val="00761D4A"/>
    <w:rsid w:val="007624D2"/>
    <w:rsid w:val="007626E3"/>
    <w:rsid w:val="00763B0A"/>
    <w:rsid w:val="00764BD0"/>
    <w:rsid w:val="0076631D"/>
    <w:rsid w:val="00776CEF"/>
    <w:rsid w:val="00777D8C"/>
    <w:rsid w:val="00782175"/>
    <w:rsid w:val="00782270"/>
    <w:rsid w:val="00786995"/>
    <w:rsid w:val="007979A0"/>
    <w:rsid w:val="007A5E5E"/>
    <w:rsid w:val="007B341F"/>
    <w:rsid w:val="007C1841"/>
    <w:rsid w:val="007D3A62"/>
    <w:rsid w:val="007D3CA0"/>
    <w:rsid w:val="007D573C"/>
    <w:rsid w:val="007D6027"/>
    <w:rsid w:val="007D73C0"/>
    <w:rsid w:val="007E2206"/>
    <w:rsid w:val="007E2CA2"/>
    <w:rsid w:val="007F023E"/>
    <w:rsid w:val="007F2670"/>
    <w:rsid w:val="007F47DA"/>
    <w:rsid w:val="007F4BD2"/>
    <w:rsid w:val="007F5B4D"/>
    <w:rsid w:val="008020FC"/>
    <w:rsid w:val="00807412"/>
    <w:rsid w:val="00807CE1"/>
    <w:rsid w:val="00810905"/>
    <w:rsid w:val="0082355D"/>
    <w:rsid w:val="00825F96"/>
    <w:rsid w:val="00826AC2"/>
    <w:rsid w:val="008324BA"/>
    <w:rsid w:val="008353E8"/>
    <w:rsid w:val="0084624B"/>
    <w:rsid w:val="00847E80"/>
    <w:rsid w:val="008523B6"/>
    <w:rsid w:val="00852718"/>
    <w:rsid w:val="00852863"/>
    <w:rsid w:val="00856ACC"/>
    <w:rsid w:val="008608FA"/>
    <w:rsid w:val="00867060"/>
    <w:rsid w:val="00867F97"/>
    <w:rsid w:val="00876E73"/>
    <w:rsid w:val="00877ACD"/>
    <w:rsid w:val="00885523"/>
    <w:rsid w:val="00892179"/>
    <w:rsid w:val="00893C31"/>
    <w:rsid w:val="00895D15"/>
    <w:rsid w:val="008B601A"/>
    <w:rsid w:val="008C244C"/>
    <w:rsid w:val="008C27E7"/>
    <w:rsid w:val="008C63B6"/>
    <w:rsid w:val="008C677B"/>
    <w:rsid w:val="008C73DE"/>
    <w:rsid w:val="008E0ABF"/>
    <w:rsid w:val="008E350A"/>
    <w:rsid w:val="00901B0E"/>
    <w:rsid w:val="00903C65"/>
    <w:rsid w:val="00904C36"/>
    <w:rsid w:val="00906997"/>
    <w:rsid w:val="009206BA"/>
    <w:rsid w:val="00920DC2"/>
    <w:rsid w:val="00922D43"/>
    <w:rsid w:val="009262F7"/>
    <w:rsid w:val="00927C39"/>
    <w:rsid w:val="009319C4"/>
    <w:rsid w:val="00934896"/>
    <w:rsid w:val="009351DC"/>
    <w:rsid w:val="009353FC"/>
    <w:rsid w:val="00940918"/>
    <w:rsid w:val="00940A8C"/>
    <w:rsid w:val="00941B6F"/>
    <w:rsid w:val="00941F97"/>
    <w:rsid w:val="00942ACD"/>
    <w:rsid w:val="00943D6E"/>
    <w:rsid w:val="00951C94"/>
    <w:rsid w:val="00954BE7"/>
    <w:rsid w:val="0095716C"/>
    <w:rsid w:val="00960C5C"/>
    <w:rsid w:val="00963EB1"/>
    <w:rsid w:val="00967710"/>
    <w:rsid w:val="00971383"/>
    <w:rsid w:val="009756A0"/>
    <w:rsid w:val="009779BB"/>
    <w:rsid w:val="00977DD5"/>
    <w:rsid w:val="00981913"/>
    <w:rsid w:val="009852B7"/>
    <w:rsid w:val="00992520"/>
    <w:rsid w:val="00996D39"/>
    <w:rsid w:val="009A0452"/>
    <w:rsid w:val="009A6720"/>
    <w:rsid w:val="009B2BCC"/>
    <w:rsid w:val="009B418B"/>
    <w:rsid w:val="009C52FF"/>
    <w:rsid w:val="009D1EEE"/>
    <w:rsid w:val="009D29A0"/>
    <w:rsid w:val="009D3B24"/>
    <w:rsid w:val="009D4E17"/>
    <w:rsid w:val="009D6458"/>
    <w:rsid w:val="009D7D40"/>
    <w:rsid w:val="009E1D3C"/>
    <w:rsid w:val="009E21CD"/>
    <w:rsid w:val="009F40BF"/>
    <w:rsid w:val="009F65F4"/>
    <w:rsid w:val="009F7CEC"/>
    <w:rsid w:val="00A04514"/>
    <w:rsid w:val="00A06CDB"/>
    <w:rsid w:val="00A06FAF"/>
    <w:rsid w:val="00A163C0"/>
    <w:rsid w:val="00A1775A"/>
    <w:rsid w:val="00A235F6"/>
    <w:rsid w:val="00A23CE3"/>
    <w:rsid w:val="00A23E56"/>
    <w:rsid w:val="00A27A58"/>
    <w:rsid w:val="00A32646"/>
    <w:rsid w:val="00A33D2D"/>
    <w:rsid w:val="00A4707E"/>
    <w:rsid w:val="00A6069D"/>
    <w:rsid w:val="00A60B42"/>
    <w:rsid w:val="00A6214F"/>
    <w:rsid w:val="00A62FA0"/>
    <w:rsid w:val="00A66020"/>
    <w:rsid w:val="00A6746D"/>
    <w:rsid w:val="00A679B9"/>
    <w:rsid w:val="00A74E1C"/>
    <w:rsid w:val="00A81A13"/>
    <w:rsid w:val="00A830F4"/>
    <w:rsid w:val="00A8348F"/>
    <w:rsid w:val="00A83C05"/>
    <w:rsid w:val="00A83E59"/>
    <w:rsid w:val="00A87E50"/>
    <w:rsid w:val="00A91783"/>
    <w:rsid w:val="00A95A31"/>
    <w:rsid w:val="00A966AD"/>
    <w:rsid w:val="00AA1391"/>
    <w:rsid w:val="00AA18BD"/>
    <w:rsid w:val="00AA2401"/>
    <w:rsid w:val="00AA35DE"/>
    <w:rsid w:val="00AB4B21"/>
    <w:rsid w:val="00AB6B69"/>
    <w:rsid w:val="00AC2634"/>
    <w:rsid w:val="00AC7197"/>
    <w:rsid w:val="00AD0812"/>
    <w:rsid w:val="00AD3A19"/>
    <w:rsid w:val="00AD6B81"/>
    <w:rsid w:val="00AD7A78"/>
    <w:rsid w:val="00AE0014"/>
    <w:rsid w:val="00AE3429"/>
    <w:rsid w:val="00AE4505"/>
    <w:rsid w:val="00AF41B7"/>
    <w:rsid w:val="00AF4E3B"/>
    <w:rsid w:val="00AF70E0"/>
    <w:rsid w:val="00B01FE4"/>
    <w:rsid w:val="00B05ED1"/>
    <w:rsid w:val="00B12A19"/>
    <w:rsid w:val="00B150E4"/>
    <w:rsid w:val="00B16BAF"/>
    <w:rsid w:val="00B2129D"/>
    <w:rsid w:val="00B226C0"/>
    <w:rsid w:val="00B266E0"/>
    <w:rsid w:val="00B3438E"/>
    <w:rsid w:val="00B368B9"/>
    <w:rsid w:val="00B36D06"/>
    <w:rsid w:val="00B45B8C"/>
    <w:rsid w:val="00B475DD"/>
    <w:rsid w:val="00B52A91"/>
    <w:rsid w:val="00B5349C"/>
    <w:rsid w:val="00B539A3"/>
    <w:rsid w:val="00B54693"/>
    <w:rsid w:val="00B56241"/>
    <w:rsid w:val="00B5669E"/>
    <w:rsid w:val="00B570CA"/>
    <w:rsid w:val="00B66E92"/>
    <w:rsid w:val="00B70989"/>
    <w:rsid w:val="00B74643"/>
    <w:rsid w:val="00B75C07"/>
    <w:rsid w:val="00B831E4"/>
    <w:rsid w:val="00B8411C"/>
    <w:rsid w:val="00B85B1F"/>
    <w:rsid w:val="00B911E3"/>
    <w:rsid w:val="00B93B9D"/>
    <w:rsid w:val="00BA06B3"/>
    <w:rsid w:val="00BA39A1"/>
    <w:rsid w:val="00BB5258"/>
    <w:rsid w:val="00BB5715"/>
    <w:rsid w:val="00BC2CA2"/>
    <w:rsid w:val="00BC31C9"/>
    <w:rsid w:val="00BC7B71"/>
    <w:rsid w:val="00BD133F"/>
    <w:rsid w:val="00BD18F6"/>
    <w:rsid w:val="00BD3F98"/>
    <w:rsid w:val="00BD5459"/>
    <w:rsid w:val="00BE1B1A"/>
    <w:rsid w:val="00BE7471"/>
    <w:rsid w:val="00BF19CB"/>
    <w:rsid w:val="00BF5216"/>
    <w:rsid w:val="00C02127"/>
    <w:rsid w:val="00C0344D"/>
    <w:rsid w:val="00C04787"/>
    <w:rsid w:val="00C05CB7"/>
    <w:rsid w:val="00C05E9B"/>
    <w:rsid w:val="00C1038B"/>
    <w:rsid w:val="00C10810"/>
    <w:rsid w:val="00C146B4"/>
    <w:rsid w:val="00C17A88"/>
    <w:rsid w:val="00C22894"/>
    <w:rsid w:val="00C25B2F"/>
    <w:rsid w:val="00C31B88"/>
    <w:rsid w:val="00C33E9D"/>
    <w:rsid w:val="00C36712"/>
    <w:rsid w:val="00C36C0A"/>
    <w:rsid w:val="00C44179"/>
    <w:rsid w:val="00C44E29"/>
    <w:rsid w:val="00C45BEB"/>
    <w:rsid w:val="00C52823"/>
    <w:rsid w:val="00C55294"/>
    <w:rsid w:val="00C567B2"/>
    <w:rsid w:val="00C62F76"/>
    <w:rsid w:val="00C63A5A"/>
    <w:rsid w:val="00C6470D"/>
    <w:rsid w:val="00C64BBB"/>
    <w:rsid w:val="00C67C26"/>
    <w:rsid w:val="00C70450"/>
    <w:rsid w:val="00C75E27"/>
    <w:rsid w:val="00C800B2"/>
    <w:rsid w:val="00C80DA5"/>
    <w:rsid w:val="00C81522"/>
    <w:rsid w:val="00C849C1"/>
    <w:rsid w:val="00C87318"/>
    <w:rsid w:val="00C8770B"/>
    <w:rsid w:val="00C90200"/>
    <w:rsid w:val="00C904F5"/>
    <w:rsid w:val="00C90F2E"/>
    <w:rsid w:val="00C91278"/>
    <w:rsid w:val="00C92AC9"/>
    <w:rsid w:val="00C93C73"/>
    <w:rsid w:val="00CA0482"/>
    <w:rsid w:val="00CA1A1F"/>
    <w:rsid w:val="00CA4D1A"/>
    <w:rsid w:val="00CA59D5"/>
    <w:rsid w:val="00CB1923"/>
    <w:rsid w:val="00CB6250"/>
    <w:rsid w:val="00CB742F"/>
    <w:rsid w:val="00CB7940"/>
    <w:rsid w:val="00CD426E"/>
    <w:rsid w:val="00CD6536"/>
    <w:rsid w:val="00CD67A2"/>
    <w:rsid w:val="00CE0A50"/>
    <w:rsid w:val="00CE0F7E"/>
    <w:rsid w:val="00CE4A5F"/>
    <w:rsid w:val="00CE6788"/>
    <w:rsid w:val="00CF14DB"/>
    <w:rsid w:val="00CF29CE"/>
    <w:rsid w:val="00CF3729"/>
    <w:rsid w:val="00CF6167"/>
    <w:rsid w:val="00D02E03"/>
    <w:rsid w:val="00D0571C"/>
    <w:rsid w:val="00D0613E"/>
    <w:rsid w:val="00D061D9"/>
    <w:rsid w:val="00D06835"/>
    <w:rsid w:val="00D078CF"/>
    <w:rsid w:val="00D16EA8"/>
    <w:rsid w:val="00D17045"/>
    <w:rsid w:val="00D2207F"/>
    <w:rsid w:val="00D22AEF"/>
    <w:rsid w:val="00D3012B"/>
    <w:rsid w:val="00D34DDE"/>
    <w:rsid w:val="00D34F9E"/>
    <w:rsid w:val="00D3630B"/>
    <w:rsid w:val="00D4223C"/>
    <w:rsid w:val="00D4264A"/>
    <w:rsid w:val="00D45435"/>
    <w:rsid w:val="00D53236"/>
    <w:rsid w:val="00D60B9F"/>
    <w:rsid w:val="00D64699"/>
    <w:rsid w:val="00D64FF0"/>
    <w:rsid w:val="00D71B2A"/>
    <w:rsid w:val="00D71F47"/>
    <w:rsid w:val="00D72198"/>
    <w:rsid w:val="00D7457C"/>
    <w:rsid w:val="00D77574"/>
    <w:rsid w:val="00D81F38"/>
    <w:rsid w:val="00D85658"/>
    <w:rsid w:val="00D85670"/>
    <w:rsid w:val="00D85CFF"/>
    <w:rsid w:val="00D92F92"/>
    <w:rsid w:val="00D95AEA"/>
    <w:rsid w:val="00D95E45"/>
    <w:rsid w:val="00D97702"/>
    <w:rsid w:val="00DA26C7"/>
    <w:rsid w:val="00DA2D5D"/>
    <w:rsid w:val="00DB6F04"/>
    <w:rsid w:val="00DB7C33"/>
    <w:rsid w:val="00DC15BA"/>
    <w:rsid w:val="00DC2DD2"/>
    <w:rsid w:val="00DC412D"/>
    <w:rsid w:val="00DD11F0"/>
    <w:rsid w:val="00DD130B"/>
    <w:rsid w:val="00DE3480"/>
    <w:rsid w:val="00DE45BA"/>
    <w:rsid w:val="00DE62FD"/>
    <w:rsid w:val="00DF0BE9"/>
    <w:rsid w:val="00DF441C"/>
    <w:rsid w:val="00E01E26"/>
    <w:rsid w:val="00E10B5E"/>
    <w:rsid w:val="00E14FBC"/>
    <w:rsid w:val="00E156D8"/>
    <w:rsid w:val="00E163AA"/>
    <w:rsid w:val="00E17496"/>
    <w:rsid w:val="00E202D2"/>
    <w:rsid w:val="00E20A5B"/>
    <w:rsid w:val="00E21761"/>
    <w:rsid w:val="00E27795"/>
    <w:rsid w:val="00E33FE3"/>
    <w:rsid w:val="00E34FCB"/>
    <w:rsid w:val="00E41618"/>
    <w:rsid w:val="00E41876"/>
    <w:rsid w:val="00E50C8E"/>
    <w:rsid w:val="00E5498C"/>
    <w:rsid w:val="00E60026"/>
    <w:rsid w:val="00E60B54"/>
    <w:rsid w:val="00E62229"/>
    <w:rsid w:val="00E64044"/>
    <w:rsid w:val="00E64DE9"/>
    <w:rsid w:val="00E675AD"/>
    <w:rsid w:val="00E72063"/>
    <w:rsid w:val="00E722C3"/>
    <w:rsid w:val="00E72901"/>
    <w:rsid w:val="00E808DD"/>
    <w:rsid w:val="00E815E3"/>
    <w:rsid w:val="00E82F06"/>
    <w:rsid w:val="00E84B16"/>
    <w:rsid w:val="00E870B4"/>
    <w:rsid w:val="00E90762"/>
    <w:rsid w:val="00E94723"/>
    <w:rsid w:val="00EA022F"/>
    <w:rsid w:val="00EA07BC"/>
    <w:rsid w:val="00EA2414"/>
    <w:rsid w:val="00EA3B38"/>
    <w:rsid w:val="00EA4CB8"/>
    <w:rsid w:val="00EA59A1"/>
    <w:rsid w:val="00EA5D89"/>
    <w:rsid w:val="00EA732C"/>
    <w:rsid w:val="00EC0991"/>
    <w:rsid w:val="00EC22DE"/>
    <w:rsid w:val="00EC780B"/>
    <w:rsid w:val="00ED6F44"/>
    <w:rsid w:val="00EE198D"/>
    <w:rsid w:val="00EE2B49"/>
    <w:rsid w:val="00EE6E41"/>
    <w:rsid w:val="00EF43EC"/>
    <w:rsid w:val="00EF5241"/>
    <w:rsid w:val="00EF6CF2"/>
    <w:rsid w:val="00F1114D"/>
    <w:rsid w:val="00F11DF9"/>
    <w:rsid w:val="00F15B82"/>
    <w:rsid w:val="00F268E0"/>
    <w:rsid w:val="00F26AA7"/>
    <w:rsid w:val="00F31556"/>
    <w:rsid w:val="00F330E3"/>
    <w:rsid w:val="00F562F8"/>
    <w:rsid w:val="00F57B6D"/>
    <w:rsid w:val="00F634DF"/>
    <w:rsid w:val="00F64B98"/>
    <w:rsid w:val="00F83162"/>
    <w:rsid w:val="00F84E8B"/>
    <w:rsid w:val="00F924D7"/>
    <w:rsid w:val="00F9669E"/>
    <w:rsid w:val="00FA56D3"/>
    <w:rsid w:val="00FA5F18"/>
    <w:rsid w:val="00FA701A"/>
    <w:rsid w:val="00FB11CB"/>
    <w:rsid w:val="00FB1537"/>
    <w:rsid w:val="00FC2B9B"/>
    <w:rsid w:val="00FC5B7C"/>
    <w:rsid w:val="00FD2DF7"/>
    <w:rsid w:val="00FD6882"/>
    <w:rsid w:val="00FD72CB"/>
    <w:rsid w:val="00FE1919"/>
    <w:rsid w:val="00FE27A0"/>
    <w:rsid w:val="00FE2B18"/>
    <w:rsid w:val="00FE3B10"/>
    <w:rsid w:val="00FF0E0F"/>
    <w:rsid w:val="00FF1B98"/>
    <w:rsid w:val="00FF2AA5"/>
    <w:rsid w:val="00FF5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9F8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25C"/>
    <w:pPr>
      <w:overflowPunct w:val="0"/>
      <w:autoSpaceDE w:val="0"/>
      <w:autoSpaceDN w:val="0"/>
      <w:adjustRightInd w:val="0"/>
      <w:textAlignment w:val="baseline"/>
    </w:pPr>
    <w:rPr>
      <w:rFonts w:ascii="Tms Rmn" w:hAnsi="Tms Rmn"/>
    </w:rPr>
  </w:style>
  <w:style w:type="paragraph" w:styleId="Heading1">
    <w:name w:val="heading 1"/>
    <w:basedOn w:val="Normal"/>
    <w:next w:val="Normal"/>
    <w:qFormat/>
    <w:rsid w:val="00CB1923"/>
    <w:pPr>
      <w:keepNext/>
      <w:jc w:val="center"/>
      <w:outlineLvl w:val="0"/>
    </w:pPr>
    <w:rPr>
      <w:rFonts w:ascii="Verdana" w:hAnsi="Verdana"/>
      <w:b/>
      <w:caps/>
      <w:sz w:val="24"/>
    </w:rPr>
  </w:style>
  <w:style w:type="paragraph" w:styleId="Heading2">
    <w:name w:val="heading 2"/>
    <w:basedOn w:val="Normal"/>
    <w:next w:val="Normal"/>
    <w:qFormat/>
    <w:rsid w:val="00CB1923"/>
    <w:pPr>
      <w:keepNext/>
      <w:jc w:val="center"/>
      <w:outlineLvl w:val="1"/>
    </w:pPr>
    <w:rPr>
      <w:rFonts w:ascii="Times New Roman" w:hAnsi="Times New Roman"/>
      <w:i/>
      <w:caps/>
      <w:sz w:val="28"/>
    </w:rPr>
  </w:style>
  <w:style w:type="paragraph" w:styleId="Heading9">
    <w:name w:val="heading 9"/>
    <w:basedOn w:val="Normal"/>
    <w:next w:val="Normal"/>
    <w:qFormat/>
    <w:rsid w:val="00CB1923"/>
    <w:pPr>
      <w:keepNext/>
      <w:overflowPunct/>
      <w:autoSpaceDE/>
      <w:autoSpaceDN/>
      <w:adjustRightInd/>
      <w:textAlignment w:val="auto"/>
      <w:outlineLvl w:val="8"/>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1923"/>
    <w:pPr>
      <w:tabs>
        <w:tab w:val="center" w:pos="4320"/>
        <w:tab w:val="right" w:pos="8640"/>
      </w:tabs>
    </w:pPr>
  </w:style>
  <w:style w:type="paragraph" w:styleId="Footer">
    <w:name w:val="footer"/>
    <w:basedOn w:val="Normal"/>
    <w:link w:val="FooterChar"/>
    <w:uiPriority w:val="99"/>
    <w:rsid w:val="00CB1923"/>
    <w:pPr>
      <w:tabs>
        <w:tab w:val="center" w:pos="4320"/>
        <w:tab w:val="right" w:pos="8640"/>
      </w:tabs>
    </w:pPr>
  </w:style>
  <w:style w:type="character" w:styleId="PageNumber">
    <w:name w:val="page number"/>
    <w:basedOn w:val="DefaultParagraphFont"/>
    <w:semiHidden/>
    <w:rsid w:val="00CB1923"/>
  </w:style>
  <w:style w:type="character" w:styleId="Hyperlink">
    <w:name w:val="Hyperlink"/>
    <w:semiHidden/>
    <w:rsid w:val="00CB1923"/>
    <w:rPr>
      <w:color w:val="0000FF"/>
      <w:u w:val="single"/>
    </w:rPr>
  </w:style>
  <w:style w:type="paragraph" w:customStyle="1" w:styleId="Default">
    <w:name w:val="Default"/>
    <w:rsid w:val="00EE6E41"/>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3572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11E3"/>
    <w:rPr>
      <w:rFonts w:ascii="Tahoma" w:hAnsi="Tahoma" w:cs="Tahoma"/>
      <w:sz w:val="16"/>
      <w:szCs w:val="16"/>
    </w:rPr>
  </w:style>
  <w:style w:type="character" w:customStyle="1" w:styleId="BalloonTextChar">
    <w:name w:val="Balloon Text Char"/>
    <w:link w:val="BalloonText"/>
    <w:uiPriority w:val="99"/>
    <w:semiHidden/>
    <w:rsid w:val="00B911E3"/>
    <w:rPr>
      <w:rFonts w:ascii="Tahoma" w:hAnsi="Tahoma" w:cs="Tahoma"/>
      <w:sz w:val="16"/>
      <w:szCs w:val="16"/>
    </w:rPr>
  </w:style>
  <w:style w:type="paragraph" w:styleId="FootnoteText">
    <w:name w:val="footnote text"/>
    <w:basedOn w:val="Normal"/>
    <w:link w:val="FootnoteTextChar"/>
    <w:uiPriority w:val="99"/>
    <w:semiHidden/>
    <w:unhideWhenUsed/>
    <w:rsid w:val="00CE0F7E"/>
  </w:style>
  <w:style w:type="character" w:customStyle="1" w:styleId="FootnoteTextChar">
    <w:name w:val="Footnote Text Char"/>
    <w:link w:val="FootnoteText"/>
    <w:uiPriority w:val="99"/>
    <w:semiHidden/>
    <w:rsid w:val="00CE0F7E"/>
    <w:rPr>
      <w:rFonts w:ascii="Tms Rmn" w:hAnsi="Tms Rmn"/>
    </w:rPr>
  </w:style>
  <w:style w:type="character" w:styleId="FootnoteReference">
    <w:name w:val="footnote reference"/>
    <w:uiPriority w:val="99"/>
    <w:semiHidden/>
    <w:unhideWhenUsed/>
    <w:rsid w:val="00CE0F7E"/>
    <w:rPr>
      <w:vertAlign w:val="superscript"/>
    </w:rPr>
  </w:style>
  <w:style w:type="paragraph" w:styleId="ListParagraph">
    <w:name w:val="List Paragraph"/>
    <w:basedOn w:val="Normal"/>
    <w:uiPriority w:val="34"/>
    <w:qFormat/>
    <w:rsid w:val="00BC7B71"/>
    <w:pPr>
      <w:ind w:left="720"/>
    </w:pPr>
  </w:style>
  <w:style w:type="character" w:styleId="CommentReference">
    <w:name w:val="annotation reference"/>
    <w:uiPriority w:val="99"/>
    <w:semiHidden/>
    <w:unhideWhenUsed/>
    <w:rsid w:val="00E722C3"/>
    <w:rPr>
      <w:sz w:val="16"/>
      <w:szCs w:val="16"/>
    </w:rPr>
  </w:style>
  <w:style w:type="paragraph" w:styleId="CommentText">
    <w:name w:val="annotation text"/>
    <w:basedOn w:val="Normal"/>
    <w:link w:val="CommentTextChar"/>
    <w:uiPriority w:val="99"/>
    <w:semiHidden/>
    <w:unhideWhenUsed/>
    <w:rsid w:val="00E722C3"/>
  </w:style>
  <w:style w:type="character" w:customStyle="1" w:styleId="CommentTextChar">
    <w:name w:val="Comment Text Char"/>
    <w:link w:val="CommentText"/>
    <w:uiPriority w:val="99"/>
    <w:semiHidden/>
    <w:rsid w:val="00E722C3"/>
    <w:rPr>
      <w:rFonts w:ascii="Tms Rmn" w:hAnsi="Tms Rmn"/>
    </w:rPr>
  </w:style>
  <w:style w:type="paragraph" w:styleId="CommentSubject">
    <w:name w:val="annotation subject"/>
    <w:basedOn w:val="CommentText"/>
    <w:next w:val="CommentText"/>
    <w:link w:val="CommentSubjectChar"/>
    <w:uiPriority w:val="99"/>
    <w:semiHidden/>
    <w:unhideWhenUsed/>
    <w:rsid w:val="00E722C3"/>
    <w:rPr>
      <w:b/>
      <w:bCs/>
    </w:rPr>
  </w:style>
  <w:style w:type="character" w:customStyle="1" w:styleId="CommentSubjectChar">
    <w:name w:val="Comment Subject Char"/>
    <w:link w:val="CommentSubject"/>
    <w:uiPriority w:val="99"/>
    <w:semiHidden/>
    <w:rsid w:val="00E722C3"/>
    <w:rPr>
      <w:rFonts w:ascii="Tms Rmn" w:hAnsi="Tms Rmn"/>
      <w:b/>
      <w:bCs/>
    </w:rPr>
  </w:style>
  <w:style w:type="paragraph" w:styleId="Revision">
    <w:name w:val="Revision"/>
    <w:hidden/>
    <w:uiPriority w:val="99"/>
    <w:semiHidden/>
    <w:rsid w:val="00FA56D3"/>
    <w:rPr>
      <w:rFonts w:ascii="Tms Rmn" w:hAnsi="Tms Rmn"/>
    </w:rPr>
  </w:style>
  <w:style w:type="paragraph" w:styleId="NoSpacing">
    <w:name w:val="No Spacing"/>
    <w:link w:val="NoSpacingChar"/>
    <w:uiPriority w:val="1"/>
    <w:qFormat/>
    <w:rsid w:val="00173685"/>
    <w:rPr>
      <w:rFonts w:ascii="Calibri" w:eastAsia="MS Mincho" w:hAnsi="Calibri" w:cs="Arial"/>
      <w:sz w:val="22"/>
      <w:szCs w:val="22"/>
      <w:lang w:eastAsia="ja-JP"/>
    </w:rPr>
  </w:style>
  <w:style w:type="character" w:customStyle="1" w:styleId="NoSpacingChar">
    <w:name w:val="No Spacing Char"/>
    <w:link w:val="NoSpacing"/>
    <w:uiPriority w:val="1"/>
    <w:rsid w:val="00173685"/>
    <w:rPr>
      <w:rFonts w:ascii="Calibri" w:eastAsia="MS Mincho" w:hAnsi="Calibri" w:cs="Arial"/>
      <w:sz w:val="22"/>
      <w:szCs w:val="22"/>
      <w:lang w:eastAsia="ja-JP"/>
    </w:rPr>
  </w:style>
  <w:style w:type="character" w:styleId="FollowedHyperlink">
    <w:name w:val="FollowedHyperlink"/>
    <w:uiPriority w:val="99"/>
    <w:semiHidden/>
    <w:unhideWhenUsed/>
    <w:rsid w:val="00000DB9"/>
    <w:rPr>
      <w:color w:val="800080"/>
      <w:u w:val="single"/>
    </w:rPr>
  </w:style>
  <w:style w:type="character" w:customStyle="1" w:styleId="FooterChar">
    <w:name w:val="Footer Char"/>
    <w:link w:val="Footer"/>
    <w:uiPriority w:val="99"/>
    <w:rsid w:val="00CA1A1F"/>
    <w:rPr>
      <w:rFonts w:ascii="Tms Rmn" w:hAnsi="Tms Rmn"/>
    </w:rPr>
  </w:style>
  <w:style w:type="character" w:customStyle="1" w:styleId="HeaderChar">
    <w:name w:val="Header Char"/>
    <w:basedOn w:val="DefaultParagraphFont"/>
    <w:link w:val="Header"/>
    <w:uiPriority w:val="99"/>
    <w:rsid w:val="00495F7E"/>
    <w:rPr>
      <w:rFonts w:ascii="Tms Rmn" w:hAnsi="Tms Rm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25C"/>
    <w:pPr>
      <w:overflowPunct w:val="0"/>
      <w:autoSpaceDE w:val="0"/>
      <w:autoSpaceDN w:val="0"/>
      <w:adjustRightInd w:val="0"/>
      <w:textAlignment w:val="baseline"/>
    </w:pPr>
    <w:rPr>
      <w:rFonts w:ascii="Tms Rmn" w:hAnsi="Tms Rmn"/>
    </w:rPr>
  </w:style>
  <w:style w:type="paragraph" w:styleId="Heading1">
    <w:name w:val="heading 1"/>
    <w:basedOn w:val="Normal"/>
    <w:next w:val="Normal"/>
    <w:qFormat/>
    <w:rsid w:val="00CB1923"/>
    <w:pPr>
      <w:keepNext/>
      <w:jc w:val="center"/>
      <w:outlineLvl w:val="0"/>
    </w:pPr>
    <w:rPr>
      <w:rFonts w:ascii="Verdana" w:hAnsi="Verdana"/>
      <w:b/>
      <w:caps/>
      <w:sz w:val="24"/>
    </w:rPr>
  </w:style>
  <w:style w:type="paragraph" w:styleId="Heading2">
    <w:name w:val="heading 2"/>
    <w:basedOn w:val="Normal"/>
    <w:next w:val="Normal"/>
    <w:qFormat/>
    <w:rsid w:val="00CB1923"/>
    <w:pPr>
      <w:keepNext/>
      <w:jc w:val="center"/>
      <w:outlineLvl w:val="1"/>
    </w:pPr>
    <w:rPr>
      <w:rFonts w:ascii="Times New Roman" w:hAnsi="Times New Roman"/>
      <w:i/>
      <w:caps/>
      <w:sz w:val="28"/>
    </w:rPr>
  </w:style>
  <w:style w:type="paragraph" w:styleId="Heading9">
    <w:name w:val="heading 9"/>
    <w:basedOn w:val="Normal"/>
    <w:next w:val="Normal"/>
    <w:qFormat/>
    <w:rsid w:val="00CB1923"/>
    <w:pPr>
      <w:keepNext/>
      <w:overflowPunct/>
      <w:autoSpaceDE/>
      <w:autoSpaceDN/>
      <w:adjustRightInd/>
      <w:textAlignment w:val="auto"/>
      <w:outlineLvl w:val="8"/>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1923"/>
    <w:pPr>
      <w:tabs>
        <w:tab w:val="center" w:pos="4320"/>
        <w:tab w:val="right" w:pos="8640"/>
      </w:tabs>
    </w:pPr>
  </w:style>
  <w:style w:type="paragraph" w:styleId="Footer">
    <w:name w:val="footer"/>
    <w:basedOn w:val="Normal"/>
    <w:link w:val="FooterChar"/>
    <w:uiPriority w:val="99"/>
    <w:rsid w:val="00CB1923"/>
    <w:pPr>
      <w:tabs>
        <w:tab w:val="center" w:pos="4320"/>
        <w:tab w:val="right" w:pos="8640"/>
      </w:tabs>
    </w:pPr>
  </w:style>
  <w:style w:type="character" w:styleId="PageNumber">
    <w:name w:val="page number"/>
    <w:basedOn w:val="DefaultParagraphFont"/>
    <w:semiHidden/>
    <w:rsid w:val="00CB1923"/>
  </w:style>
  <w:style w:type="character" w:styleId="Hyperlink">
    <w:name w:val="Hyperlink"/>
    <w:semiHidden/>
    <w:rsid w:val="00CB1923"/>
    <w:rPr>
      <w:color w:val="0000FF"/>
      <w:u w:val="single"/>
    </w:rPr>
  </w:style>
  <w:style w:type="paragraph" w:customStyle="1" w:styleId="Default">
    <w:name w:val="Default"/>
    <w:rsid w:val="00EE6E41"/>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3572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11E3"/>
    <w:rPr>
      <w:rFonts w:ascii="Tahoma" w:hAnsi="Tahoma" w:cs="Tahoma"/>
      <w:sz w:val="16"/>
      <w:szCs w:val="16"/>
    </w:rPr>
  </w:style>
  <w:style w:type="character" w:customStyle="1" w:styleId="BalloonTextChar">
    <w:name w:val="Balloon Text Char"/>
    <w:link w:val="BalloonText"/>
    <w:uiPriority w:val="99"/>
    <w:semiHidden/>
    <w:rsid w:val="00B911E3"/>
    <w:rPr>
      <w:rFonts w:ascii="Tahoma" w:hAnsi="Tahoma" w:cs="Tahoma"/>
      <w:sz w:val="16"/>
      <w:szCs w:val="16"/>
    </w:rPr>
  </w:style>
  <w:style w:type="paragraph" w:styleId="FootnoteText">
    <w:name w:val="footnote text"/>
    <w:basedOn w:val="Normal"/>
    <w:link w:val="FootnoteTextChar"/>
    <w:uiPriority w:val="99"/>
    <w:semiHidden/>
    <w:unhideWhenUsed/>
    <w:rsid w:val="00CE0F7E"/>
  </w:style>
  <w:style w:type="character" w:customStyle="1" w:styleId="FootnoteTextChar">
    <w:name w:val="Footnote Text Char"/>
    <w:link w:val="FootnoteText"/>
    <w:uiPriority w:val="99"/>
    <w:semiHidden/>
    <w:rsid w:val="00CE0F7E"/>
    <w:rPr>
      <w:rFonts w:ascii="Tms Rmn" w:hAnsi="Tms Rmn"/>
    </w:rPr>
  </w:style>
  <w:style w:type="character" w:styleId="FootnoteReference">
    <w:name w:val="footnote reference"/>
    <w:uiPriority w:val="99"/>
    <w:semiHidden/>
    <w:unhideWhenUsed/>
    <w:rsid w:val="00CE0F7E"/>
    <w:rPr>
      <w:vertAlign w:val="superscript"/>
    </w:rPr>
  </w:style>
  <w:style w:type="paragraph" w:styleId="ListParagraph">
    <w:name w:val="List Paragraph"/>
    <w:basedOn w:val="Normal"/>
    <w:uiPriority w:val="34"/>
    <w:qFormat/>
    <w:rsid w:val="00BC7B71"/>
    <w:pPr>
      <w:ind w:left="720"/>
    </w:pPr>
  </w:style>
  <w:style w:type="character" w:styleId="CommentReference">
    <w:name w:val="annotation reference"/>
    <w:uiPriority w:val="99"/>
    <w:semiHidden/>
    <w:unhideWhenUsed/>
    <w:rsid w:val="00E722C3"/>
    <w:rPr>
      <w:sz w:val="16"/>
      <w:szCs w:val="16"/>
    </w:rPr>
  </w:style>
  <w:style w:type="paragraph" w:styleId="CommentText">
    <w:name w:val="annotation text"/>
    <w:basedOn w:val="Normal"/>
    <w:link w:val="CommentTextChar"/>
    <w:uiPriority w:val="99"/>
    <w:semiHidden/>
    <w:unhideWhenUsed/>
    <w:rsid w:val="00E722C3"/>
  </w:style>
  <w:style w:type="character" w:customStyle="1" w:styleId="CommentTextChar">
    <w:name w:val="Comment Text Char"/>
    <w:link w:val="CommentText"/>
    <w:uiPriority w:val="99"/>
    <w:semiHidden/>
    <w:rsid w:val="00E722C3"/>
    <w:rPr>
      <w:rFonts w:ascii="Tms Rmn" w:hAnsi="Tms Rmn"/>
    </w:rPr>
  </w:style>
  <w:style w:type="paragraph" w:styleId="CommentSubject">
    <w:name w:val="annotation subject"/>
    <w:basedOn w:val="CommentText"/>
    <w:next w:val="CommentText"/>
    <w:link w:val="CommentSubjectChar"/>
    <w:uiPriority w:val="99"/>
    <w:semiHidden/>
    <w:unhideWhenUsed/>
    <w:rsid w:val="00E722C3"/>
    <w:rPr>
      <w:b/>
      <w:bCs/>
    </w:rPr>
  </w:style>
  <w:style w:type="character" w:customStyle="1" w:styleId="CommentSubjectChar">
    <w:name w:val="Comment Subject Char"/>
    <w:link w:val="CommentSubject"/>
    <w:uiPriority w:val="99"/>
    <w:semiHidden/>
    <w:rsid w:val="00E722C3"/>
    <w:rPr>
      <w:rFonts w:ascii="Tms Rmn" w:hAnsi="Tms Rmn"/>
      <w:b/>
      <w:bCs/>
    </w:rPr>
  </w:style>
  <w:style w:type="paragraph" w:styleId="Revision">
    <w:name w:val="Revision"/>
    <w:hidden/>
    <w:uiPriority w:val="99"/>
    <w:semiHidden/>
    <w:rsid w:val="00FA56D3"/>
    <w:rPr>
      <w:rFonts w:ascii="Tms Rmn" w:hAnsi="Tms Rmn"/>
    </w:rPr>
  </w:style>
  <w:style w:type="paragraph" w:styleId="NoSpacing">
    <w:name w:val="No Spacing"/>
    <w:link w:val="NoSpacingChar"/>
    <w:uiPriority w:val="1"/>
    <w:qFormat/>
    <w:rsid w:val="00173685"/>
    <w:rPr>
      <w:rFonts w:ascii="Calibri" w:eastAsia="MS Mincho" w:hAnsi="Calibri" w:cs="Arial"/>
      <w:sz w:val="22"/>
      <w:szCs w:val="22"/>
      <w:lang w:eastAsia="ja-JP"/>
    </w:rPr>
  </w:style>
  <w:style w:type="character" w:customStyle="1" w:styleId="NoSpacingChar">
    <w:name w:val="No Spacing Char"/>
    <w:link w:val="NoSpacing"/>
    <w:uiPriority w:val="1"/>
    <w:rsid w:val="00173685"/>
    <w:rPr>
      <w:rFonts w:ascii="Calibri" w:eastAsia="MS Mincho" w:hAnsi="Calibri" w:cs="Arial"/>
      <w:sz w:val="22"/>
      <w:szCs w:val="22"/>
      <w:lang w:eastAsia="ja-JP"/>
    </w:rPr>
  </w:style>
  <w:style w:type="character" w:styleId="FollowedHyperlink">
    <w:name w:val="FollowedHyperlink"/>
    <w:uiPriority w:val="99"/>
    <w:semiHidden/>
    <w:unhideWhenUsed/>
    <w:rsid w:val="00000DB9"/>
    <w:rPr>
      <w:color w:val="800080"/>
      <w:u w:val="single"/>
    </w:rPr>
  </w:style>
  <w:style w:type="character" w:customStyle="1" w:styleId="FooterChar">
    <w:name w:val="Footer Char"/>
    <w:link w:val="Footer"/>
    <w:uiPriority w:val="99"/>
    <w:rsid w:val="00CA1A1F"/>
    <w:rPr>
      <w:rFonts w:ascii="Tms Rmn" w:hAnsi="Tms Rmn"/>
    </w:rPr>
  </w:style>
  <w:style w:type="character" w:customStyle="1" w:styleId="HeaderChar">
    <w:name w:val="Header Char"/>
    <w:basedOn w:val="DefaultParagraphFont"/>
    <w:link w:val="Header"/>
    <w:uiPriority w:val="99"/>
    <w:rsid w:val="00495F7E"/>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4815">
      <w:bodyDiv w:val="1"/>
      <w:marLeft w:val="0"/>
      <w:marRight w:val="0"/>
      <w:marTop w:val="0"/>
      <w:marBottom w:val="0"/>
      <w:divBdr>
        <w:top w:val="none" w:sz="0" w:space="0" w:color="auto"/>
        <w:left w:val="none" w:sz="0" w:space="0" w:color="auto"/>
        <w:bottom w:val="none" w:sz="0" w:space="0" w:color="auto"/>
        <w:right w:val="none" w:sz="0" w:space="0" w:color="auto"/>
      </w:divBdr>
    </w:div>
    <w:div w:id="73673908">
      <w:bodyDiv w:val="1"/>
      <w:marLeft w:val="0"/>
      <w:marRight w:val="0"/>
      <w:marTop w:val="0"/>
      <w:marBottom w:val="0"/>
      <w:divBdr>
        <w:top w:val="none" w:sz="0" w:space="0" w:color="auto"/>
        <w:left w:val="none" w:sz="0" w:space="0" w:color="auto"/>
        <w:bottom w:val="none" w:sz="0" w:space="0" w:color="auto"/>
        <w:right w:val="none" w:sz="0" w:space="0" w:color="auto"/>
      </w:divBdr>
    </w:div>
    <w:div w:id="78604461">
      <w:bodyDiv w:val="1"/>
      <w:marLeft w:val="0"/>
      <w:marRight w:val="0"/>
      <w:marTop w:val="0"/>
      <w:marBottom w:val="0"/>
      <w:divBdr>
        <w:top w:val="none" w:sz="0" w:space="0" w:color="auto"/>
        <w:left w:val="none" w:sz="0" w:space="0" w:color="auto"/>
        <w:bottom w:val="none" w:sz="0" w:space="0" w:color="auto"/>
        <w:right w:val="none" w:sz="0" w:space="0" w:color="auto"/>
      </w:divBdr>
    </w:div>
    <w:div w:id="84613336">
      <w:bodyDiv w:val="1"/>
      <w:marLeft w:val="0"/>
      <w:marRight w:val="0"/>
      <w:marTop w:val="0"/>
      <w:marBottom w:val="0"/>
      <w:divBdr>
        <w:top w:val="none" w:sz="0" w:space="0" w:color="auto"/>
        <w:left w:val="none" w:sz="0" w:space="0" w:color="auto"/>
        <w:bottom w:val="none" w:sz="0" w:space="0" w:color="auto"/>
        <w:right w:val="none" w:sz="0" w:space="0" w:color="auto"/>
      </w:divBdr>
    </w:div>
    <w:div w:id="236257503">
      <w:bodyDiv w:val="1"/>
      <w:marLeft w:val="0"/>
      <w:marRight w:val="0"/>
      <w:marTop w:val="0"/>
      <w:marBottom w:val="0"/>
      <w:divBdr>
        <w:top w:val="none" w:sz="0" w:space="0" w:color="auto"/>
        <w:left w:val="none" w:sz="0" w:space="0" w:color="auto"/>
        <w:bottom w:val="none" w:sz="0" w:space="0" w:color="auto"/>
        <w:right w:val="none" w:sz="0" w:space="0" w:color="auto"/>
      </w:divBdr>
    </w:div>
    <w:div w:id="328295656">
      <w:bodyDiv w:val="1"/>
      <w:marLeft w:val="0"/>
      <w:marRight w:val="0"/>
      <w:marTop w:val="0"/>
      <w:marBottom w:val="0"/>
      <w:divBdr>
        <w:top w:val="none" w:sz="0" w:space="0" w:color="auto"/>
        <w:left w:val="none" w:sz="0" w:space="0" w:color="auto"/>
        <w:bottom w:val="none" w:sz="0" w:space="0" w:color="auto"/>
        <w:right w:val="none" w:sz="0" w:space="0" w:color="auto"/>
      </w:divBdr>
    </w:div>
    <w:div w:id="437721784">
      <w:bodyDiv w:val="1"/>
      <w:marLeft w:val="0"/>
      <w:marRight w:val="0"/>
      <w:marTop w:val="0"/>
      <w:marBottom w:val="0"/>
      <w:divBdr>
        <w:top w:val="none" w:sz="0" w:space="0" w:color="auto"/>
        <w:left w:val="none" w:sz="0" w:space="0" w:color="auto"/>
        <w:bottom w:val="none" w:sz="0" w:space="0" w:color="auto"/>
        <w:right w:val="none" w:sz="0" w:space="0" w:color="auto"/>
      </w:divBdr>
    </w:div>
    <w:div w:id="541330640">
      <w:bodyDiv w:val="1"/>
      <w:marLeft w:val="0"/>
      <w:marRight w:val="0"/>
      <w:marTop w:val="0"/>
      <w:marBottom w:val="0"/>
      <w:divBdr>
        <w:top w:val="none" w:sz="0" w:space="0" w:color="auto"/>
        <w:left w:val="none" w:sz="0" w:space="0" w:color="auto"/>
        <w:bottom w:val="none" w:sz="0" w:space="0" w:color="auto"/>
        <w:right w:val="none" w:sz="0" w:space="0" w:color="auto"/>
      </w:divBdr>
    </w:div>
    <w:div w:id="703363220">
      <w:bodyDiv w:val="1"/>
      <w:marLeft w:val="0"/>
      <w:marRight w:val="0"/>
      <w:marTop w:val="0"/>
      <w:marBottom w:val="0"/>
      <w:divBdr>
        <w:top w:val="none" w:sz="0" w:space="0" w:color="auto"/>
        <w:left w:val="none" w:sz="0" w:space="0" w:color="auto"/>
        <w:bottom w:val="none" w:sz="0" w:space="0" w:color="auto"/>
        <w:right w:val="none" w:sz="0" w:space="0" w:color="auto"/>
      </w:divBdr>
    </w:div>
    <w:div w:id="732435687">
      <w:bodyDiv w:val="1"/>
      <w:marLeft w:val="0"/>
      <w:marRight w:val="0"/>
      <w:marTop w:val="0"/>
      <w:marBottom w:val="0"/>
      <w:divBdr>
        <w:top w:val="none" w:sz="0" w:space="0" w:color="auto"/>
        <w:left w:val="none" w:sz="0" w:space="0" w:color="auto"/>
        <w:bottom w:val="none" w:sz="0" w:space="0" w:color="auto"/>
        <w:right w:val="none" w:sz="0" w:space="0" w:color="auto"/>
      </w:divBdr>
    </w:div>
    <w:div w:id="925381494">
      <w:bodyDiv w:val="1"/>
      <w:marLeft w:val="0"/>
      <w:marRight w:val="0"/>
      <w:marTop w:val="0"/>
      <w:marBottom w:val="0"/>
      <w:divBdr>
        <w:top w:val="none" w:sz="0" w:space="0" w:color="auto"/>
        <w:left w:val="none" w:sz="0" w:space="0" w:color="auto"/>
        <w:bottom w:val="none" w:sz="0" w:space="0" w:color="auto"/>
        <w:right w:val="none" w:sz="0" w:space="0" w:color="auto"/>
      </w:divBdr>
    </w:div>
    <w:div w:id="948320543">
      <w:bodyDiv w:val="1"/>
      <w:marLeft w:val="0"/>
      <w:marRight w:val="0"/>
      <w:marTop w:val="0"/>
      <w:marBottom w:val="0"/>
      <w:divBdr>
        <w:top w:val="none" w:sz="0" w:space="0" w:color="auto"/>
        <w:left w:val="none" w:sz="0" w:space="0" w:color="auto"/>
        <w:bottom w:val="none" w:sz="0" w:space="0" w:color="auto"/>
        <w:right w:val="none" w:sz="0" w:space="0" w:color="auto"/>
      </w:divBdr>
    </w:div>
    <w:div w:id="1026491522">
      <w:bodyDiv w:val="1"/>
      <w:marLeft w:val="0"/>
      <w:marRight w:val="0"/>
      <w:marTop w:val="0"/>
      <w:marBottom w:val="0"/>
      <w:divBdr>
        <w:top w:val="none" w:sz="0" w:space="0" w:color="auto"/>
        <w:left w:val="none" w:sz="0" w:space="0" w:color="auto"/>
        <w:bottom w:val="none" w:sz="0" w:space="0" w:color="auto"/>
        <w:right w:val="none" w:sz="0" w:space="0" w:color="auto"/>
      </w:divBdr>
    </w:div>
    <w:div w:id="1084103938">
      <w:bodyDiv w:val="1"/>
      <w:marLeft w:val="0"/>
      <w:marRight w:val="0"/>
      <w:marTop w:val="0"/>
      <w:marBottom w:val="0"/>
      <w:divBdr>
        <w:top w:val="none" w:sz="0" w:space="0" w:color="auto"/>
        <w:left w:val="none" w:sz="0" w:space="0" w:color="auto"/>
        <w:bottom w:val="none" w:sz="0" w:space="0" w:color="auto"/>
        <w:right w:val="none" w:sz="0" w:space="0" w:color="auto"/>
      </w:divBdr>
    </w:div>
    <w:div w:id="1163399642">
      <w:bodyDiv w:val="1"/>
      <w:marLeft w:val="0"/>
      <w:marRight w:val="0"/>
      <w:marTop w:val="0"/>
      <w:marBottom w:val="0"/>
      <w:divBdr>
        <w:top w:val="none" w:sz="0" w:space="0" w:color="auto"/>
        <w:left w:val="none" w:sz="0" w:space="0" w:color="auto"/>
        <w:bottom w:val="none" w:sz="0" w:space="0" w:color="auto"/>
        <w:right w:val="none" w:sz="0" w:space="0" w:color="auto"/>
      </w:divBdr>
    </w:div>
    <w:div w:id="1188986423">
      <w:bodyDiv w:val="1"/>
      <w:marLeft w:val="0"/>
      <w:marRight w:val="0"/>
      <w:marTop w:val="0"/>
      <w:marBottom w:val="0"/>
      <w:divBdr>
        <w:top w:val="none" w:sz="0" w:space="0" w:color="auto"/>
        <w:left w:val="none" w:sz="0" w:space="0" w:color="auto"/>
        <w:bottom w:val="none" w:sz="0" w:space="0" w:color="auto"/>
        <w:right w:val="none" w:sz="0" w:space="0" w:color="auto"/>
      </w:divBdr>
    </w:div>
    <w:div w:id="1211071620">
      <w:bodyDiv w:val="1"/>
      <w:marLeft w:val="0"/>
      <w:marRight w:val="0"/>
      <w:marTop w:val="0"/>
      <w:marBottom w:val="0"/>
      <w:divBdr>
        <w:top w:val="none" w:sz="0" w:space="0" w:color="auto"/>
        <w:left w:val="none" w:sz="0" w:space="0" w:color="auto"/>
        <w:bottom w:val="none" w:sz="0" w:space="0" w:color="auto"/>
        <w:right w:val="none" w:sz="0" w:space="0" w:color="auto"/>
      </w:divBdr>
    </w:div>
    <w:div w:id="1238438098">
      <w:bodyDiv w:val="1"/>
      <w:marLeft w:val="0"/>
      <w:marRight w:val="0"/>
      <w:marTop w:val="0"/>
      <w:marBottom w:val="0"/>
      <w:divBdr>
        <w:top w:val="none" w:sz="0" w:space="0" w:color="auto"/>
        <w:left w:val="none" w:sz="0" w:space="0" w:color="auto"/>
        <w:bottom w:val="none" w:sz="0" w:space="0" w:color="auto"/>
        <w:right w:val="none" w:sz="0" w:space="0" w:color="auto"/>
      </w:divBdr>
    </w:div>
    <w:div w:id="1284536638">
      <w:bodyDiv w:val="1"/>
      <w:marLeft w:val="0"/>
      <w:marRight w:val="0"/>
      <w:marTop w:val="0"/>
      <w:marBottom w:val="0"/>
      <w:divBdr>
        <w:top w:val="none" w:sz="0" w:space="0" w:color="auto"/>
        <w:left w:val="none" w:sz="0" w:space="0" w:color="auto"/>
        <w:bottom w:val="none" w:sz="0" w:space="0" w:color="auto"/>
        <w:right w:val="none" w:sz="0" w:space="0" w:color="auto"/>
      </w:divBdr>
    </w:div>
    <w:div w:id="1494488075">
      <w:bodyDiv w:val="1"/>
      <w:marLeft w:val="0"/>
      <w:marRight w:val="0"/>
      <w:marTop w:val="0"/>
      <w:marBottom w:val="0"/>
      <w:divBdr>
        <w:top w:val="none" w:sz="0" w:space="0" w:color="auto"/>
        <w:left w:val="none" w:sz="0" w:space="0" w:color="auto"/>
        <w:bottom w:val="none" w:sz="0" w:space="0" w:color="auto"/>
        <w:right w:val="none" w:sz="0" w:space="0" w:color="auto"/>
      </w:divBdr>
    </w:div>
    <w:div w:id="1522351348">
      <w:bodyDiv w:val="1"/>
      <w:marLeft w:val="0"/>
      <w:marRight w:val="0"/>
      <w:marTop w:val="0"/>
      <w:marBottom w:val="0"/>
      <w:divBdr>
        <w:top w:val="none" w:sz="0" w:space="0" w:color="auto"/>
        <w:left w:val="none" w:sz="0" w:space="0" w:color="auto"/>
        <w:bottom w:val="none" w:sz="0" w:space="0" w:color="auto"/>
        <w:right w:val="none" w:sz="0" w:space="0" w:color="auto"/>
      </w:divBdr>
    </w:div>
    <w:div w:id="1558201094">
      <w:bodyDiv w:val="1"/>
      <w:marLeft w:val="0"/>
      <w:marRight w:val="0"/>
      <w:marTop w:val="0"/>
      <w:marBottom w:val="0"/>
      <w:divBdr>
        <w:top w:val="none" w:sz="0" w:space="0" w:color="auto"/>
        <w:left w:val="none" w:sz="0" w:space="0" w:color="auto"/>
        <w:bottom w:val="none" w:sz="0" w:space="0" w:color="auto"/>
        <w:right w:val="none" w:sz="0" w:space="0" w:color="auto"/>
      </w:divBdr>
      <w:divsChild>
        <w:div w:id="904412343">
          <w:marLeft w:val="0"/>
          <w:marRight w:val="0"/>
          <w:marTop w:val="0"/>
          <w:marBottom w:val="0"/>
          <w:divBdr>
            <w:top w:val="none" w:sz="0" w:space="0" w:color="auto"/>
            <w:left w:val="none" w:sz="0" w:space="0" w:color="auto"/>
            <w:bottom w:val="none" w:sz="0" w:space="0" w:color="auto"/>
            <w:right w:val="none" w:sz="0" w:space="0" w:color="auto"/>
          </w:divBdr>
        </w:div>
      </w:divsChild>
    </w:div>
    <w:div w:id="1574124845">
      <w:bodyDiv w:val="1"/>
      <w:marLeft w:val="0"/>
      <w:marRight w:val="0"/>
      <w:marTop w:val="0"/>
      <w:marBottom w:val="0"/>
      <w:divBdr>
        <w:top w:val="none" w:sz="0" w:space="0" w:color="auto"/>
        <w:left w:val="none" w:sz="0" w:space="0" w:color="auto"/>
        <w:bottom w:val="none" w:sz="0" w:space="0" w:color="auto"/>
        <w:right w:val="none" w:sz="0" w:space="0" w:color="auto"/>
      </w:divBdr>
    </w:div>
    <w:div w:id="1574777894">
      <w:bodyDiv w:val="1"/>
      <w:marLeft w:val="0"/>
      <w:marRight w:val="0"/>
      <w:marTop w:val="0"/>
      <w:marBottom w:val="0"/>
      <w:divBdr>
        <w:top w:val="none" w:sz="0" w:space="0" w:color="auto"/>
        <w:left w:val="none" w:sz="0" w:space="0" w:color="auto"/>
        <w:bottom w:val="none" w:sz="0" w:space="0" w:color="auto"/>
        <w:right w:val="none" w:sz="0" w:space="0" w:color="auto"/>
      </w:divBdr>
    </w:div>
    <w:div w:id="1744446988">
      <w:bodyDiv w:val="1"/>
      <w:marLeft w:val="0"/>
      <w:marRight w:val="0"/>
      <w:marTop w:val="0"/>
      <w:marBottom w:val="0"/>
      <w:divBdr>
        <w:top w:val="none" w:sz="0" w:space="0" w:color="auto"/>
        <w:left w:val="none" w:sz="0" w:space="0" w:color="auto"/>
        <w:bottom w:val="none" w:sz="0" w:space="0" w:color="auto"/>
        <w:right w:val="none" w:sz="0" w:space="0" w:color="auto"/>
      </w:divBdr>
    </w:div>
    <w:div w:id="1830823044">
      <w:bodyDiv w:val="1"/>
      <w:marLeft w:val="0"/>
      <w:marRight w:val="0"/>
      <w:marTop w:val="0"/>
      <w:marBottom w:val="0"/>
      <w:divBdr>
        <w:top w:val="none" w:sz="0" w:space="0" w:color="auto"/>
        <w:left w:val="none" w:sz="0" w:space="0" w:color="auto"/>
        <w:bottom w:val="none" w:sz="0" w:space="0" w:color="auto"/>
        <w:right w:val="none" w:sz="0" w:space="0" w:color="auto"/>
      </w:divBdr>
    </w:div>
    <w:div w:id="1911308316">
      <w:bodyDiv w:val="1"/>
      <w:marLeft w:val="0"/>
      <w:marRight w:val="0"/>
      <w:marTop w:val="0"/>
      <w:marBottom w:val="0"/>
      <w:divBdr>
        <w:top w:val="none" w:sz="0" w:space="0" w:color="auto"/>
        <w:left w:val="none" w:sz="0" w:space="0" w:color="auto"/>
        <w:bottom w:val="none" w:sz="0" w:space="0" w:color="auto"/>
        <w:right w:val="none" w:sz="0" w:space="0" w:color="auto"/>
      </w:divBdr>
    </w:div>
    <w:div w:id="1941141410">
      <w:bodyDiv w:val="1"/>
      <w:marLeft w:val="0"/>
      <w:marRight w:val="0"/>
      <w:marTop w:val="0"/>
      <w:marBottom w:val="0"/>
      <w:divBdr>
        <w:top w:val="none" w:sz="0" w:space="0" w:color="auto"/>
        <w:left w:val="none" w:sz="0" w:space="0" w:color="auto"/>
        <w:bottom w:val="none" w:sz="0" w:space="0" w:color="auto"/>
        <w:right w:val="none" w:sz="0" w:space="0" w:color="auto"/>
      </w:divBdr>
    </w:div>
    <w:div w:id="2026638471">
      <w:bodyDiv w:val="1"/>
      <w:marLeft w:val="0"/>
      <w:marRight w:val="0"/>
      <w:marTop w:val="0"/>
      <w:marBottom w:val="0"/>
      <w:divBdr>
        <w:top w:val="none" w:sz="0" w:space="0" w:color="auto"/>
        <w:left w:val="none" w:sz="0" w:space="0" w:color="auto"/>
        <w:bottom w:val="none" w:sz="0" w:space="0" w:color="auto"/>
        <w:right w:val="none" w:sz="0" w:space="0" w:color="auto"/>
      </w:divBdr>
    </w:div>
    <w:div w:id="2033454379">
      <w:bodyDiv w:val="1"/>
      <w:marLeft w:val="0"/>
      <w:marRight w:val="0"/>
      <w:marTop w:val="0"/>
      <w:marBottom w:val="0"/>
      <w:divBdr>
        <w:top w:val="none" w:sz="0" w:space="0" w:color="auto"/>
        <w:left w:val="none" w:sz="0" w:space="0" w:color="auto"/>
        <w:bottom w:val="none" w:sz="0" w:space="0" w:color="auto"/>
        <w:right w:val="none" w:sz="0" w:space="0" w:color="auto"/>
      </w:divBdr>
    </w:div>
    <w:div w:id="2063551467">
      <w:bodyDiv w:val="1"/>
      <w:marLeft w:val="0"/>
      <w:marRight w:val="0"/>
      <w:marTop w:val="0"/>
      <w:marBottom w:val="0"/>
      <w:divBdr>
        <w:top w:val="none" w:sz="0" w:space="0" w:color="auto"/>
        <w:left w:val="none" w:sz="0" w:space="0" w:color="auto"/>
        <w:bottom w:val="none" w:sz="0" w:space="0" w:color="auto"/>
        <w:right w:val="none" w:sz="0" w:space="0" w:color="auto"/>
      </w:divBdr>
    </w:div>
    <w:div w:id="207581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swettdenise@foothill.edu" TargetMode="External"/><Relationship Id="rId21" Type="http://schemas.openxmlformats.org/officeDocument/2006/relationships/hyperlink" Target="http://extranet.cccco.edu/Divisions/StudentServices/Matriculation/Handbook.aspx" TargetMode="External"/><Relationship Id="rId22" Type="http://schemas.openxmlformats.org/officeDocument/2006/relationships/hyperlink" Target="http://extranet.cccco.edu/Divisions/FinanceFacilities/FiscalStandards/BudgetandAccountingManual.aspx" TargetMode="External"/><Relationship Id="rId23" Type="http://schemas.openxmlformats.org/officeDocument/2006/relationships/hyperlink" Target="http://foothill.edu/placement/testfaqs.php" TargetMode="External"/><Relationship Id="rId24" Type="http://schemas.openxmlformats.org/officeDocument/2006/relationships/hyperlink" Target="http://www.foothill.edu/staff/Curriculum/documents/Content_Review_for_Requisites.docx" TargetMode="External"/><Relationship Id="rId25" Type="http://schemas.openxmlformats.org/officeDocument/2006/relationships/hyperlink" Target="mailto:noncreditSSSP@cccco.edu" TargetMode="External"/><Relationship Id="rId26" Type="http://schemas.openxmlformats.org/officeDocument/2006/relationships/hyperlink" Target="http://www.leginfo.ca.gov/pub/11-12/bill/sen/sb_1451-1500/sb_1456_bill_20120927_chaptered.pdf" TargetMode="External"/><Relationship Id="rId27" Type="http://schemas.openxmlformats.org/officeDocument/2006/relationships/hyperlink" Target="http://ccr.oal.ca.gov/linkedslice/default.asp?SP=CCR-1000&amp;Action=Welcome" TargetMode="External"/><Relationship Id="rId28" Type="http://schemas.openxmlformats.org/officeDocument/2006/relationships/hyperlink" Target="http://extranet.cccco.edu/Divisions/StudentServices/Matriculation/Handbook.aspx" TargetMode="External"/><Relationship Id="rId29" Type="http://schemas.openxmlformats.org/officeDocument/2006/relationships/hyperlink" Target="http://extranet.cccco.edu/Divisions/TechResearchInfoSys/MIS/DED.aspx"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30" Type="http://schemas.openxmlformats.org/officeDocument/2006/relationships/hyperlink" Target="http://extranet.cccco.edu/Divisions/StudentServices/StudentEquity.aspx" TargetMode="External"/><Relationship Id="rId31" Type="http://schemas.openxmlformats.org/officeDocument/2006/relationships/hyperlink" Target="http://extranet.cccco.edu/Portals/1/AA/ProgramCourseApproval/Handbook_5thEd_BOGapproved.pdf" TargetMode="External"/><Relationship Id="rId32" Type="http://schemas.openxmlformats.org/officeDocument/2006/relationships/hyperlink" Target="http://www.accjc.org/" TargetMode="External"/><Relationship Id="rId9" Type="http://schemas.openxmlformats.org/officeDocument/2006/relationships/endnotes" Target="endnot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33" Type="http://schemas.openxmlformats.org/officeDocument/2006/relationships/hyperlink" Target="http://extranet.cccco.edu/Divisions/AcademicAffairs/BasicSkillsEnglishasaSecondLanguage.aspx" TargetMode="External"/><Relationship Id="rId34" Type="http://schemas.openxmlformats.org/officeDocument/2006/relationships/header" Target="header2.xml"/><Relationship Id="rId35" Type="http://schemas.openxmlformats.org/officeDocument/2006/relationships/header" Target="header3.xml"/><Relationship Id="rId36" Type="http://schemas.openxmlformats.org/officeDocument/2006/relationships/header" Target="header4.xml"/><Relationship Id="rId10" Type="http://schemas.openxmlformats.org/officeDocument/2006/relationships/image" Target="media/image1.jpeg"/><Relationship Id="rId11" Type="http://schemas.openxmlformats.org/officeDocument/2006/relationships/hyperlink" Target="mailto:noncreditSSSP@cccco.edu" TargetMode="External"/><Relationship Id="rId12" Type="http://schemas.openxmlformats.org/officeDocument/2006/relationships/footer" Target="footer1.xml"/><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hyperlink" Target="http://extranet.cccco.edu/Portals/1/AA/ProgramCourseApproval/Handbook_5thEd_BOGapproved.pdf" TargetMode="External"/><Relationship Id="rId16" Type="http://schemas.openxmlformats.org/officeDocument/2006/relationships/hyperlink" Target="http://extranet.cccco.edu/Divisions/AcademicAffairs/CurriculumandInstructionUnit.aspx" TargetMode="External"/><Relationship Id="rId17" Type="http://schemas.openxmlformats.org/officeDocument/2006/relationships/hyperlink" Target="mailto:noncreditsssp@cccco.edu" TargetMode="External"/><Relationship Id="rId18" Type="http://schemas.openxmlformats.org/officeDocument/2006/relationships/hyperlink" Target="http://extranet.cccco.edu/Portals/1/SSSP/Matriculation/SSSP%20Handbook%202014/Chapter%204%20-%20SSSP%20Funding%20Guidelines.pdf" TargetMode="External"/><Relationship Id="rId19" Type="http://schemas.openxmlformats.org/officeDocument/2006/relationships/hyperlink" Target="mailto:balduccilaureen@foothill.edu" TargetMode="External"/><Relationship Id="rId37" Type="http://schemas.openxmlformats.org/officeDocument/2006/relationships/fontTable" Target="fontTable.xml"/><Relationship Id="rId3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xtranet.cccco.edu/Portals/1/TRIS/MIS/Left_Nav/DED/Data_Elements/SS/SS01.pdf" TargetMode="External"/><Relationship Id="rId2" Type="http://schemas.openxmlformats.org/officeDocument/2006/relationships/hyperlink" Target="http://extranet.cccco.edu/Portals/1/TRIS/MIS/Left_Nav/DED/Data_Elements/CB/cb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080BED-2047-F14C-9D61-4378E5A3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9501</Words>
  <Characters>54160</Characters>
  <Application>Microsoft Macintosh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The Student Success and Support Program Plan (Credit Students)</vt:lpstr>
    </vt:vector>
  </TitlesOfParts>
  <Company>Chancellor's Office, California Community Colleges</Company>
  <LinksUpToDate>false</LinksUpToDate>
  <CharactersWithSpaces>63534</CharactersWithSpaces>
  <SharedDoc>false</SharedDoc>
  <HLinks>
    <vt:vector size="66" baseType="variant">
      <vt:variant>
        <vt:i4>4915200</vt:i4>
      </vt:variant>
      <vt:variant>
        <vt:i4>27</vt:i4>
      </vt:variant>
      <vt:variant>
        <vt:i4>0</vt:i4>
      </vt:variant>
      <vt:variant>
        <vt:i4>5</vt:i4>
      </vt:variant>
      <vt:variant>
        <vt:lpwstr>http://extranet.cccco.edu/Divisions/AcademicAffairs/BasicSkillsEnglishasaSecondLanguage.aspx</vt:lpwstr>
      </vt:variant>
      <vt:variant>
        <vt:lpwstr/>
      </vt:variant>
      <vt:variant>
        <vt:i4>4325381</vt:i4>
      </vt:variant>
      <vt:variant>
        <vt:i4>24</vt:i4>
      </vt:variant>
      <vt:variant>
        <vt:i4>0</vt:i4>
      </vt:variant>
      <vt:variant>
        <vt:i4>5</vt:i4>
      </vt:variant>
      <vt:variant>
        <vt:lpwstr>http://www.accjc.org/</vt:lpwstr>
      </vt:variant>
      <vt:variant>
        <vt:lpwstr/>
      </vt:variant>
      <vt:variant>
        <vt:i4>4063336</vt:i4>
      </vt:variant>
      <vt:variant>
        <vt:i4>21</vt:i4>
      </vt:variant>
      <vt:variant>
        <vt:i4>0</vt:i4>
      </vt:variant>
      <vt:variant>
        <vt:i4>5</vt:i4>
      </vt:variant>
      <vt:variant>
        <vt:lpwstr>http://extranet.cccco.edu/Divisions/StudentServices/StudentEquity.aspx</vt:lpwstr>
      </vt:variant>
      <vt:variant>
        <vt:lpwstr/>
      </vt:variant>
      <vt:variant>
        <vt:i4>3735610</vt:i4>
      </vt:variant>
      <vt:variant>
        <vt:i4>18</vt:i4>
      </vt:variant>
      <vt:variant>
        <vt:i4>0</vt:i4>
      </vt:variant>
      <vt:variant>
        <vt:i4>5</vt:i4>
      </vt:variant>
      <vt:variant>
        <vt:lpwstr>http://extranet.cccco.edu/Divisions/StudentServices/Matriculation/Handbook.aspx</vt:lpwstr>
      </vt:variant>
      <vt:variant>
        <vt:lpwstr/>
      </vt:variant>
      <vt:variant>
        <vt:i4>4915293</vt:i4>
      </vt:variant>
      <vt:variant>
        <vt:i4>15</vt:i4>
      </vt:variant>
      <vt:variant>
        <vt:i4>0</vt:i4>
      </vt:variant>
      <vt:variant>
        <vt:i4>5</vt:i4>
      </vt:variant>
      <vt:variant>
        <vt:lpwstr>http://ccr.oal.ca.gov/linkedslice/default.asp?SP=CCR-1000&amp;Action=Welcome</vt:lpwstr>
      </vt:variant>
      <vt:variant>
        <vt:lpwstr/>
      </vt:variant>
      <vt:variant>
        <vt:i4>7733278</vt:i4>
      </vt:variant>
      <vt:variant>
        <vt:i4>12</vt:i4>
      </vt:variant>
      <vt:variant>
        <vt:i4>0</vt:i4>
      </vt:variant>
      <vt:variant>
        <vt:i4>5</vt:i4>
      </vt:variant>
      <vt:variant>
        <vt:lpwstr>http://www.leginfo.ca.gov/pub/11-12/bill/sen/sb_1451-1500/sb_1456_bill_20120927_chaptered.pdf</vt:lpwstr>
      </vt:variant>
      <vt:variant>
        <vt:lpwstr/>
      </vt:variant>
      <vt:variant>
        <vt:i4>8126528</vt:i4>
      </vt:variant>
      <vt:variant>
        <vt:i4>9</vt:i4>
      </vt:variant>
      <vt:variant>
        <vt:i4>0</vt:i4>
      </vt:variant>
      <vt:variant>
        <vt:i4>5</vt:i4>
      </vt:variant>
      <vt:variant>
        <vt:lpwstr>mailto:noncreditSSSP@cccco.edu</vt:lpwstr>
      </vt:variant>
      <vt:variant>
        <vt:lpwstr/>
      </vt:variant>
      <vt:variant>
        <vt:i4>3735610</vt:i4>
      </vt:variant>
      <vt:variant>
        <vt:i4>6</vt:i4>
      </vt:variant>
      <vt:variant>
        <vt:i4>0</vt:i4>
      </vt:variant>
      <vt:variant>
        <vt:i4>5</vt:i4>
      </vt:variant>
      <vt:variant>
        <vt:lpwstr>http://extranet.cccco.edu/Divisions/StudentServices/Matriculation/Handbook.aspx</vt:lpwstr>
      </vt:variant>
      <vt:variant>
        <vt:lpwstr/>
      </vt:variant>
      <vt:variant>
        <vt:i4>8126528</vt:i4>
      </vt:variant>
      <vt:variant>
        <vt:i4>3</vt:i4>
      </vt:variant>
      <vt:variant>
        <vt:i4>0</vt:i4>
      </vt:variant>
      <vt:variant>
        <vt:i4>5</vt:i4>
      </vt:variant>
      <vt:variant>
        <vt:lpwstr>mailto:noncreditsssp@cccco.edu</vt:lpwstr>
      </vt:variant>
      <vt:variant>
        <vt:lpwstr/>
      </vt:variant>
      <vt:variant>
        <vt:i4>8126528</vt:i4>
      </vt:variant>
      <vt:variant>
        <vt:i4>0</vt:i4>
      </vt:variant>
      <vt:variant>
        <vt:i4>0</vt:i4>
      </vt:variant>
      <vt:variant>
        <vt:i4>5</vt:i4>
      </vt:variant>
      <vt:variant>
        <vt:lpwstr>mailto:noncreditsssp@cccco.edu</vt:lpwstr>
      </vt:variant>
      <vt:variant>
        <vt:lpwstr/>
      </vt:variant>
      <vt:variant>
        <vt:i4>524295</vt:i4>
      </vt:variant>
      <vt:variant>
        <vt:i4>0</vt:i4>
      </vt:variant>
      <vt:variant>
        <vt:i4>0</vt:i4>
      </vt:variant>
      <vt:variant>
        <vt:i4>5</vt:i4>
      </vt:variant>
      <vt:variant>
        <vt:lpwstr>http://extranet.cccco.edu/Portals/1/TRIS/MIS/Left_Nav/DED/Data_Elements/SS/SS01.pdf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Student Success and Support Program Plan (Credit Students)</dc:title>
  <dc:subject>2014-15</dc:subject>
  <dc:creator>Report Due Postmarked by</dc:creator>
  <cp:lastModifiedBy>FHDA</cp:lastModifiedBy>
  <cp:revision>2</cp:revision>
  <cp:lastPrinted>2015-09-28T22:47:00Z</cp:lastPrinted>
  <dcterms:created xsi:type="dcterms:W3CDTF">2015-10-01T18:06:00Z</dcterms:created>
  <dcterms:modified xsi:type="dcterms:W3CDTF">2015-10-01T18:06:00Z</dcterms:modified>
</cp:coreProperties>
</file>