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22" w:rsidRDefault="00C53322" w:rsidP="00C53322">
      <w:pPr>
        <w:jc w:val="center"/>
      </w:pPr>
      <w:r>
        <w:rPr>
          <w:noProof/>
        </w:rPr>
        <w:drawing>
          <wp:inline distT="0" distB="0" distL="0" distR="0">
            <wp:extent cx="1371600" cy="762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76883" cy="764935"/>
                    </a:xfrm>
                    <a:prstGeom prst="rect">
                      <a:avLst/>
                    </a:prstGeom>
                    <a:noFill/>
                    <a:ln w="9525">
                      <a:noFill/>
                      <a:miter lim="800000"/>
                      <a:headEnd/>
                      <a:tailEnd/>
                    </a:ln>
                  </pic:spPr>
                </pic:pic>
              </a:graphicData>
            </a:graphic>
          </wp:inline>
        </w:drawing>
      </w:r>
    </w:p>
    <w:p w:rsidR="00C53322" w:rsidRDefault="00C53322" w:rsidP="00C53322">
      <w:pPr>
        <w:jc w:val="center"/>
      </w:pPr>
    </w:p>
    <w:p w:rsidR="00C53322" w:rsidRDefault="00C53322" w:rsidP="00C53322">
      <w:pPr>
        <w:jc w:val="center"/>
        <w:rPr>
          <w:b/>
          <w:sz w:val="28"/>
        </w:rPr>
      </w:pPr>
      <w:r>
        <w:rPr>
          <w:b/>
          <w:sz w:val="28"/>
        </w:rPr>
        <w:t>Academic and Professional Matters Committee</w:t>
      </w:r>
    </w:p>
    <w:p w:rsidR="00C53322" w:rsidRPr="00A12E90" w:rsidRDefault="00C310F4" w:rsidP="00C53322">
      <w:pPr>
        <w:jc w:val="center"/>
        <w:rPr>
          <w:b/>
        </w:rPr>
      </w:pPr>
      <w:r>
        <w:rPr>
          <w:b/>
        </w:rPr>
        <w:t>Meeting Summary</w:t>
      </w:r>
    </w:p>
    <w:p w:rsidR="00FA2C6E" w:rsidRDefault="007D7158" w:rsidP="00FA2C6E">
      <w:pPr>
        <w:jc w:val="center"/>
      </w:pPr>
      <w:r>
        <w:t>January 25, 2013</w:t>
      </w:r>
    </w:p>
    <w:p w:rsidR="00C53322" w:rsidRDefault="00C53322" w:rsidP="00C53322">
      <w:pPr>
        <w:jc w:val="center"/>
      </w:pPr>
    </w:p>
    <w:p w:rsidR="00FA2C6E" w:rsidRPr="00FA2C6E" w:rsidRDefault="00FA2C6E" w:rsidP="00FA2C6E">
      <w:pPr>
        <w:tabs>
          <w:tab w:val="left" w:pos="1080"/>
        </w:tabs>
        <w:ind w:left="1440" w:hanging="1440"/>
        <w:rPr>
          <w:rFonts w:ascii="Times New Roman" w:hAnsi="Times New Roman"/>
        </w:rPr>
      </w:pPr>
      <w:r w:rsidRPr="00FA2C6E">
        <w:rPr>
          <w:rFonts w:ascii="Times New Roman" w:hAnsi="Times New Roman"/>
        </w:rPr>
        <w:t>Attendance:</w:t>
      </w:r>
      <w:r w:rsidRPr="00FA2C6E">
        <w:rPr>
          <w:rFonts w:ascii="Times New Roman" w:hAnsi="Times New Roman"/>
        </w:rPr>
        <w:tab/>
        <w:t xml:space="preserve">Randy Bryant, Karen Chow, Robert Cormia, Dolores Davison, </w:t>
      </w:r>
      <w:r w:rsidR="007D7158">
        <w:rPr>
          <w:rFonts w:ascii="Times New Roman" w:hAnsi="Times New Roman"/>
        </w:rPr>
        <w:t xml:space="preserve">Rowena Tomameng for </w:t>
      </w:r>
      <w:r w:rsidRPr="00FA2C6E">
        <w:rPr>
          <w:rFonts w:ascii="Times New Roman" w:hAnsi="Times New Roman"/>
        </w:rPr>
        <w:t xml:space="preserve">Christina Espinosa-Pieb, Richard Hansen, Carolyn Holcroft, Kimberlee Messina, Judy Miner, </w:t>
      </w:r>
      <w:r w:rsidR="00FA7940">
        <w:rPr>
          <w:rFonts w:ascii="Times New Roman" w:hAnsi="Times New Roman"/>
        </w:rPr>
        <w:t xml:space="preserve">Joe Moreau, </w:t>
      </w:r>
      <w:r w:rsidR="007D7158">
        <w:rPr>
          <w:rFonts w:ascii="Times New Roman" w:hAnsi="Times New Roman"/>
        </w:rPr>
        <w:t xml:space="preserve">Brian Murphy, </w:t>
      </w:r>
      <w:r w:rsidRPr="00FA2C6E">
        <w:rPr>
          <w:rFonts w:ascii="Times New Roman" w:hAnsi="Times New Roman"/>
        </w:rPr>
        <w:t>Linda Thor</w:t>
      </w:r>
    </w:p>
    <w:p w:rsidR="00C85AE6" w:rsidRPr="00FA2C6E" w:rsidRDefault="00C85AE6" w:rsidP="00FA2C6E">
      <w:pPr>
        <w:tabs>
          <w:tab w:val="left" w:pos="1080"/>
        </w:tabs>
        <w:ind w:left="1440" w:hanging="1440"/>
        <w:rPr>
          <w:rFonts w:ascii="Times New Roman" w:hAnsi="Times New Roman"/>
        </w:rPr>
      </w:pPr>
    </w:p>
    <w:p w:rsidR="0034010F" w:rsidRPr="00FA2C6E" w:rsidRDefault="00652B8D" w:rsidP="00C310F4">
      <w:pPr>
        <w:tabs>
          <w:tab w:val="left" w:pos="1080"/>
        </w:tabs>
        <w:ind w:left="360" w:hanging="360"/>
        <w:rPr>
          <w:rFonts w:ascii="Times New Roman" w:hAnsi="Times New Roman"/>
          <w:i/>
        </w:rPr>
      </w:pPr>
      <w:r w:rsidRPr="00FA2C6E">
        <w:rPr>
          <w:rFonts w:ascii="Times New Roman" w:hAnsi="Times New Roman"/>
        </w:rPr>
        <w:t xml:space="preserve">1.  </w:t>
      </w:r>
      <w:r w:rsidRPr="00FA2C6E">
        <w:rPr>
          <w:rFonts w:ascii="Times New Roman" w:hAnsi="Times New Roman"/>
        </w:rPr>
        <w:tab/>
      </w:r>
      <w:r w:rsidR="007D7158">
        <w:rPr>
          <w:rFonts w:ascii="Times New Roman" w:hAnsi="Times New Roman"/>
          <w:b/>
          <w:u w:val="single"/>
        </w:rPr>
        <w:t>Approval of November 6, 2012, Meeting Summary</w:t>
      </w:r>
    </w:p>
    <w:p w:rsidR="00C310F4" w:rsidRPr="00FA2C6E" w:rsidRDefault="00C310F4" w:rsidP="00C310F4">
      <w:pPr>
        <w:tabs>
          <w:tab w:val="left" w:pos="1080"/>
        </w:tabs>
        <w:ind w:left="360" w:hanging="360"/>
        <w:rPr>
          <w:rFonts w:ascii="Times New Roman" w:hAnsi="Times New Roman"/>
        </w:rPr>
      </w:pPr>
    </w:p>
    <w:p w:rsidR="00443477" w:rsidRDefault="007D7158" w:rsidP="00FA2C6E">
      <w:pPr>
        <w:tabs>
          <w:tab w:val="left" w:pos="1080"/>
        </w:tabs>
        <w:ind w:left="360"/>
        <w:rPr>
          <w:rFonts w:ascii="Times New Roman" w:hAnsi="Times New Roman"/>
        </w:rPr>
      </w:pPr>
      <w:r>
        <w:rPr>
          <w:rFonts w:ascii="Times New Roman" w:hAnsi="Times New Roman"/>
        </w:rPr>
        <w:t>The November 6, 2012, meeting summary was approved without changes</w:t>
      </w:r>
      <w:r w:rsidR="00443477">
        <w:rPr>
          <w:rFonts w:ascii="Times New Roman" w:hAnsi="Times New Roman"/>
        </w:rPr>
        <w:t>.</w:t>
      </w:r>
    </w:p>
    <w:p w:rsidR="00443477" w:rsidRDefault="00443477" w:rsidP="00FA2C6E">
      <w:pPr>
        <w:tabs>
          <w:tab w:val="left" w:pos="1080"/>
        </w:tabs>
        <w:ind w:left="360"/>
        <w:rPr>
          <w:rFonts w:ascii="Times New Roman" w:hAnsi="Times New Roman"/>
        </w:rPr>
      </w:pPr>
    </w:p>
    <w:p w:rsidR="00C310F4" w:rsidRPr="00FA2C6E" w:rsidRDefault="0034010F" w:rsidP="00C310F4">
      <w:pPr>
        <w:tabs>
          <w:tab w:val="left" w:pos="1080"/>
        </w:tabs>
        <w:ind w:left="360" w:hanging="360"/>
        <w:rPr>
          <w:rFonts w:ascii="Times New Roman" w:hAnsi="Times New Roman"/>
        </w:rPr>
      </w:pPr>
      <w:r w:rsidRPr="00FA2C6E">
        <w:rPr>
          <w:rFonts w:ascii="Times New Roman" w:hAnsi="Times New Roman"/>
        </w:rPr>
        <w:t xml:space="preserve">2.  </w:t>
      </w:r>
      <w:r w:rsidRPr="00FA2C6E">
        <w:rPr>
          <w:rFonts w:ascii="Times New Roman" w:hAnsi="Times New Roman"/>
        </w:rPr>
        <w:tab/>
      </w:r>
      <w:r w:rsidR="007D7158">
        <w:rPr>
          <w:rFonts w:ascii="Times New Roman" w:hAnsi="Times New Roman"/>
          <w:b/>
          <w:u w:val="single"/>
        </w:rPr>
        <w:t>Senate Responses to B</w:t>
      </w:r>
      <w:r w:rsidR="0038355A" w:rsidRPr="00FA2C6E">
        <w:rPr>
          <w:rFonts w:ascii="Times New Roman" w:hAnsi="Times New Roman"/>
          <w:b/>
          <w:u w:val="single"/>
        </w:rPr>
        <w:t>P and AP</w:t>
      </w:r>
      <w:r w:rsidR="007D7158">
        <w:rPr>
          <w:rFonts w:ascii="Times New Roman" w:hAnsi="Times New Roman"/>
          <w:b/>
          <w:u w:val="single"/>
        </w:rPr>
        <w:t xml:space="preserve"> 6060 Prerequisites/Corequisite</w:t>
      </w:r>
      <w:r w:rsidR="0038355A" w:rsidRPr="00FA2C6E">
        <w:rPr>
          <w:rFonts w:ascii="Times New Roman" w:hAnsi="Times New Roman"/>
          <w:b/>
          <w:u w:val="single"/>
        </w:rPr>
        <w:t>s</w:t>
      </w:r>
    </w:p>
    <w:p w:rsidR="00C310F4" w:rsidRPr="00FA2C6E" w:rsidRDefault="00C310F4" w:rsidP="00C310F4">
      <w:pPr>
        <w:tabs>
          <w:tab w:val="left" w:pos="1080"/>
        </w:tabs>
        <w:ind w:left="360" w:hanging="360"/>
        <w:rPr>
          <w:rFonts w:ascii="Times New Roman" w:hAnsi="Times New Roman"/>
        </w:rPr>
      </w:pPr>
    </w:p>
    <w:p w:rsidR="0006535A" w:rsidRDefault="007D7158" w:rsidP="0006535A">
      <w:pPr>
        <w:tabs>
          <w:tab w:val="left" w:pos="1080"/>
        </w:tabs>
        <w:ind w:left="360"/>
        <w:rPr>
          <w:rFonts w:ascii="Times New Roman" w:hAnsi="Times New Roman"/>
        </w:rPr>
      </w:pPr>
      <w:r>
        <w:rPr>
          <w:rFonts w:ascii="Times New Roman" w:hAnsi="Times New Roman"/>
        </w:rPr>
        <w:t xml:space="preserve">Karen indicated that the De Anza College Academic Senate approved the revised prerequisite/corequisite </w:t>
      </w:r>
      <w:r w:rsidR="00E94CA8">
        <w:rPr>
          <w:rFonts w:ascii="Times New Roman" w:hAnsi="Times New Roman"/>
        </w:rPr>
        <w:t xml:space="preserve">board </w:t>
      </w:r>
      <w:r>
        <w:rPr>
          <w:rFonts w:ascii="Times New Roman" w:hAnsi="Times New Roman"/>
        </w:rPr>
        <w:t xml:space="preserve">policy </w:t>
      </w:r>
      <w:r w:rsidR="00E94CA8">
        <w:rPr>
          <w:rFonts w:ascii="Times New Roman" w:hAnsi="Times New Roman"/>
        </w:rPr>
        <w:t xml:space="preserve">(BP) </w:t>
      </w:r>
      <w:r>
        <w:rPr>
          <w:rFonts w:ascii="Times New Roman" w:hAnsi="Times New Roman"/>
        </w:rPr>
        <w:t xml:space="preserve">and </w:t>
      </w:r>
      <w:r w:rsidR="00E94CA8">
        <w:rPr>
          <w:rFonts w:ascii="Times New Roman" w:hAnsi="Times New Roman"/>
        </w:rPr>
        <w:t xml:space="preserve">the associated </w:t>
      </w:r>
      <w:r>
        <w:rPr>
          <w:rFonts w:ascii="Times New Roman" w:hAnsi="Times New Roman"/>
        </w:rPr>
        <w:t xml:space="preserve">new </w:t>
      </w:r>
      <w:r w:rsidR="00E94CA8">
        <w:rPr>
          <w:rFonts w:ascii="Times New Roman" w:hAnsi="Times New Roman"/>
        </w:rPr>
        <w:t xml:space="preserve">administrative </w:t>
      </w:r>
      <w:r>
        <w:rPr>
          <w:rFonts w:ascii="Times New Roman" w:hAnsi="Times New Roman"/>
        </w:rPr>
        <w:t>procedure</w:t>
      </w:r>
      <w:r w:rsidR="00E94CA8">
        <w:rPr>
          <w:rFonts w:ascii="Times New Roman" w:hAnsi="Times New Roman"/>
        </w:rPr>
        <w:t xml:space="preserve"> (AP)</w:t>
      </w:r>
      <w:r w:rsidR="004C58C6">
        <w:rPr>
          <w:rFonts w:ascii="Times New Roman" w:hAnsi="Times New Roman"/>
        </w:rPr>
        <w:t xml:space="preserve">. </w:t>
      </w:r>
      <w:r w:rsidR="000100D1">
        <w:rPr>
          <w:rFonts w:ascii="Times New Roman" w:hAnsi="Times New Roman"/>
        </w:rPr>
        <w:t>B</w:t>
      </w:r>
      <w:r>
        <w:rPr>
          <w:rFonts w:ascii="Times New Roman" w:hAnsi="Times New Roman"/>
        </w:rPr>
        <w:t xml:space="preserve">ob agreed to report the outcome of the Foothill College Academic Senate’s action on the </w:t>
      </w:r>
      <w:r w:rsidR="00E94CA8">
        <w:rPr>
          <w:rFonts w:ascii="Times New Roman" w:hAnsi="Times New Roman"/>
        </w:rPr>
        <w:t>items</w:t>
      </w:r>
      <w:r>
        <w:rPr>
          <w:rFonts w:ascii="Times New Roman" w:hAnsi="Times New Roman"/>
        </w:rPr>
        <w:t xml:space="preserve"> after the </w:t>
      </w:r>
      <w:r w:rsidR="00E94CA8">
        <w:rPr>
          <w:rFonts w:ascii="Times New Roman" w:hAnsi="Times New Roman"/>
        </w:rPr>
        <w:t>January 28, 2013, meeting. Should the Foothill College Academic Senate concur with the proposed changes, the policy and procedure will be added to the February 22, 2013, Chancellor’s Advisory Council meeting agenda for action.</w:t>
      </w:r>
    </w:p>
    <w:p w:rsidR="0034010F" w:rsidRPr="00FA2C6E" w:rsidRDefault="0034010F" w:rsidP="00C310F4">
      <w:pPr>
        <w:tabs>
          <w:tab w:val="left" w:pos="1080"/>
        </w:tabs>
        <w:ind w:left="720" w:hanging="360"/>
        <w:rPr>
          <w:rFonts w:ascii="Times New Roman" w:hAnsi="Times New Roman"/>
        </w:rPr>
      </w:pPr>
    </w:p>
    <w:p w:rsidR="0034010F" w:rsidRPr="00FA2C6E" w:rsidRDefault="0034010F" w:rsidP="00C310F4">
      <w:pPr>
        <w:tabs>
          <w:tab w:val="left" w:pos="1080"/>
        </w:tabs>
        <w:ind w:left="360" w:hanging="360"/>
        <w:rPr>
          <w:rFonts w:ascii="Times New Roman" w:hAnsi="Times New Roman"/>
          <w:i/>
        </w:rPr>
      </w:pPr>
      <w:r w:rsidRPr="00FA2C6E">
        <w:rPr>
          <w:rFonts w:ascii="Times New Roman" w:hAnsi="Times New Roman"/>
        </w:rPr>
        <w:t xml:space="preserve">3. </w:t>
      </w:r>
      <w:r w:rsidRPr="00FA2C6E">
        <w:rPr>
          <w:rFonts w:ascii="Times New Roman" w:hAnsi="Times New Roman"/>
        </w:rPr>
        <w:tab/>
      </w:r>
      <w:r w:rsidR="001A7EB7">
        <w:rPr>
          <w:rFonts w:ascii="Times New Roman" w:hAnsi="Times New Roman"/>
          <w:b/>
          <w:u w:val="single"/>
        </w:rPr>
        <w:t xml:space="preserve">BP </w:t>
      </w:r>
      <w:r w:rsidR="00E94CA8">
        <w:rPr>
          <w:rFonts w:ascii="Times New Roman" w:hAnsi="Times New Roman"/>
          <w:b/>
          <w:u w:val="single"/>
        </w:rPr>
        <w:t xml:space="preserve">and AP </w:t>
      </w:r>
      <w:r w:rsidR="001A7EB7">
        <w:rPr>
          <w:rFonts w:ascii="Times New Roman" w:hAnsi="Times New Roman"/>
          <w:b/>
          <w:u w:val="single"/>
        </w:rPr>
        <w:t>6030 Advanced Placement and Credit by Examination</w:t>
      </w:r>
    </w:p>
    <w:p w:rsidR="00C310F4" w:rsidRPr="00FA2C6E" w:rsidRDefault="00C310F4" w:rsidP="00C310F4">
      <w:pPr>
        <w:tabs>
          <w:tab w:val="left" w:pos="1080"/>
        </w:tabs>
        <w:ind w:left="360" w:hanging="360"/>
        <w:rPr>
          <w:rFonts w:ascii="Times New Roman" w:hAnsi="Times New Roman"/>
        </w:rPr>
      </w:pPr>
    </w:p>
    <w:p w:rsidR="00A66459" w:rsidRDefault="001A7EB7" w:rsidP="00866747">
      <w:pPr>
        <w:tabs>
          <w:tab w:val="left" w:pos="1080"/>
        </w:tabs>
        <w:ind w:left="360"/>
        <w:rPr>
          <w:rFonts w:ascii="Times New Roman" w:hAnsi="Times New Roman"/>
        </w:rPr>
      </w:pPr>
      <w:r>
        <w:rPr>
          <w:rFonts w:ascii="Times New Roman" w:hAnsi="Times New Roman"/>
        </w:rPr>
        <w:t xml:space="preserve">Committee </w:t>
      </w:r>
      <w:r w:rsidR="00A66459">
        <w:rPr>
          <w:rFonts w:ascii="Times New Roman" w:hAnsi="Times New Roman"/>
        </w:rPr>
        <w:t xml:space="preserve">members </w:t>
      </w:r>
      <w:r w:rsidR="00CF4EE1">
        <w:rPr>
          <w:rFonts w:ascii="Times New Roman" w:hAnsi="Times New Roman"/>
        </w:rPr>
        <w:t>reviewed the revised</w:t>
      </w:r>
      <w:r w:rsidR="00E94CA8">
        <w:rPr>
          <w:rFonts w:ascii="Times New Roman" w:hAnsi="Times New Roman"/>
        </w:rPr>
        <w:t xml:space="preserve"> board policy concerning credit by examination </w:t>
      </w:r>
      <w:r w:rsidR="00CF4EE1">
        <w:rPr>
          <w:rFonts w:ascii="Times New Roman" w:hAnsi="Times New Roman"/>
        </w:rPr>
        <w:t>as well as</w:t>
      </w:r>
      <w:r w:rsidR="00E94CA8">
        <w:rPr>
          <w:rFonts w:ascii="Times New Roman" w:hAnsi="Times New Roman"/>
        </w:rPr>
        <w:t xml:space="preserve"> the newly </w:t>
      </w:r>
      <w:r w:rsidR="00CF4EE1">
        <w:rPr>
          <w:rFonts w:ascii="Times New Roman" w:hAnsi="Times New Roman"/>
        </w:rPr>
        <w:t>created</w:t>
      </w:r>
      <w:r w:rsidR="00E94CA8">
        <w:rPr>
          <w:rFonts w:ascii="Times New Roman" w:hAnsi="Times New Roman"/>
        </w:rPr>
        <w:t xml:space="preserve"> administrative procedure</w:t>
      </w:r>
      <w:r w:rsidR="00A66459">
        <w:rPr>
          <w:rFonts w:ascii="Times New Roman" w:hAnsi="Times New Roman"/>
        </w:rPr>
        <w:t xml:space="preserve">. The </w:t>
      </w:r>
      <w:r w:rsidR="00CF4EE1">
        <w:rPr>
          <w:rFonts w:ascii="Times New Roman" w:hAnsi="Times New Roman"/>
        </w:rPr>
        <w:t>committee accepted the following changes to the procedure</w:t>
      </w:r>
      <w:r w:rsidR="00A66459">
        <w:rPr>
          <w:rFonts w:ascii="Times New Roman" w:hAnsi="Times New Roman"/>
        </w:rPr>
        <w:t>:</w:t>
      </w:r>
      <w:r w:rsidR="00ED2E74">
        <w:rPr>
          <w:rFonts w:ascii="Times New Roman" w:hAnsi="Times New Roman"/>
        </w:rPr>
        <w:t xml:space="preserve"> </w:t>
      </w:r>
    </w:p>
    <w:p w:rsidR="00A66459" w:rsidRDefault="00A66459" w:rsidP="00866747">
      <w:pPr>
        <w:tabs>
          <w:tab w:val="left" w:pos="1080"/>
        </w:tabs>
        <w:ind w:left="360"/>
        <w:rPr>
          <w:rFonts w:ascii="Times New Roman" w:hAnsi="Times New Roman"/>
        </w:rPr>
      </w:pPr>
    </w:p>
    <w:p w:rsidR="00ED2E74" w:rsidRDefault="00ED2E74" w:rsidP="00A66459">
      <w:pPr>
        <w:tabs>
          <w:tab w:val="left" w:pos="1080"/>
        </w:tabs>
        <w:ind w:left="1080"/>
        <w:rPr>
          <w:rFonts w:ascii="Times New Roman" w:hAnsi="Times New Roman"/>
        </w:rPr>
      </w:pPr>
      <w:r>
        <w:rPr>
          <w:rFonts w:ascii="Times New Roman" w:hAnsi="Times New Roman"/>
        </w:rPr>
        <w:t>4. …</w:t>
      </w:r>
      <w:r w:rsidR="00A66459">
        <w:rPr>
          <w:rFonts w:ascii="Times New Roman" w:hAnsi="Times New Roman"/>
        </w:rPr>
        <w:t xml:space="preserve"> </w:t>
      </w:r>
      <w:r>
        <w:rPr>
          <w:rFonts w:ascii="Times New Roman" w:hAnsi="Times New Roman"/>
        </w:rPr>
        <w:t xml:space="preserve">For example, standardized exams regulated or prescribed </w:t>
      </w:r>
      <w:r>
        <w:rPr>
          <w:rFonts w:ascii="Times New Roman" w:hAnsi="Times New Roman"/>
          <w:b/>
          <w:u w:val="single"/>
        </w:rPr>
        <w:t>by</w:t>
      </w:r>
      <w:r>
        <w:rPr>
          <w:rFonts w:ascii="Times New Roman" w:hAnsi="Times New Roman"/>
        </w:rPr>
        <w:t xml:space="preserve"> the State of California for specific occupational areas, Advanced Placement Exams, etc.</w:t>
      </w:r>
    </w:p>
    <w:p w:rsidR="00ED2E74" w:rsidRDefault="00ED2E74" w:rsidP="00A66459">
      <w:pPr>
        <w:tabs>
          <w:tab w:val="left" w:pos="1080"/>
        </w:tabs>
        <w:ind w:left="1080"/>
        <w:rPr>
          <w:rFonts w:ascii="Times New Roman" w:hAnsi="Times New Roman"/>
        </w:rPr>
      </w:pPr>
    </w:p>
    <w:p w:rsidR="00ED2E74" w:rsidRDefault="00ED2E74" w:rsidP="00A66459">
      <w:pPr>
        <w:tabs>
          <w:tab w:val="left" w:pos="1080"/>
        </w:tabs>
        <w:ind w:left="1080"/>
        <w:rPr>
          <w:rFonts w:ascii="Times New Roman" w:hAnsi="Times New Roman"/>
        </w:rPr>
      </w:pPr>
      <w:r>
        <w:rPr>
          <w:rFonts w:ascii="Times New Roman" w:hAnsi="Times New Roman"/>
        </w:rPr>
        <w:t xml:space="preserve">8. Units earned by credit by examination shall not be counted in determining </w:t>
      </w:r>
      <w:r>
        <w:rPr>
          <w:rFonts w:ascii="Times New Roman" w:hAnsi="Times New Roman"/>
          <w:strike/>
        </w:rPr>
        <w:t xml:space="preserve">the 18 </w:t>
      </w:r>
      <w:r w:rsidRPr="00ED2E74">
        <w:rPr>
          <w:rFonts w:ascii="Times New Roman" w:hAnsi="Times New Roman"/>
        </w:rPr>
        <w:t>quarter hours in</w:t>
      </w:r>
      <w:r>
        <w:rPr>
          <w:rFonts w:ascii="Times New Roman" w:hAnsi="Times New Roman"/>
        </w:rPr>
        <w:t xml:space="preserve"> residence required by the associate degree</w:t>
      </w:r>
      <w:r w:rsidR="00A66459">
        <w:rPr>
          <w:rFonts w:ascii="Times New Roman" w:hAnsi="Times New Roman"/>
        </w:rPr>
        <w:t xml:space="preserve"> </w:t>
      </w:r>
      <w:r>
        <w:rPr>
          <w:rFonts w:ascii="Times New Roman" w:hAnsi="Times New Roman"/>
        </w:rPr>
        <w:t>...</w:t>
      </w:r>
    </w:p>
    <w:p w:rsidR="00ED2E74" w:rsidRDefault="00ED2E74" w:rsidP="00A66459">
      <w:pPr>
        <w:tabs>
          <w:tab w:val="left" w:pos="1080"/>
        </w:tabs>
        <w:ind w:left="1080"/>
        <w:rPr>
          <w:rFonts w:ascii="Times New Roman" w:hAnsi="Times New Roman"/>
        </w:rPr>
      </w:pPr>
    </w:p>
    <w:p w:rsidR="00ED2E74" w:rsidRPr="00ED2E74" w:rsidRDefault="00ED2E74" w:rsidP="00A66459">
      <w:pPr>
        <w:tabs>
          <w:tab w:val="left" w:pos="1080"/>
        </w:tabs>
        <w:ind w:left="1080"/>
        <w:rPr>
          <w:rFonts w:ascii="Times New Roman" w:hAnsi="Times New Roman"/>
        </w:rPr>
      </w:pPr>
      <w:r>
        <w:rPr>
          <w:rFonts w:ascii="Times New Roman" w:hAnsi="Times New Roman"/>
        </w:rPr>
        <w:t xml:space="preserve">10. The maximum number of units awarded by credit by examination or cumulative assessment shall be limited to </w:t>
      </w:r>
      <w:r w:rsidRPr="00ED2E74">
        <w:rPr>
          <w:rFonts w:ascii="Times New Roman" w:hAnsi="Times New Roman"/>
          <w:strike/>
        </w:rPr>
        <w:t>15</w:t>
      </w:r>
      <w:r w:rsidRPr="00A66459">
        <w:rPr>
          <w:rFonts w:ascii="Times New Roman" w:hAnsi="Times New Roman"/>
        </w:rPr>
        <w:t xml:space="preserve"> </w:t>
      </w:r>
      <w:r w:rsidRPr="00A66459">
        <w:rPr>
          <w:rFonts w:ascii="Times New Roman" w:hAnsi="Times New Roman"/>
          <w:b/>
          <w:u w:val="single"/>
        </w:rPr>
        <w:t xml:space="preserve">30 </w:t>
      </w:r>
      <w:r w:rsidR="00A66459" w:rsidRPr="00A66459">
        <w:rPr>
          <w:rFonts w:ascii="Times New Roman" w:hAnsi="Times New Roman"/>
        </w:rPr>
        <w:t>units in the district.</w:t>
      </w:r>
    </w:p>
    <w:p w:rsidR="00ED2E74" w:rsidRDefault="00ED2E74" w:rsidP="00866747">
      <w:pPr>
        <w:tabs>
          <w:tab w:val="left" w:pos="1080"/>
        </w:tabs>
        <w:ind w:left="360"/>
        <w:rPr>
          <w:rFonts w:ascii="Times New Roman" w:hAnsi="Times New Roman"/>
        </w:rPr>
      </w:pPr>
    </w:p>
    <w:p w:rsidR="00866747" w:rsidRDefault="00D76111" w:rsidP="00866747">
      <w:pPr>
        <w:tabs>
          <w:tab w:val="left" w:pos="1080"/>
        </w:tabs>
        <w:ind w:left="360"/>
        <w:rPr>
          <w:rFonts w:ascii="Times New Roman" w:hAnsi="Times New Roman"/>
        </w:rPr>
      </w:pPr>
      <w:r>
        <w:rPr>
          <w:rFonts w:ascii="Times New Roman" w:hAnsi="Times New Roman"/>
        </w:rPr>
        <w:t>Kimberle</w:t>
      </w:r>
      <w:r w:rsidR="00ED2E74">
        <w:rPr>
          <w:rFonts w:ascii="Times New Roman" w:hAnsi="Times New Roman"/>
        </w:rPr>
        <w:t>e agreed to revise the pro</w:t>
      </w:r>
      <w:r w:rsidR="00A66459">
        <w:rPr>
          <w:rFonts w:ascii="Times New Roman" w:hAnsi="Times New Roman"/>
        </w:rPr>
        <w:t xml:space="preserve">cedure as suggested, </w:t>
      </w:r>
      <w:r w:rsidR="00ED2E74">
        <w:rPr>
          <w:rFonts w:ascii="Times New Roman" w:hAnsi="Times New Roman"/>
        </w:rPr>
        <w:t>add language that makes clear that the determination of whether a course is eligible for credit by examination is made through the curriculum process</w:t>
      </w:r>
      <w:r w:rsidR="00A66459">
        <w:rPr>
          <w:rFonts w:ascii="Times New Roman" w:hAnsi="Times New Roman"/>
        </w:rPr>
        <w:t>, and send the modified text back out to the committee</w:t>
      </w:r>
      <w:r w:rsidR="00ED2E74">
        <w:rPr>
          <w:rFonts w:ascii="Times New Roman" w:hAnsi="Times New Roman"/>
        </w:rPr>
        <w:t xml:space="preserve">. </w:t>
      </w:r>
      <w:r w:rsidR="00A66459">
        <w:rPr>
          <w:rFonts w:ascii="Times New Roman" w:hAnsi="Times New Roman"/>
        </w:rPr>
        <w:t>Karen and Dolores indicated that the policy and procedure could be reviewed by the academic senates in February and considered for approval at the February 22, 2013, Academic and Professional Matters Committee meeting.</w:t>
      </w:r>
    </w:p>
    <w:p w:rsidR="00A66459" w:rsidRDefault="00A66459" w:rsidP="00866747">
      <w:pPr>
        <w:tabs>
          <w:tab w:val="left" w:pos="1080"/>
        </w:tabs>
        <w:ind w:left="360"/>
        <w:rPr>
          <w:rFonts w:ascii="Times New Roman" w:hAnsi="Times New Roman"/>
        </w:rPr>
      </w:pPr>
    </w:p>
    <w:p w:rsidR="00FA7940" w:rsidRPr="00FA2C6E" w:rsidRDefault="00FA7940" w:rsidP="00FA7940">
      <w:pPr>
        <w:tabs>
          <w:tab w:val="left" w:pos="1080"/>
        </w:tabs>
        <w:ind w:left="360" w:hanging="360"/>
        <w:rPr>
          <w:rFonts w:ascii="Times New Roman" w:hAnsi="Times New Roman"/>
          <w:i/>
        </w:rPr>
      </w:pPr>
      <w:r>
        <w:rPr>
          <w:rFonts w:ascii="Times New Roman" w:hAnsi="Times New Roman"/>
        </w:rPr>
        <w:t>4</w:t>
      </w:r>
      <w:r w:rsidRPr="00FA2C6E">
        <w:rPr>
          <w:rFonts w:ascii="Times New Roman" w:hAnsi="Times New Roman"/>
        </w:rPr>
        <w:t xml:space="preserve">. </w:t>
      </w:r>
      <w:r w:rsidRPr="00FA2C6E">
        <w:rPr>
          <w:rFonts w:ascii="Times New Roman" w:hAnsi="Times New Roman"/>
        </w:rPr>
        <w:tab/>
      </w:r>
      <w:r>
        <w:rPr>
          <w:rFonts w:ascii="Times New Roman" w:hAnsi="Times New Roman"/>
          <w:b/>
          <w:u w:val="single"/>
        </w:rPr>
        <w:t>Library Coordination</w:t>
      </w:r>
    </w:p>
    <w:p w:rsidR="00FA7940" w:rsidRDefault="00FA7940" w:rsidP="00866747">
      <w:pPr>
        <w:tabs>
          <w:tab w:val="left" w:pos="1080"/>
        </w:tabs>
        <w:ind w:left="360"/>
        <w:rPr>
          <w:rFonts w:ascii="Times New Roman" w:hAnsi="Times New Roman"/>
        </w:rPr>
      </w:pPr>
    </w:p>
    <w:p w:rsidR="00601255" w:rsidRDefault="00FA7940" w:rsidP="00866747">
      <w:pPr>
        <w:tabs>
          <w:tab w:val="left" w:pos="1080"/>
        </w:tabs>
        <w:ind w:left="360"/>
        <w:rPr>
          <w:rFonts w:ascii="Times New Roman" w:hAnsi="Times New Roman"/>
        </w:rPr>
      </w:pPr>
      <w:r>
        <w:rPr>
          <w:rFonts w:ascii="Times New Roman" w:hAnsi="Times New Roman"/>
        </w:rPr>
        <w:t xml:space="preserve">Joe proposed that a districtwide library </w:t>
      </w:r>
      <w:r w:rsidR="00CF4EE1">
        <w:rPr>
          <w:rFonts w:ascii="Times New Roman" w:hAnsi="Times New Roman"/>
        </w:rPr>
        <w:t>group</w:t>
      </w:r>
      <w:r>
        <w:rPr>
          <w:rFonts w:ascii="Times New Roman" w:hAnsi="Times New Roman"/>
        </w:rPr>
        <w:t xml:space="preserve"> be </w:t>
      </w:r>
      <w:r w:rsidR="00AA6CC9">
        <w:rPr>
          <w:rFonts w:ascii="Times New Roman" w:hAnsi="Times New Roman"/>
        </w:rPr>
        <w:t>established</w:t>
      </w:r>
      <w:r>
        <w:rPr>
          <w:rFonts w:ascii="Times New Roman" w:hAnsi="Times New Roman"/>
        </w:rPr>
        <w:t xml:space="preserve"> to maximize the collective resources of the district and facilitate better coordination and planning. </w:t>
      </w:r>
      <w:r w:rsidR="00601255">
        <w:rPr>
          <w:rFonts w:ascii="Times New Roman" w:hAnsi="Times New Roman"/>
        </w:rPr>
        <w:t xml:space="preserve">The committee </w:t>
      </w:r>
      <w:r w:rsidR="00AA6CC9">
        <w:rPr>
          <w:rFonts w:ascii="Times New Roman" w:hAnsi="Times New Roman"/>
        </w:rPr>
        <w:t>decided</w:t>
      </w:r>
      <w:r w:rsidR="00601255">
        <w:rPr>
          <w:rFonts w:ascii="Times New Roman" w:hAnsi="Times New Roman"/>
        </w:rPr>
        <w:t xml:space="preserve"> to form a library coordination task force made up of one library faculty member, one library staff member, one non-library faculty member, one student representative, and one administrative representative from each campus. Joe</w:t>
      </w:r>
      <w:r>
        <w:rPr>
          <w:rFonts w:ascii="Times New Roman" w:hAnsi="Times New Roman"/>
        </w:rPr>
        <w:t xml:space="preserve"> agreed to articulate the charge of the task force</w:t>
      </w:r>
      <w:r w:rsidR="00601255">
        <w:rPr>
          <w:rFonts w:ascii="Times New Roman" w:hAnsi="Times New Roman"/>
        </w:rPr>
        <w:t xml:space="preserve"> and the time commitment expected of members to assist the academic senates with their appointments.</w:t>
      </w:r>
      <w:r>
        <w:rPr>
          <w:rFonts w:ascii="Times New Roman" w:hAnsi="Times New Roman"/>
        </w:rPr>
        <w:t xml:space="preserve"> </w:t>
      </w:r>
    </w:p>
    <w:p w:rsidR="00601255" w:rsidRDefault="00601255" w:rsidP="00866747">
      <w:pPr>
        <w:tabs>
          <w:tab w:val="left" w:pos="1080"/>
        </w:tabs>
        <w:ind w:left="360"/>
        <w:rPr>
          <w:rFonts w:ascii="Times New Roman" w:hAnsi="Times New Roman"/>
        </w:rPr>
      </w:pPr>
    </w:p>
    <w:p w:rsidR="00601255" w:rsidRPr="00FA2C6E" w:rsidRDefault="00601255" w:rsidP="00601255">
      <w:pPr>
        <w:tabs>
          <w:tab w:val="left" w:pos="1080"/>
        </w:tabs>
        <w:ind w:left="360" w:hanging="360"/>
        <w:rPr>
          <w:rFonts w:ascii="Times New Roman" w:hAnsi="Times New Roman"/>
          <w:i/>
        </w:rPr>
      </w:pPr>
      <w:r>
        <w:rPr>
          <w:rFonts w:ascii="Times New Roman" w:hAnsi="Times New Roman"/>
        </w:rPr>
        <w:t>5</w:t>
      </w:r>
      <w:r w:rsidRPr="00FA2C6E">
        <w:rPr>
          <w:rFonts w:ascii="Times New Roman" w:hAnsi="Times New Roman"/>
        </w:rPr>
        <w:t xml:space="preserve">. </w:t>
      </w:r>
      <w:r w:rsidRPr="00FA2C6E">
        <w:rPr>
          <w:rFonts w:ascii="Times New Roman" w:hAnsi="Times New Roman"/>
        </w:rPr>
        <w:tab/>
      </w:r>
      <w:r w:rsidR="000C45A4">
        <w:rPr>
          <w:rFonts w:ascii="Times New Roman" w:hAnsi="Times New Roman"/>
          <w:b/>
          <w:u w:val="single"/>
        </w:rPr>
        <w:t>Use of Social Media and Cloud Services</w:t>
      </w:r>
    </w:p>
    <w:p w:rsidR="000C45A4" w:rsidRDefault="000C45A4" w:rsidP="00866747">
      <w:pPr>
        <w:tabs>
          <w:tab w:val="left" w:pos="1080"/>
        </w:tabs>
        <w:ind w:left="360"/>
        <w:rPr>
          <w:rFonts w:ascii="Times New Roman" w:hAnsi="Times New Roman"/>
        </w:rPr>
      </w:pPr>
    </w:p>
    <w:p w:rsidR="000C45A4" w:rsidRPr="00CF4EE1" w:rsidRDefault="000C45A4" w:rsidP="000C45A4">
      <w:pPr>
        <w:tabs>
          <w:tab w:val="left" w:pos="1080"/>
        </w:tabs>
        <w:ind w:left="360"/>
        <w:rPr>
          <w:rFonts w:ascii="Times New Roman" w:hAnsi="Times New Roman"/>
        </w:rPr>
      </w:pPr>
      <w:r>
        <w:rPr>
          <w:rFonts w:ascii="Times New Roman" w:hAnsi="Times New Roman"/>
        </w:rPr>
        <w:t xml:space="preserve">Kimberlee shared information prepared by Judy Baker concerning the use of social media and cloud services. Joe agreed to have </w:t>
      </w:r>
      <w:r w:rsidR="00CF4EE1">
        <w:rPr>
          <w:rFonts w:ascii="Times New Roman" w:hAnsi="Times New Roman"/>
        </w:rPr>
        <w:t xml:space="preserve">the </w:t>
      </w:r>
      <w:r w:rsidRPr="00CF4EE1">
        <w:rPr>
          <w:rFonts w:ascii="Times New Roman" w:hAnsi="Times New Roman"/>
          <w:bCs/>
        </w:rPr>
        <w:t>Educational Technology Advisory Committee</w:t>
      </w:r>
      <w:r w:rsidR="00CF4EE1">
        <w:rPr>
          <w:rFonts w:ascii="Times New Roman" w:hAnsi="Times New Roman"/>
          <w:bCs/>
        </w:rPr>
        <w:t xml:space="preserve"> develop a board policy addressing these issues. </w:t>
      </w:r>
      <w:r w:rsidR="00AA6CC9">
        <w:rPr>
          <w:rFonts w:ascii="Times New Roman" w:hAnsi="Times New Roman"/>
          <w:bCs/>
        </w:rPr>
        <w:t>Once completed, the draft</w:t>
      </w:r>
      <w:r w:rsidR="00CF4EE1">
        <w:rPr>
          <w:rFonts w:ascii="Times New Roman" w:hAnsi="Times New Roman"/>
          <w:bCs/>
        </w:rPr>
        <w:t xml:space="preserve"> </w:t>
      </w:r>
      <w:r w:rsidR="00AA6CC9">
        <w:rPr>
          <w:rFonts w:ascii="Times New Roman" w:hAnsi="Times New Roman"/>
          <w:bCs/>
        </w:rPr>
        <w:t xml:space="preserve">policy </w:t>
      </w:r>
      <w:r w:rsidR="00CF4EE1">
        <w:rPr>
          <w:rFonts w:ascii="Times New Roman" w:hAnsi="Times New Roman"/>
          <w:bCs/>
        </w:rPr>
        <w:t>will be presented to the Academic and Professional Matters Committee</w:t>
      </w:r>
      <w:r w:rsidR="00AA6CC9">
        <w:rPr>
          <w:rFonts w:ascii="Times New Roman" w:hAnsi="Times New Roman"/>
          <w:bCs/>
        </w:rPr>
        <w:t xml:space="preserve"> for discussion</w:t>
      </w:r>
      <w:r w:rsidR="00CF4EE1">
        <w:rPr>
          <w:rFonts w:ascii="Times New Roman" w:hAnsi="Times New Roman"/>
          <w:bCs/>
        </w:rPr>
        <w:t>.</w:t>
      </w:r>
    </w:p>
    <w:p w:rsidR="00AA6CC9" w:rsidRDefault="00AA6CC9" w:rsidP="00866747">
      <w:pPr>
        <w:tabs>
          <w:tab w:val="left" w:pos="1080"/>
        </w:tabs>
        <w:ind w:left="360"/>
        <w:rPr>
          <w:rFonts w:ascii="Times New Roman" w:hAnsi="Times New Roman"/>
        </w:rPr>
      </w:pPr>
    </w:p>
    <w:p w:rsidR="00AA6CC9" w:rsidRPr="00391912" w:rsidRDefault="000100D1" w:rsidP="00AA6CC9">
      <w:pPr>
        <w:autoSpaceDE w:val="0"/>
        <w:autoSpaceDN w:val="0"/>
        <w:adjustRightInd w:val="0"/>
        <w:ind w:left="720" w:hanging="720"/>
        <w:outlineLvl w:val="0"/>
        <w:rPr>
          <w:rFonts w:ascii="Times New Roman" w:hAnsi="Times New Roman"/>
        </w:rPr>
      </w:pPr>
      <w:r>
        <w:rPr>
          <w:rFonts w:ascii="Times New Roman" w:hAnsi="Times New Roman"/>
        </w:rPr>
        <w:t>B</w:t>
      </w:r>
      <w:r w:rsidR="00AA6CC9">
        <w:rPr>
          <w:rFonts w:ascii="Times New Roman" w:hAnsi="Times New Roman"/>
        </w:rPr>
        <w:t xml:space="preserve">ob adjourned the meeting at 4:36 </w:t>
      </w:r>
      <w:r w:rsidR="00AA6CC9" w:rsidRPr="00391912">
        <w:rPr>
          <w:rFonts w:ascii="Times New Roman" w:hAnsi="Times New Roman"/>
        </w:rPr>
        <w:t>p.m.</w:t>
      </w:r>
    </w:p>
    <w:p w:rsidR="0034010F" w:rsidRPr="00FA2C6E" w:rsidRDefault="0034010F" w:rsidP="00866747">
      <w:pPr>
        <w:tabs>
          <w:tab w:val="left" w:pos="1080"/>
        </w:tabs>
        <w:ind w:left="360"/>
        <w:rPr>
          <w:rFonts w:ascii="Times New Roman" w:hAnsi="Times New Roman"/>
        </w:rPr>
      </w:pPr>
    </w:p>
    <w:p w:rsidR="000C45A4" w:rsidRPr="000C45A4" w:rsidRDefault="000C45A4" w:rsidP="00C310F4">
      <w:pPr>
        <w:tabs>
          <w:tab w:val="left" w:pos="1080"/>
        </w:tabs>
        <w:ind w:left="360" w:hanging="360"/>
        <w:rPr>
          <w:rFonts w:ascii="Times New Roman" w:hAnsi="Times New Roman"/>
          <w:u w:val="single"/>
        </w:rPr>
      </w:pPr>
      <w:r>
        <w:rPr>
          <w:rFonts w:ascii="Times New Roman" w:hAnsi="Times New Roman"/>
          <w:u w:val="single"/>
        </w:rPr>
        <w:t>Running list of f</w:t>
      </w:r>
      <w:r w:rsidRPr="000C45A4">
        <w:rPr>
          <w:rFonts w:ascii="Times New Roman" w:hAnsi="Times New Roman"/>
          <w:u w:val="single"/>
        </w:rPr>
        <w:t>uture agenda items:</w:t>
      </w:r>
    </w:p>
    <w:p w:rsidR="000C45A4" w:rsidRDefault="000C45A4" w:rsidP="00C310F4">
      <w:pPr>
        <w:tabs>
          <w:tab w:val="left" w:pos="1080"/>
        </w:tabs>
        <w:ind w:left="360" w:hanging="360"/>
        <w:rPr>
          <w:rFonts w:ascii="Times New Roman" w:hAnsi="Times New Roman"/>
        </w:rPr>
      </w:pPr>
    </w:p>
    <w:p w:rsidR="00380B63" w:rsidRPr="000C45A4" w:rsidRDefault="000C45A4" w:rsidP="00C310F4">
      <w:pPr>
        <w:tabs>
          <w:tab w:val="left" w:pos="1080"/>
        </w:tabs>
        <w:ind w:left="360" w:hanging="360"/>
        <w:rPr>
          <w:rFonts w:ascii="Times New Roman" w:hAnsi="Times New Roman"/>
        </w:rPr>
      </w:pPr>
      <w:r>
        <w:rPr>
          <w:rFonts w:ascii="Times New Roman" w:hAnsi="Times New Roman"/>
        </w:rPr>
        <w:t>1.</w:t>
      </w:r>
      <w:r>
        <w:rPr>
          <w:rFonts w:ascii="Times New Roman" w:hAnsi="Times New Roman"/>
        </w:rPr>
        <w:tab/>
      </w:r>
      <w:r w:rsidR="0038355A" w:rsidRPr="000C45A4">
        <w:rPr>
          <w:rFonts w:ascii="Times New Roman" w:hAnsi="Times New Roman"/>
        </w:rPr>
        <w:t>Community College Baccalaureate</w:t>
      </w:r>
      <w:r>
        <w:rPr>
          <w:rFonts w:ascii="Times New Roman" w:hAnsi="Times New Roman"/>
        </w:rPr>
        <w:t xml:space="preserve"> (Linda)</w:t>
      </w:r>
    </w:p>
    <w:p w:rsidR="000C45A4" w:rsidRDefault="000C45A4" w:rsidP="00C310F4">
      <w:pPr>
        <w:tabs>
          <w:tab w:val="left" w:pos="1080"/>
        </w:tabs>
        <w:ind w:left="360" w:hanging="360"/>
        <w:rPr>
          <w:rFonts w:ascii="Times New Roman" w:hAnsi="Times New Roman"/>
        </w:rPr>
      </w:pPr>
      <w:r>
        <w:rPr>
          <w:rFonts w:ascii="Times New Roman" w:hAnsi="Times New Roman"/>
        </w:rPr>
        <w:t>2.</w:t>
      </w:r>
      <w:r>
        <w:rPr>
          <w:rFonts w:ascii="Times New Roman" w:hAnsi="Times New Roman"/>
        </w:rPr>
        <w:tab/>
        <w:t xml:space="preserve">Senate Responses to </w:t>
      </w:r>
      <w:r w:rsidRPr="000C45A4">
        <w:rPr>
          <w:rFonts w:ascii="Times New Roman" w:hAnsi="Times New Roman"/>
        </w:rPr>
        <w:t>BP and AP 6030 Advanced Placement and Credit by Examination</w:t>
      </w:r>
      <w:r>
        <w:rPr>
          <w:rFonts w:ascii="Times New Roman" w:hAnsi="Times New Roman"/>
        </w:rPr>
        <w:t xml:space="preserve"> (Karen and Dolores)</w:t>
      </w:r>
    </w:p>
    <w:p w:rsidR="00380B63" w:rsidRPr="000C45A4" w:rsidRDefault="000C45A4" w:rsidP="00C310F4">
      <w:pPr>
        <w:tabs>
          <w:tab w:val="left" w:pos="1080"/>
        </w:tabs>
        <w:ind w:left="360" w:hanging="360"/>
        <w:rPr>
          <w:rFonts w:ascii="Times New Roman" w:hAnsi="Times New Roman"/>
        </w:rPr>
      </w:pPr>
      <w:r>
        <w:rPr>
          <w:rFonts w:ascii="Times New Roman" w:hAnsi="Times New Roman"/>
        </w:rPr>
        <w:t>3.</w:t>
      </w:r>
      <w:r>
        <w:rPr>
          <w:rFonts w:ascii="Times New Roman" w:hAnsi="Times New Roman"/>
        </w:rPr>
        <w:tab/>
        <w:t>Proposed Social Media and Cloud Services Policy (Joe)</w:t>
      </w:r>
    </w:p>
    <w:p w:rsidR="00E657D7" w:rsidRPr="0072486D" w:rsidRDefault="00E657D7" w:rsidP="00C310F4">
      <w:pPr>
        <w:tabs>
          <w:tab w:val="left" w:pos="1080"/>
        </w:tabs>
        <w:ind w:left="720" w:hanging="360"/>
      </w:pPr>
    </w:p>
    <w:sectPr w:rsidR="00E657D7" w:rsidRPr="0072486D" w:rsidSect="001156BF">
      <w:headerReference w:type="default" r:id="rId6"/>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EE1" w:rsidRPr="001156BF" w:rsidRDefault="00CF4EE1" w:rsidP="001156BF">
    <w:pPr>
      <w:pStyle w:val="Header"/>
      <w:rPr>
        <w:rFonts w:ascii="Times New Roman" w:hAnsi="Times New Roman"/>
      </w:rPr>
    </w:pPr>
    <w:r>
      <w:rPr>
        <w:rFonts w:ascii="Times New Roman" w:hAnsi="Times New Roman"/>
      </w:rPr>
      <w:t xml:space="preserve">Academic and Professional Matters Committee </w:t>
    </w:r>
  </w:p>
  <w:p w:rsidR="00CF4EE1" w:rsidRDefault="00CF4EE1" w:rsidP="001156BF">
    <w:pPr>
      <w:pStyle w:val="Header"/>
    </w:pPr>
    <w:r>
      <w:t>Meeting Summary</w:t>
    </w:r>
  </w:p>
  <w:p w:rsidR="00CF4EE1" w:rsidRDefault="00CF4EE1" w:rsidP="001156BF">
    <w:pPr>
      <w:pStyle w:val="Header"/>
    </w:pPr>
    <w:r>
      <w:t>January 25, 2013</w:t>
    </w:r>
  </w:p>
  <w:p w:rsidR="00CF4EE1" w:rsidRDefault="00CF4EE1" w:rsidP="001156BF">
    <w:pPr>
      <w:pStyle w:val="Header"/>
    </w:pPr>
    <w:r>
      <w:t>Page 2</w:t>
    </w:r>
  </w:p>
  <w:p w:rsidR="00CF4EE1" w:rsidRPr="001156BF" w:rsidRDefault="00CF4EE1" w:rsidP="001156B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44DF6"/>
    <w:multiLevelType w:val="hybridMultilevel"/>
    <w:tmpl w:val="499C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53322"/>
    <w:rsid w:val="000100D1"/>
    <w:rsid w:val="0006535A"/>
    <w:rsid w:val="000851CF"/>
    <w:rsid w:val="000C45A4"/>
    <w:rsid w:val="000F45DB"/>
    <w:rsid w:val="001156BF"/>
    <w:rsid w:val="00123A88"/>
    <w:rsid w:val="001767D0"/>
    <w:rsid w:val="001A7EB7"/>
    <w:rsid w:val="0022796E"/>
    <w:rsid w:val="00256060"/>
    <w:rsid w:val="002C782B"/>
    <w:rsid w:val="002E2110"/>
    <w:rsid w:val="0034010F"/>
    <w:rsid w:val="0036446C"/>
    <w:rsid w:val="003718C8"/>
    <w:rsid w:val="00380B63"/>
    <w:rsid w:val="0038355A"/>
    <w:rsid w:val="00392C04"/>
    <w:rsid w:val="003C3B90"/>
    <w:rsid w:val="00400CDC"/>
    <w:rsid w:val="00443477"/>
    <w:rsid w:val="00476666"/>
    <w:rsid w:val="00483D21"/>
    <w:rsid w:val="00485610"/>
    <w:rsid w:val="004C58C6"/>
    <w:rsid w:val="005115B2"/>
    <w:rsid w:val="0056436D"/>
    <w:rsid w:val="0056681D"/>
    <w:rsid w:val="0057793D"/>
    <w:rsid w:val="00601255"/>
    <w:rsid w:val="00627B81"/>
    <w:rsid w:val="00652B8D"/>
    <w:rsid w:val="0065452F"/>
    <w:rsid w:val="00676FE0"/>
    <w:rsid w:val="006D1831"/>
    <w:rsid w:val="00714F58"/>
    <w:rsid w:val="0072358D"/>
    <w:rsid w:val="0072486D"/>
    <w:rsid w:val="007B2488"/>
    <w:rsid w:val="007C5103"/>
    <w:rsid w:val="007D7158"/>
    <w:rsid w:val="007E46F0"/>
    <w:rsid w:val="00866747"/>
    <w:rsid w:val="008D6E3A"/>
    <w:rsid w:val="008F53AF"/>
    <w:rsid w:val="00916028"/>
    <w:rsid w:val="0094706C"/>
    <w:rsid w:val="009516D9"/>
    <w:rsid w:val="00963189"/>
    <w:rsid w:val="009B0B7E"/>
    <w:rsid w:val="009D3179"/>
    <w:rsid w:val="009E60AF"/>
    <w:rsid w:val="00A12E90"/>
    <w:rsid w:val="00A47C00"/>
    <w:rsid w:val="00A66459"/>
    <w:rsid w:val="00A87798"/>
    <w:rsid w:val="00A97118"/>
    <w:rsid w:val="00AA6CC9"/>
    <w:rsid w:val="00AD122F"/>
    <w:rsid w:val="00AF5DA7"/>
    <w:rsid w:val="00B150EB"/>
    <w:rsid w:val="00B85495"/>
    <w:rsid w:val="00BA4972"/>
    <w:rsid w:val="00BE4A61"/>
    <w:rsid w:val="00BF267D"/>
    <w:rsid w:val="00C310F4"/>
    <w:rsid w:val="00C32847"/>
    <w:rsid w:val="00C53322"/>
    <w:rsid w:val="00C85AE6"/>
    <w:rsid w:val="00C92C8A"/>
    <w:rsid w:val="00CF4EE1"/>
    <w:rsid w:val="00D76111"/>
    <w:rsid w:val="00DA0CE4"/>
    <w:rsid w:val="00DB6DBE"/>
    <w:rsid w:val="00DC1C52"/>
    <w:rsid w:val="00DD6C62"/>
    <w:rsid w:val="00E21E26"/>
    <w:rsid w:val="00E657D7"/>
    <w:rsid w:val="00E94CA8"/>
    <w:rsid w:val="00E96A92"/>
    <w:rsid w:val="00EA5450"/>
    <w:rsid w:val="00ED2E74"/>
    <w:rsid w:val="00F35F8D"/>
    <w:rsid w:val="00F46FBD"/>
    <w:rsid w:val="00F63446"/>
    <w:rsid w:val="00FA2C6E"/>
    <w:rsid w:val="00FA7940"/>
    <w:rsid w:val="00FC0169"/>
    <w:rsid w:val="00FF3C02"/>
    <w:rsid w:val="00FF783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62C1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12E90"/>
    <w:pPr>
      <w:ind w:left="720"/>
      <w:contextualSpacing/>
    </w:pPr>
  </w:style>
  <w:style w:type="paragraph" w:styleId="Header">
    <w:name w:val="header"/>
    <w:basedOn w:val="Normal"/>
    <w:link w:val="HeaderChar"/>
    <w:uiPriority w:val="99"/>
    <w:semiHidden/>
    <w:unhideWhenUsed/>
    <w:rsid w:val="001156BF"/>
    <w:pPr>
      <w:tabs>
        <w:tab w:val="center" w:pos="4320"/>
        <w:tab w:val="right" w:pos="8640"/>
      </w:tabs>
    </w:pPr>
  </w:style>
  <w:style w:type="character" w:customStyle="1" w:styleId="HeaderChar">
    <w:name w:val="Header Char"/>
    <w:basedOn w:val="DefaultParagraphFont"/>
    <w:link w:val="Header"/>
    <w:uiPriority w:val="99"/>
    <w:semiHidden/>
    <w:rsid w:val="001156BF"/>
  </w:style>
  <w:style w:type="paragraph" w:styleId="Footer">
    <w:name w:val="footer"/>
    <w:basedOn w:val="Normal"/>
    <w:link w:val="FooterChar"/>
    <w:uiPriority w:val="99"/>
    <w:semiHidden/>
    <w:unhideWhenUsed/>
    <w:rsid w:val="001156BF"/>
    <w:pPr>
      <w:tabs>
        <w:tab w:val="center" w:pos="4320"/>
        <w:tab w:val="right" w:pos="8640"/>
      </w:tabs>
    </w:pPr>
  </w:style>
  <w:style w:type="character" w:customStyle="1" w:styleId="FooterChar">
    <w:name w:val="Footer Char"/>
    <w:basedOn w:val="DefaultParagraphFont"/>
    <w:link w:val="Footer"/>
    <w:uiPriority w:val="99"/>
    <w:semiHidden/>
    <w:rsid w:val="001156BF"/>
  </w:style>
  <w:style w:type="character" w:styleId="PageNumber">
    <w:name w:val="page number"/>
    <w:basedOn w:val="DefaultParagraphFont"/>
    <w:uiPriority w:val="99"/>
    <w:semiHidden/>
    <w:unhideWhenUsed/>
    <w:rsid w:val="001156BF"/>
  </w:style>
</w:styles>
</file>

<file path=word/webSettings.xml><?xml version="1.0" encoding="utf-8"?>
<w:webSettings xmlns:r="http://schemas.openxmlformats.org/officeDocument/2006/relationships" xmlns:w="http://schemas.openxmlformats.org/wordprocessingml/2006/main">
  <w:divs>
    <w:div w:id="345326252">
      <w:bodyDiv w:val="1"/>
      <w:marLeft w:val="0"/>
      <w:marRight w:val="0"/>
      <w:marTop w:val="0"/>
      <w:marBottom w:val="0"/>
      <w:divBdr>
        <w:top w:val="none" w:sz="0" w:space="0" w:color="auto"/>
        <w:left w:val="none" w:sz="0" w:space="0" w:color="auto"/>
        <w:bottom w:val="none" w:sz="0" w:space="0" w:color="auto"/>
        <w:right w:val="none" w:sz="0" w:space="0" w:color="auto"/>
      </w:divBdr>
    </w:div>
    <w:div w:id="356809038">
      <w:bodyDiv w:val="1"/>
      <w:marLeft w:val="0"/>
      <w:marRight w:val="0"/>
      <w:marTop w:val="0"/>
      <w:marBottom w:val="0"/>
      <w:divBdr>
        <w:top w:val="none" w:sz="0" w:space="0" w:color="auto"/>
        <w:left w:val="none" w:sz="0" w:space="0" w:color="auto"/>
        <w:bottom w:val="none" w:sz="0" w:space="0" w:color="auto"/>
        <w:right w:val="none" w:sz="0" w:space="0" w:color="auto"/>
      </w:divBdr>
    </w:div>
    <w:div w:id="14148129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2839</Characters>
  <Application>Microsoft Macintosh Word</Application>
  <DocSecurity>0</DocSecurity>
  <Lines>23</Lines>
  <Paragraphs>5</Paragraphs>
  <ScaleCrop>false</ScaleCrop>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FHDA</dc:creator>
  <cp:keywords/>
  <cp:lastModifiedBy>FHDA FHDA</cp:lastModifiedBy>
  <cp:revision>2</cp:revision>
  <cp:lastPrinted>2012-05-14T18:05:00Z</cp:lastPrinted>
  <dcterms:created xsi:type="dcterms:W3CDTF">2013-02-20T00:16:00Z</dcterms:created>
  <dcterms:modified xsi:type="dcterms:W3CDTF">2013-02-20T00:16:00Z</dcterms:modified>
</cp:coreProperties>
</file>