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4ABFB" w14:textId="77777777" w:rsidR="009A3069" w:rsidRDefault="005C4F8E" w:rsidP="003833E2">
      <w:pPr>
        <w:pStyle w:val="Heading1"/>
      </w:pPr>
      <w:r>
        <w:t>Memo re: SLOs</w:t>
      </w:r>
      <w:r w:rsidR="005B6476">
        <w:t xml:space="preserve"> and actions needed from Academic Senate</w:t>
      </w:r>
    </w:p>
    <w:tbl>
      <w:tblPr>
        <w:tblStyle w:val="TableGrid"/>
        <w:tblW w:w="0" w:type="auto"/>
        <w:tblLook w:val="04A0" w:firstRow="1" w:lastRow="0" w:firstColumn="1" w:lastColumn="0" w:noHBand="0" w:noVBand="1"/>
      </w:tblPr>
      <w:tblGrid>
        <w:gridCol w:w="4248"/>
        <w:gridCol w:w="4728"/>
        <w:gridCol w:w="4488"/>
      </w:tblGrid>
      <w:tr w:rsidR="00523432" w14:paraId="775ECE79" w14:textId="77777777" w:rsidTr="007E7AAB">
        <w:tc>
          <w:tcPr>
            <w:tcW w:w="4248" w:type="dxa"/>
          </w:tcPr>
          <w:p w14:paraId="360FCE40" w14:textId="3E3C5B4B" w:rsidR="00523432" w:rsidRDefault="00523432" w:rsidP="003833E2">
            <w:pPr>
              <w:pStyle w:val="Heading1"/>
            </w:pPr>
            <w:r>
              <w:t>Issue</w:t>
            </w:r>
          </w:p>
        </w:tc>
        <w:tc>
          <w:tcPr>
            <w:tcW w:w="4728" w:type="dxa"/>
          </w:tcPr>
          <w:p w14:paraId="176841EC" w14:textId="1551BB66" w:rsidR="00523432" w:rsidRDefault="009D0B8E" w:rsidP="009D0B8E">
            <w:pPr>
              <w:pStyle w:val="Heading1"/>
            </w:pPr>
            <w:r>
              <w:t xml:space="preserve">Current Status </w:t>
            </w:r>
          </w:p>
        </w:tc>
        <w:tc>
          <w:tcPr>
            <w:tcW w:w="4488" w:type="dxa"/>
          </w:tcPr>
          <w:p w14:paraId="15B5B7F4" w14:textId="7B8EE7EE" w:rsidR="00523432" w:rsidRDefault="009D0B8E" w:rsidP="003833E2">
            <w:pPr>
              <w:pStyle w:val="Heading1"/>
            </w:pPr>
            <w:r>
              <w:t>Action Needed from Senate</w:t>
            </w:r>
          </w:p>
        </w:tc>
      </w:tr>
      <w:tr w:rsidR="00523432" w:rsidRPr="00AC5AA1" w14:paraId="336648E0" w14:textId="77777777" w:rsidTr="000E70E2">
        <w:tc>
          <w:tcPr>
            <w:tcW w:w="4248" w:type="dxa"/>
            <w:shd w:val="clear" w:color="auto" w:fill="D9D9D9" w:themeFill="background1" w:themeFillShade="D9"/>
          </w:tcPr>
          <w:p w14:paraId="0B23F910" w14:textId="1C12F41E" w:rsidR="00523432" w:rsidRPr="00AC5AA1" w:rsidRDefault="00C8142A" w:rsidP="00AC5AA1">
            <w:r w:rsidRPr="00AC5AA1">
              <w:t>Course-level SLOs required for accreditation</w:t>
            </w:r>
            <w:r w:rsidR="00CC3E1A">
              <w:t>: timing of SLOAC is a local decision</w:t>
            </w:r>
          </w:p>
        </w:tc>
        <w:tc>
          <w:tcPr>
            <w:tcW w:w="4728" w:type="dxa"/>
            <w:shd w:val="clear" w:color="auto" w:fill="D9D9D9" w:themeFill="background1" w:themeFillShade="D9"/>
          </w:tcPr>
          <w:p w14:paraId="7E168D16" w14:textId="29187A77" w:rsidR="00523432" w:rsidRPr="00AC5AA1" w:rsidRDefault="00AC5AA1" w:rsidP="00AC5AA1">
            <w:r>
              <w:t>Currently at least one SLO per course per year.</w:t>
            </w:r>
            <w:r w:rsidR="00A95309">
              <w:t xml:space="preserve"> SLOAC documentation required for resource allocation</w:t>
            </w:r>
            <w:r w:rsidR="008569DA">
              <w:t>, program review</w:t>
            </w:r>
            <w:r w:rsidR="00A95309">
              <w:t>.</w:t>
            </w:r>
          </w:p>
        </w:tc>
        <w:tc>
          <w:tcPr>
            <w:tcW w:w="4488" w:type="dxa"/>
            <w:shd w:val="clear" w:color="auto" w:fill="D9D9D9" w:themeFill="background1" w:themeFillShade="D9"/>
          </w:tcPr>
          <w:p w14:paraId="422F80A0" w14:textId="6F3A6D10" w:rsidR="00523432" w:rsidRPr="00AC5AA1" w:rsidRDefault="00C6285B" w:rsidP="00AC5AA1">
            <w:r>
              <w:t>Formal support of this policy, or propose alternative policy</w:t>
            </w:r>
            <w:r w:rsidR="005B104C">
              <w:t xml:space="preserve"> and bring to shared governance bodies.</w:t>
            </w:r>
          </w:p>
        </w:tc>
      </w:tr>
      <w:tr w:rsidR="00523432" w:rsidRPr="00AC5AA1" w14:paraId="100D99B0" w14:textId="77777777" w:rsidTr="007E7AAB">
        <w:tc>
          <w:tcPr>
            <w:tcW w:w="4248" w:type="dxa"/>
          </w:tcPr>
          <w:p w14:paraId="76068F8A" w14:textId="53459F92" w:rsidR="00523432" w:rsidRPr="00AC5AA1" w:rsidRDefault="00B22E8B" w:rsidP="00AC5AA1">
            <w:r>
              <w:t>Part time faculty teach many classes/sections without receiving compensation for participating in SLOAC</w:t>
            </w:r>
          </w:p>
        </w:tc>
        <w:tc>
          <w:tcPr>
            <w:tcW w:w="4728" w:type="dxa"/>
          </w:tcPr>
          <w:p w14:paraId="74BD9CFD" w14:textId="2A742970" w:rsidR="00523432" w:rsidRPr="00AC5AA1" w:rsidRDefault="007E55AE" w:rsidP="007E55AE">
            <w:r>
              <w:t>Participation is voluntary. Lack of participation from all instructors teaching course defeats the intent of using SLOAC to foster dialog and learning from colleagues</w:t>
            </w:r>
            <w:r w:rsidR="00396D74">
              <w:t>, to ultimate purpose of increasing student learning.</w:t>
            </w:r>
          </w:p>
        </w:tc>
        <w:tc>
          <w:tcPr>
            <w:tcW w:w="4488" w:type="dxa"/>
          </w:tcPr>
          <w:p w14:paraId="293C797E" w14:textId="438F5DE2" w:rsidR="00523432" w:rsidRPr="00AC5AA1" w:rsidRDefault="001D4AA8" w:rsidP="00AC5AA1">
            <w:r>
              <w:t xml:space="preserve">Collaborate with administration to </w:t>
            </w:r>
            <w:r w:rsidR="00841F1D">
              <w:t>procure ongoing funding for part-time faculty participation in SLOAC</w:t>
            </w:r>
          </w:p>
        </w:tc>
      </w:tr>
      <w:tr w:rsidR="00523432" w:rsidRPr="00AC5AA1" w14:paraId="6B721AD4" w14:textId="77777777" w:rsidTr="000E70E2">
        <w:tc>
          <w:tcPr>
            <w:tcW w:w="4248" w:type="dxa"/>
            <w:shd w:val="clear" w:color="auto" w:fill="D9D9D9" w:themeFill="background1" w:themeFillShade="D9"/>
          </w:tcPr>
          <w:p w14:paraId="74CDB047" w14:textId="564ABF3D" w:rsidR="00523432" w:rsidRPr="00AC5AA1" w:rsidRDefault="00F300B2" w:rsidP="00F300B2">
            <w:r>
              <w:t>Accreditation requires SLOAC for general education SLOs</w:t>
            </w:r>
          </w:p>
        </w:tc>
        <w:tc>
          <w:tcPr>
            <w:tcW w:w="4728" w:type="dxa"/>
            <w:shd w:val="clear" w:color="auto" w:fill="D9D9D9" w:themeFill="background1" w:themeFillShade="D9"/>
          </w:tcPr>
          <w:p w14:paraId="11F08E9B" w14:textId="78CBF855" w:rsidR="00523432" w:rsidRPr="00AC5AA1" w:rsidRDefault="00085C3B" w:rsidP="00D07E97">
            <w:r>
              <w:t xml:space="preserve">Gen Ed SLOs (GE-SLOs) </w:t>
            </w:r>
            <w:r w:rsidR="00783C4C">
              <w:t xml:space="preserve">adopted </w:t>
            </w:r>
            <w:r w:rsidR="007C646A">
              <w:t xml:space="preserve">by CCC </w:t>
            </w:r>
            <w:r w:rsidR="00783C4C">
              <w:t xml:space="preserve">in </w:t>
            </w:r>
            <w:r w:rsidR="004C6356">
              <w:t xml:space="preserve">Spring 2010. </w:t>
            </w:r>
            <w:r w:rsidR="00D07E97">
              <w:t>Discussion at state level CCC about adopting LEAP essential learning outcomes, preliminary discussion of adopting LEAP for Foothill in Spring 2012 but no follow up to date.</w:t>
            </w:r>
          </w:p>
        </w:tc>
        <w:tc>
          <w:tcPr>
            <w:tcW w:w="4488" w:type="dxa"/>
            <w:shd w:val="clear" w:color="auto" w:fill="D9D9D9" w:themeFill="background1" w:themeFillShade="D9"/>
          </w:tcPr>
          <w:p w14:paraId="383C579A" w14:textId="77777777" w:rsidR="00523432" w:rsidRDefault="004C6356" w:rsidP="00D65FDB">
            <w:pPr>
              <w:ind w:firstLine="24"/>
            </w:pPr>
            <w:r>
              <w:t>Review/update of GE-SLOs needed (collaboration with CCC?)</w:t>
            </w:r>
          </w:p>
          <w:p w14:paraId="549B78B2" w14:textId="41D8E0FE" w:rsidR="000B2E91" w:rsidRPr="00AC5AA1" w:rsidRDefault="000B2E91" w:rsidP="00446259">
            <w:pPr>
              <w:ind w:hanging="336"/>
            </w:pPr>
          </w:p>
        </w:tc>
      </w:tr>
      <w:tr w:rsidR="00523432" w:rsidRPr="00AC5AA1" w14:paraId="14E24DD4" w14:textId="77777777" w:rsidTr="000E70E2">
        <w:tc>
          <w:tcPr>
            <w:tcW w:w="4248" w:type="dxa"/>
            <w:shd w:val="clear" w:color="auto" w:fill="D9D9D9" w:themeFill="background1" w:themeFillShade="D9"/>
          </w:tcPr>
          <w:p w14:paraId="137C32E0" w14:textId="77777777" w:rsidR="00523432" w:rsidRPr="00AC5AA1" w:rsidRDefault="00523432" w:rsidP="00AC5AA1"/>
        </w:tc>
        <w:tc>
          <w:tcPr>
            <w:tcW w:w="4728" w:type="dxa"/>
            <w:shd w:val="clear" w:color="auto" w:fill="D9D9D9" w:themeFill="background1" w:themeFillShade="D9"/>
          </w:tcPr>
          <w:p w14:paraId="1EB87898" w14:textId="68004D6F" w:rsidR="00523432" w:rsidRPr="00AC5AA1" w:rsidRDefault="00FB754B" w:rsidP="00FB754B">
            <w:r>
              <w:t xml:space="preserve">GE-SLOs assessment/reflection currently sporadic.  </w:t>
            </w:r>
          </w:p>
        </w:tc>
        <w:tc>
          <w:tcPr>
            <w:tcW w:w="4488" w:type="dxa"/>
            <w:shd w:val="clear" w:color="auto" w:fill="D9D9D9" w:themeFill="background1" w:themeFillShade="D9"/>
          </w:tcPr>
          <w:p w14:paraId="25F7220F" w14:textId="43694ED4" w:rsidR="00523432" w:rsidRPr="00AC5AA1" w:rsidRDefault="00FB754B" w:rsidP="00D65FDB">
            <w:pPr>
              <w:ind w:firstLine="24"/>
            </w:pPr>
            <w:r>
              <w:t>Develop policy to ensure consistent SLOAC for our GE-SLOs</w:t>
            </w:r>
          </w:p>
        </w:tc>
      </w:tr>
      <w:tr w:rsidR="005B2BEA" w:rsidRPr="00AC5AA1" w14:paraId="287D5957" w14:textId="77777777" w:rsidTr="00C85DC2">
        <w:tc>
          <w:tcPr>
            <w:tcW w:w="4248" w:type="dxa"/>
          </w:tcPr>
          <w:p w14:paraId="4C816562" w14:textId="06884867" w:rsidR="005B2BEA" w:rsidRPr="00AC5AA1" w:rsidRDefault="005B2BEA" w:rsidP="005B2BEA">
            <w:r>
              <w:t>Accreditation requires SLOAC for institution-level SLOs</w:t>
            </w:r>
          </w:p>
        </w:tc>
        <w:tc>
          <w:tcPr>
            <w:tcW w:w="4728" w:type="dxa"/>
          </w:tcPr>
          <w:p w14:paraId="1B1B2F21" w14:textId="5753278E" w:rsidR="005B2BEA" w:rsidRPr="00AC5AA1" w:rsidRDefault="005B2BEA" w:rsidP="001A088F">
            <w:r>
              <w:t xml:space="preserve">IL-SLOs SLOs </w:t>
            </w:r>
            <w:r w:rsidR="001A088F">
              <w:t xml:space="preserve">initially developed as FRAMES </w:t>
            </w:r>
            <w:r w:rsidR="00547EDE">
              <w:t xml:space="preserve">4-Cs </w:t>
            </w:r>
            <w:r w:rsidR="001A088F">
              <w:t xml:space="preserve">(beginning 2005). </w:t>
            </w:r>
          </w:p>
        </w:tc>
        <w:tc>
          <w:tcPr>
            <w:tcW w:w="4488" w:type="dxa"/>
          </w:tcPr>
          <w:p w14:paraId="7C21671A" w14:textId="19246D2B" w:rsidR="005B2BEA" w:rsidRPr="00AC5AA1" w:rsidRDefault="005B2BEA" w:rsidP="00D65FDB">
            <w:pPr>
              <w:ind w:firstLine="24"/>
            </w:pPr>
            <w:r>
              <w:t xml:space="preserve">Review/update of </w:t>
            </w:r>
            <w:r w:rsidR="00657547">
              <w:t>IL</w:t>
            </w:r>
            <w:r>
              <w:t>-SLOs needed (collaboration with CCC?)</w:t>
            </w:r>
          </w:p>
        </w:tc>
      </w:tr>
      <w:tr w:rsidR="00067677" w:rsidRPr="00AC5AA1" w14:paraId="24A44791" w14:textId="77777777" w:rsidTr="00C85DC2">
        <w:tc>
          <w:tcPr>
            <w:tcW w:w="4248" w:type="dxa"/>
          </w:tcPr>
          <w:p w14:paraId="0D684376" w14:textId="77777777" w:rsidR="00067677" w:rsidRPr="00AC5AA1" w:rsidRDefault="00067677" w:rsidP="00C85DC2"/>
        </w:tc>
        <w:tc>
          <w:tcPr>
            <w:tcW w:w="4728" w:type="dxa"/>
          </w:tcPr>
          <w:p w14:paraId="73F0CC39" w14:textId="1C51BC2F" w:rsidR="00067677" w:rsidRPr="00AC5AA1" w:rsidRDefault="00067677" w:rsidP="00C85DC2">
            <w:r>
              <w:t xml:space="preserve">IL-SLOs assessment/reflection currently sporadic.  </w:t>
            </w:r>
          </w:p>
        </w:tc>
        <w:tc>
          <w:tcPr>
            <w:tcW w:w="4488" w:type="dxa"/>
          </w:tcPr>
          <w:p w14:paraId="77D7960C" w14:textId="389FC7B4" w:rsidR="00067677" w:rsidRPr="00AC5AA1" w:rsidRDefault="00067677" w:rsidP="00D65FDB">
            <w:pPr>
              <w:ind w:firstLine="24"/>
            </w:pPr>
            <w:r>
              <w:t>Develop policy to ensure consistent SLOAC for our IL-SLOs</w:t>
            </w:r>
          </w:p>
        </w:tc>
      </w:tr>
      <w:tr w:rsidR="000421D4" w:rsidRPr="00AC5AA1" w14:paraId="248711F9" w14:textId="77777777" w:rsidTr="00A0332B">
        <w:tc>
          <w:tcPr>
            <w:tcW w:w="4248" w:type="dxa"/>
            <w:shd w:val="clear" w:color="auto" w:fill="D9D9D9" w:themeFill="background1" w:themeFillShade="D9"/>
          </w:tcPr>
          <w:p w14:paraId="300FF69C" w14:textId="6CC93E31" w:rsidR="000421D4" w:rsidRPr="00AC5AA1" w:rsidRDefault="000421D4" w:rsidP="00C85DC2">
            <w:r>
              <w:t>Accreditation now requires that SLOs appear on the Course Outline of Record</w:t>
            </w:r>
          </w:p>
        </w:tc>
        <w:tc>
          <w:tcPr>
            <w:tcW w:w="4728" w:type="dxa"/>
            <w:shd w:val="clear" w:color="auto" w:fill="D9D9D9" w:themeFill="background1" w:themeFillShade="D9"/>
          </w:tcPr>
          <w:p w14:paraId="6F748CBF" w14:textId="74AF6F25" w:rsidR="000421D4" w:rsidRDefault="009A5638" w:rsidP="00C85DC2">
            <w:r>
              <w:t>SLOs are currently housed in TracDat, are not on our CORs in C3MS</w:t>
            </w:r>
          </w:p>
        </w:tc>
        <w:tc>
          <w:tcPr>
            <w:tcW w:w="4488" w:type="dxa"/>
            <w:shd w:val="clear" w:color="auto" w:fill="D9D9D9" w:themeFill="background1" w:themeFillShade="D9"/>
          </w:tcPr>
          <w:p w14:paraId="65485F90" w14:textId="2FFAA2A7" w:rsidR="000421D4" w:rsidRDefault="00832DC6" w:rsidP="00D65FDB">
            <w:pPr>
              <w:ind w:firstLine="24"/>
            </w:pPr>
            <w:r>
              <w:t xml:space="preserve">Develop policy to meet accreditation mandate without </w:t>
            </w:r>
            <w:r w:rsidR="002276D0">
              <w:t>harming flow of curriculum through 3CMS</w:t>
            </w:r>
            <w:r w:rsidR="00814935">
              <w:t xml:space="preserve"> (collaborate with CCC)</w:t>
            </w:r>
          </w:p>
        </w:tc>
      </w:tr>
      <w:tr w:rsidR="00B35EA1" w:rsidRPr="00AC5AA1" w14:paraId="55B28F9D" w14:textId="77777777" w:rsidTr="0004382B">
        <w:tc>
          <w:tcPr>
            <w:tcW w:w="4248" w:type="dxa"/>
            <w:shd w:val="clear" w:color="auto" w:fill="FFFFFF" w:themeFill="background1"/>
          </w:tcPr>
          <w:p w14:paraId="48D07038" w14:textId="1D46C93A" w:rsidR="00B35EA1" w:rsidRPr="00AC5AA1" w:rsidRDefault="00B35EA1" w:rsidP="00832DC6">
            <w:r>
              <w:t>Faculty need ongoing support</w:t>
            </w:r>
            <w:r w:rsidR="0044416D">
              <w:t xml:space="preserve"> with opportunities for collaborative </w:t>
            </w:r>
            <w:r w:rsidR="0044416D">
              <w:lastRenderedPageBreak/>
              <w:t xml:space="preserve">reflection, </w:t>
            </w:r>
            <w:r>
              <w:t>professional development re: SLOs</w:t>
            </w:r>
            <w:r w:rsidR="00832DC6">
              <w:t xml:space="preserve">. </w:t>
            </w:r>
          </w:p>
        </w:tc>
        <w:tc>
          <w:tcPr>
            <w:tcW w:w="4728" w:type="dxa"/>
            <w:shd w:val="clear" w:color="auto" w:fill="FFFFFF" w:themeFill="background1"/>
          </w:tcPr>
          <w:p w14:paraId="7F6DE2A4" w14:textId="5960DBDC" w:rsidR="00B35EA1" w:rsidRPr="00AC5AA1" w:rsidRDefault="00B35EA1" w:rsidP="00AC5AA1">
            <w:r>
              <w:lastRenderedPageBreak/>
              <w:t>Current division SLO-coordinator structure not meeting needs in some divisions</w:t>
            </w:r>
            <w:r w:rsidR="00832DC6">
              <w:t xml:space="preserve">. </w:t>
            </w:r>
            <w:r w:rsidR="00832DC6">
              <w:lastRenderedPageBreak/>
              <w:t>Currently no venue for campus-wide discussion of SLOs (no space to for Instruction and Student Services to reflect on SLOs together)</w:t>
            </w:r>
          </w:p>
        </w:tc>
        <w:tc>
          <w:tcPr>
            <w:tcW w:w="4488" w:type="dxa"/>
            <w:shd w:val="clear" w:color="auto" w:fill="FFFFFF" w:themeFill="background1"/>
          </w:tcPr>
          <w:p w14:paraId="359CA6AA" w14:textId="7EAEE958" w:rsidR="00B35EA1" w:rsidRPr="00AC5AA1" w:rsidRDefault="00AC615E" w:rsidP="00AC5AA1">
            <w:r>
              <w:lastRenderedPageBreak/>
              <w:t xml:space="preserve">Either formal support of current structure and commitment to ensure </w:t>
            </w:r>
            <w:r>
              <w:lastRenderedPageBreak/>
              <w:t>positions filled, or propose alternative structure</w:t>
            </w:r>
          </w:p>
        </w:tc>
      </w:tr>
      <w:tr w:rsidR="00B35EA1" w:rsidRPr="00AC5AA1" w14:paraId="14ADB5FC" w14:textId="77777777" w:rsidTr="00C85DC2">
        <w:tc>
          <w:tcPr>
            <w:tcW w:w="4248" w:type="dxa"/>
            <w:shd w:val="clear" w:color="auto" w:fill="FFFFFF" w:themeFill="background1"/>
          </w:tcPr>
          <w:p w14:paraId="2B71B611" w14:textId="1E8B6E51" w:rsidR="00B35EA1" w:rsidRPr="00AC5AA1" w:rsidRDefault="00B35EA1" w:rsidP="00AC5AA1"/>
        </w:tc>
        <w:tc>
          <w:tcPr>
            <w:tcW w:w="4728" w:type="dxa"/>
            <w:shd w:val="clear" w:color="auto" w:fill="FFFFFF" w:themeFill="background1"/>
          </w:tcPr>
          <w:p w14:paraId="446282AB" w14:textId="0B9A5266" w:rsidR="00B35EA1" w:rsidRPr="00AC5AA1" w:rsidRDefault="00580DB2" w:rsidP="00401759">
            <w:r>
              <w:t xml:space="preserve">Senate </w:t>
            </w:r>
            <w:r w:rsidR="008F2926">
              <w:t xml:space="preserve">passed three resolutions related to </w:t>
            </w:r>
            <w:r>
              <w:t>SLOs</w:t>
            </w:r>
            <w:r>
              <w:t xml:space="preserve"> </w:t>
            </w:r>
            <w:r w:rsidR="008A4F5E">
              <w:t xml:space="preserve">on 10/25/2010. </w:t>
            </w:r>
          </w:p>
        </w:tc>
        <w:tc>
          <w:tcPr>
            <w:tcW w:w="4488" w:type="dxa"/>
            <w:shd w:val="clear" w:color="auto" w:fill="FFFFFF" w:themeFill="background1"/>
          </w:tcPr>
          <w:p w14:paraId="123BA175" w14:textId="14F39CC0" w:rsidR="00B35EA1" w:rsidRPr="00AC5AA1" w:rsidRDefault="00E603ED" w:rsidP="00AC5AA1">
            <w:r>
              <w:t xml:space="preserve">Review resolutions. </w:t>
            </w:r>
            <w:r w:rsidR="00032C3E">
              <w:t>Craft additional resolutions if needed.</w:t>
            </w:r>
          </w:p>
        </w:tc>
      </w:tr>
    </w:tbl>
    <w:p w14:paraId="0AA1892A" w14:textId="77777777" w:rsidR="00FB219F" w:rsidRDefault="00FB219F" w:rsidP="00B67509">
      <w:pPr>
        <w:pStyle w:val="Heading2"/>
        <w:rPr>
          <w:lang w:eastAsia="en-US"/>
        </w:rPr>
      </w:pPr>
    </w:p>
    <w:p w14:paraId="7217CFA5" w14:textId="5BDCC402" w:rsidR="00FB219F" w:rsidRPr="00963014" w:rsidRDefault="00FB219F" w:rsidP="00B67509">
      <w:pPr>
        <w:pStyle w:val="Heading2"/>
        <w:rPr>
          <w:sz w:val="32"/>
          <w:lang w:eastAsia="en-US"/>
        </w:rPr>
      </w:pPr>
      <w:r w:rsidRPr="00963014">
        <w:rPr>
          <w:sz w:val="32"/>
          <w:lang w:eastAsia="en-US"/>
        </w:rPr>
        <w:t xml:space="preserve">Appendix A: </w:t>
      </w:r>
      <w:r w:rsidR="00FB11E0">
        <w:rPr>
          <w:sz w:val="32"/>
          <w:lang w:eastAsia="en-US"/>
        </w:rPr>
        <w:t xml:space="preserve">SLO </w:t>
      </w:r>
      <w:r w:rsidRPr="00963014">
        <w:rPr>
          <w:sz w:val="32"/>
          <w:lang w:eastAsia="en-US"/>
        </w:rPr>
        <w:t>Resolutions passed by</w:t>
      </w:r>
      <w:r w:rsidR="005E7EE0">
        <w:rPr>
          <w:sz w:val="32"/>
          <w:lang w:eastAsia="en-US"/>
        </w:rPr>
        <w:t xml:space="preserve"> Foothill academic</w:t>
      </w:r>
      <w:r w:rsidRPr="00963014">
        <w:rPr>
          <w:sz w:val="32"/>
          <w:lang w:eastAsia="en-US"/>
        </w:rPr>
        <w:t xml:space="preserve"> senate on October 25, 2010:</w:t>
      </w:r>
      <w:r w:rsidR="00963014">
        <w:rPr>
          <w:sz w:val="32"/>
          <w:lang w:eastAsia="en-US"/>
        </w:rPr>
        <w:br/>
      </w:r>
    </w:p>
    <w:p w14:paraId="06A35B87" w14:textId="77777777" w:rsidR="00FB219F" w:rsidRPr="00E84B35" w:rsidRDefault="00FB219F" w:rsidP="00FB219F">
      <w:pPr>
        <w:rPr>
          <w:b/>
          <w:u w:val="single"/>
        </w:rPr>
      </w:pPr>
      <w:r w:rsidRPr="00E84B35">
        <w:rPr>
          <w:b/>
          <w:u w:val="single"/>
        </w:rPr>
        <w:t xml:space="preserve">RESOLUTION 1: Support for Faculty Primacy in the Use of SLOs to </w:t>
      </w:r>
      <w:r>
        <w:rPr>
          <w:b/>
          <w:u w:val="single"/>
        </w:rPr>
        <w:t>Improve</w:t>
      </w:r>
      <w:r w:rsidRPr="00E84B35">
        <w:rPr>
          <w:b/>
          <w:u w:val="single"/>
        </w:rPr>
        <w:t xml:space="preserve"> Student Learning</w:t>
      </w:r>
    </w:p>
    <w:p w14:paraId="43FAF8B9" w14:textId="77777777" w:rsidR="00FB219F" w:rsidRDefault="00FB219F" w:rsidP="00FB219F"/>
    <w:p w14:paraId="0E24B145" w14:textId="77777777" w:rsidR="00FB219F" w:rsidRDefault="00FB219F" w:rsidP="00FB219F">
      <w:r>
        <w:t>Whereas, the members of the Foothill College community are dedicated to the achievement of learning and to the success of our students;</w:t>
      </w:r>
    </w:p>
    <w:p w14:paraId="30B1524C" w14:textId="77777777" w:rsidR="00FB219F" w:rsidRDefault="00FB219F" w:rsidP="00FB219F"/>
    <w:p w14:paraId="1DAF0A39" w14:textId="77777777" w:rsidR="00FB219F" w:rsidRDefault="00FB219F" w:rsidP="00FB219F">
      <w:r>
        <w:t>Whereas, the cycle of SLO assessment empowers faculty to try new pedagogical approaches to explore both what works and what does not work, and encourages meaningful collegial dialogue about improvement of student learning;</w:t>
      </w:r>
    </w:p>
    <w:p w14:paraId="5F27F3AA" w14:textId="77777777" w:rsidR="00FB219F" w:rsidRDefault="00FB219F" w:rsidP="00FB219F">
      <w:pPr>
        <w:widowControl w:val="0"/>
        <w:autoSpaceDE w:val="0"/>
        <w:autoSpaceDN w:val="0"/>
        <w:adjustRightInd w:val="0"/>
      </w:pPr>
    </w:p>
    <w:p w14:paraId="1ABB9B20" w14:textId="77777777" w:rsidR="00FB219F" w:rsidRDefault="00FB219F" w:rsidP="00FB219F">
      <w:pPr>
        <w:widowControl w:val="0"/>
        <w:autoSpaceDE w:val="0"/>
        <w:autoSpaceDN w:val="0"/>
        <w:adjustRightInd w:val="0"/>
      </w:pPr>
      <w:r>
        <w:t>Whereas, SLOs are intended to target deep learning beyond content alone and as such have the potential to stimulate both faculty and students to consider beneficial lifelong skills, values and behaviors that may be gained from a college education; and,</w:t>
      </w:r>
    </w:p>
    <w:p w14:paraId="2A3AD05A" w14:textId="77777777" w:rsidR="00FB219F" w:rsidRDefault="00FB219F" w:rsidP="00FB219F">
      <w:pPr>
        <w:widowControl w:val="0"/>
        <w:autoSpaceDE w:val="0"/>
        <w:autoSpaceDN w:val="0"/>
        <w:adjustRightInd w:val="0"/>
      </w:pPr>
    </w:p>
    <w:p w14:paraId="2D57C93D" w14:textId="77777777" w:rsidR="00FB219F" w:rsidRDefault="00FB219F" w:rsidP="00FB219F">
      <w:r w:rsidRPr="00B24EBC">
        <w:t xml:space="preserve">Whereas, </w:t>
      </w:r>
      <w:r w:rsidRPr="00A03205">
        <w:t xml:space="preserve">The </w:t>
      </w:r>
      <w:r>
        <w:t>2002 ACCJC</w:t>
      </w:r>
      <w:r w:rsidRPr="00A03205">
        <w:t xml:space="preserve"> accreditation standards require that colleges incorporate measurable student learning outcomes at the course, program and institutional level</w:t>
      </w:r>
      <w:r>
        <w:t xml:space="preserve">; </w:t>
      </w:r>
    </w:p>
    <w:p w14:paraId="1BCFFA03" w14:textId="77777777" w:rsidR="00FB219F" w:rsidRDefault="00FB219F" w:rsidP="00FB219F"/>
    <w:p w14:paraId="14B6F832" w14:textId="77777777" w:rsidR="00FB219F" w:rsidRDefault="00FB219F" w:rsidP="00FB219F">
      <w:r>
        <w:t>Resolved, the Foothill College Academic Senate supports the development and utilization of processes that honor faculty primacy in the identification and assessment of SLOs and that seek to utilize SLOs to their greatest potential in fostering student success.</w:t>
      </w:r>
    </w:p>
    <w:p w14:paraId="4A5C44FE" w14:textId="77777777" w:rsidR="00FB219F" w:rsidRDefault="00FB219F" w:rsidP="00FB219F"/>
    <w:p w14:paraId="50CFB244" w14:textId="77777777" w:rsidR="00FB219F" w:rsidRDefault="00FB219F" w:rsidP="00FB219F">
      <w:r w:rsidRPr="00872CDE">
        <w:rPr>
          <w:b/>
          <w:u w:val="single"/>
        </w:rPr>
        <w:t xml:space="preserve">RESOLUTION 2: SLOs on Course Syllabi </w:t>
      </w:r>
    </w:p>
    <w:p w14:paraId="4AF6CD6B" w14:textId="77777777" w:rsidR="00FB219F" w:rsidRDefault="00FB219F" w:rsidP="00FB219F">
      <w:r>
        <w:t>Whereas, when placed on the course syllabus, SLOs are made transparent to students and can prompt students to consider their own learning; and</w:t>
      </w:r>
    </w:p>
    <w:p w14:paraId="79335F3B" w14:textId="77777777" w:rsidR="00FB219F" w:rsidRDefault="00FB219F" w:rsidP="00FB219F"/>
    <w:p w14:paraId="42D940B6" w14:textId="77777777" w:rsidR="00FB219F" w:rsidRDefault="00FB219F" w:rsidP="00FB219F">
      <w:r>
        <w:t>Whereas, course-level SLOs are aligned with program and institutional-level learning outcomes and as such articulate a clear vision for student learning to the students;</w:t>
      </w:r>
    </w:p>
    <w:p w14:paraId="23945DB6" w14:textId="77777777" w:rsidR="00FB219F" w:rsidRDefault="00FB219F" w:rsidP="00FB219F"/>
    <w:p w14:paraId="0DDBCF8F" w14:textId="77777777" w:rsidR="00FB219F" w:rsidRDefault="00FB219F" w:rsidP="00FB219F">
      <w:r>
        <w:t>Whereas, many students experience an increased motivation to learn when they have a clear understanding of how a course is going to benefit them in the long term;</w:t>
      </w:r>
    </w:p>
    <w:p w14:paraId="44B65C84" w14:textId="77777777" w:rsidR="00FB219F" w:rsidRDefault="00FB219F" w:rsidP="00FB219F"/>
    <w:p w14:paraId="23081D4E" w14:textId="77777777" w:rsidR="00FB219F" w:rsidRDefault="00FB219F" w:rsidP="00FB219F">
      <w:r>
        <w:t>Whereas, the 2002 ACCJC accreditation standards require that “in every class section students receive a course syllabus that specifies learning outcomes consistent with those in the institution’s officially approved course outline,”</w:t>
      </w:r>
    </w:p>
    <w:p w14:paraId="0958FBA7" w14:textId="77777777" w:rsidR="00FB219F" w:rsidRDefault="00FB219F" w:rsidP="00FB219F"/>
    <w:p w14:paraId="35BADFA1" w14:textId="77777777" w:rsidR="00FB219F" w:rsidRDefault="00FB219F" w:rsidP="00FB219F">
      <w:r>
        <w:t>Resolved, the Foothill College Academic Senate strongly encourages faculty to place SLOs on their course syllabus.</w:t>
      </w:r>
    </w:p>
    <w:p w14:paraId="5D21F289" w14:textId="77777777" w:rsidR="00FB219F" w:rsidRDefault="00FB219F" w:rsidP="00FB219F">
      <w:pPr>
        <w:widowControl w:val="0"/>
        <w:autoSpaceDE w:val="0"/>
        <w:autoSpaceDN w:val="0"/>
        <w:adjustRightInd w:val="0"/>
        <w:rPr>
          <w:rFonts w:ascii="Helvetica" w:hAnsi="Helvetica" w:cs="Helvetica"/>
          <w:szCs w:val="24"/>
        </w:rPr>
      </w:pPr>
    </w:p>
    <w:p w14:paraId="7A6263CF" w14:textId="77777777" w:rsidR="00FB219F" w:rsidRDefault="00FB219F" w:rsidP="00FB219F"/>
    <w:p w14:paraId="2B9BE793" w14:textId="77777777" w:rsidR="00FB219F" w:rsidRPr="00634290" w:rsidRDefault="00FB219F" w:rsidP="00FB219F">
      <w:pPr>
        <w:rPr>
          <w:b/>
          <w:u w:val="single"/>
        </w:rPr>
      </w:pPr>
      <w:r w:rsidRPr="00634290">
        <w:rPr>
          <w:b/>
          <w:u w:val="single"/>
        </w:rPr>
        <w:t>RESOLUTION 3: Opposition to Using SLOs in Faculty Evaluation</w:t>
      </w:r>
    </w:p>
    <w:p w14:paraId="170FB11F" w14:textId="77777777" w:rsidR="00FB219F" w:rsidRDefault="00FB219F" w:rsidP="00FB21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rPr>
      </w:pPr>
      <w:r>
        <w:rPr>
          <w:rFonts w:ascii="Times New Roman" w:hAnsi="Times New Roman"/>
          <w:szCs w:val="24"/>
        </w:rPr>
        <w:t xml:space="preserve">Whereas, Campus visiting teams for the Accrediting Commission for Community and Junior Colleges (ACCJC) have offered conflicting interpretations of Accreditation Standard III.A.1.c, leading to some team recommendations that the attainment of student learning outcomes should be included in individual faculty evaluations; </w:t>
      </w:r>
    </w:p>
    <w:p w14:paraId="500AA703" w14:textId="77777777" w:rsidR="00FB219F" w:rsidRDefault="00FB219F" w:rsidP="00FB21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43B5F322" w14:textId="77777777" w:rsidR="00FB219F" w:rsidRDefault="00FB219F" w:rsidP="00FB21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rPr>
      </w:pPr>
      <w:r>
        <w:rPr>
          <w:rFonts w:ascii="Times New Roman" w:hAnsi="Times New Roman"/>
          <w:szCs w:val="24"/>
        </w:rPr>
        <w:t xml:space="preserve">Whereas, The Academic Senate for California Community Colleges, in its 2004 paper, </w:t>
      </w:r>
      <w:r>
        <w:rPr>
          <w:rFonts w:ascii="Times" w:hAnsi="Times" w:cs="Times"/>
          <w:szCs w:val="24"/>
        </w:rPr>
        <w:t>The 2002 Accreditation Standards:  Implementation</w:t>
      </w:r>
      <w:r>
        <w:rPr>
          <w:rFonts w:ascii="Times New Roman" w:hAnsi="Times New Roman"/>
          <w:szCs w:val="24"/>
        </w:rPr>
        <w:t xml:space="preserve">, has stated its opposition to the use of SLOs as a basis for faculty evaluation, noting the potentially negative impact on evaluation as a collegial peer process, on academic freedom, and on local bargaining authority;  </w:t>
      </w:r>
    </w:p>
    <w:p w14:paraId="363D3F69" w14:textId="77777777" w:rsidR="00FB219F" w:rsidRDefault="00FB219F" w:rsidP="00FB21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66B673BD" w14:textId="77777777" w:rsidR="00FB219F" w:rsidRDefault="00FB219F" w:rsidP="00FB21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rPr>
      </w:pPr>
      <w:r>
        <w:rPr>
          <w:rFonts w:ascii="Times New Roman" w:hAnsi="Times New Roman"/>
          <w:szCs w:val="24"/>
        </w:rPr>
        <w:t xml:space="preserve">Whereas, The Academic Senate for California Community Colleges noted in the same paper that “in the event that SLOs data is collected and aggregated, it must be without reference to specific classes, students and its instructors”; and </w:t>
      </w:r>
    </w:p>
    <w:p w14:paraId="0082F647" w14:textId="77777777" w:rsidR="00FB219F" w:rsidRDefault="00FB219F" w:rsidP="00FB21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rPr>
      </w:pPr>
    </w:p>
    <w:p w14:paraId="3B2EA263" w14:textId="77777777" w:rsidR="00FB219F" w:rsidRDefault="00FB219F" w:rsidP="00FB21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rPr>
      </w:pPr>
      <w:r>
        <w:rPr>
          <w:rFonts w:ascii="Times New Roman" w:hAnsi="Times New Roman"/>
          <w:szCs w:val="24"/>
        </w:rPr>
        <w:t>Whereas, The differing interpretations of Standard III.A.1.c by visiting teams have caused</w:t>
      </w:r>
      <w:r>
        <w:rPr>
          <w:rFonts w:ascii="Helvetica" w:hAnsi="Helvetica" w:cs="Helvetica"/>
          <w:szCs w:val="24"/>
        </w:rPr>
        <w:t xml:space="preserve"> </w:t>
      </w:r>
      <w:r>
        <w:rPr>
          <w:rFonts w:ascii="Times New Roman" w:hAnsi="Times New Roman"/>
          <w:szCs w:val="24"/>
        </w:rPr>
        <w:t xml:space="preserve">confusion, uncertainty, and anxiety on the part of faculty at colleges that have received team recommendations that appear to conflict with stated positions of the Academic Senate for California Community Colleges, with previous understanding of the standard, and with the ACCJC’s stated respect for academic freedom; </w:t>
      </w:r>
    </w:p>
    <w:p w14:paraId="07188A55" w14:textId="77777777" w:rsidR="00FB219F" w:rsidRDefault="00FB219F" w:rsidP="00FB219F"/>
    <w:p w14:paraId="537FA011" w14:textId="77777777" w:rsidR="00FB219F" w:rsidRDefault="00FB219F" w:rsidP="00FB21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rPr>
      </w:pPr>
      <w:r>
        <w:rPr>
          <w:rFonts w:ascii="Times New Roman" w:hAnsi="Times New Roman"/>
          <w:szCs w:val="24"/>
        </w:rPr>
        <w:t xml:space="preserve">Resolved, That the </w:t>
      </w:r>
      <w:r w:rsidRPr="00794734">
        <w:rPr>
          <w:rFonts w:ascii="Times New Roman" w:hAnsi="Times New Roman"/>
          <w:szCs w:val="24"/>
        </w:rPr>
        <w:t>Foothill College</w:t>
      </w:r>
      <w:r>
        <w:rPr>
          <w:rFonts w:ascii="Times New Roman" w:hAnsi="Times New Roman"/>
          <w:szCs w:val="24"/>
        </w:rPr>
        <w:t xml:space="preserve"> Academic Senate work with the Accrediting Commission for Community and Junior Colleges to clarify the intent of standard III.A.1.c in order to resolve the conflicting messages being delivered by various visiting teams;   </w:t>
      </w:r>
    </w:p>
    <w:p w14:paraId="622C8710" w14:textId="77777777" w:rsidR="00FB219F" w:rsidRDefault="00FB219F" w:rsidP="00FB21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61465750" w14:textId="77777777" w:rsidR="00FB219F" w:rsidRPr="00026069" w:rsidRDefault="00FB219F" w:rsidP="00FB21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rPr>
      </w:pPr>
      <w:r>
        <w:rPr>
          <w:rFonts w:ascii="Times New Roman" w:hAnsi="Times New Roman"/>
          <w:szCs w:val="24"/>
        </w:rPr>
        <w:t xml:space="preserve">Resolved, That the </w:t>
      </w:r>
      <w:r w:rsidRPr="00794734">
        <w:rPr>
          <w:rFonts w:ascii="Times New Roman" w:hAnsi="Times New Roman"/>
          <w:szCs w:val="24"/>
        </w:rPr>
        <w:t>Foothill College</w:t>
      </w:r>
      <w:r>
        <w:rPr>
          <w:rFonts w:ascii="Times New Roman" w:hAnsi="Times New Roman"/>
          <w:szCs w:val="24"/>
        </w:rPr>
        <w:t xml:space="preserve"> Academic Senate affirms its resistance to including the attainment of student learning outcomes as an aspect of individual faculty evaluations; and </w:t>
      </w:r>
    </w:p>
    <w:p w14:paraId="6290847B" w14:textId="77777777" w:rsidR="00FB219F" w:rsidRPr="006F05CC" w:rsidRDefault="00FB219F" w:rsidP="00FB219F">
      <w:pPr>
        <w:rPr>
          <w:rFonts w:ascii="Helvetica" w:hAnsi="Helvetica" w:cs="Helvetica"/>
          <w:szCs w:val="24"/>
        </w:rPr>
      </w:pPr>
    </w:p>
    <w:p w14:paraId="5D375C84" w14:textId="77777777" w:rsidR="00FB219F" w:rsidRDefault="00FB219F" w:rsidP="00FB21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rPr>
      </w:pPr>
      <w:r>
        <w:rPr>
          <w:rFonts w:ascii="Times New Roman" w:hAnsi="Times New Roman"/>
          <w:szCs w:val="24"/>
        </w:rPr>
        <w:t xml:space="preserve">Resolved, That the </w:t>
      </w:r>
      <w:r w:rsidRPr="00794734">
        <w:rPr>
          <w:rFonts w:ascii="Times New Roman" w:hAnsi="Times New Roman"/>
          <w:szCs w:val="24"/>
        </w:rPr>
        <w:t>Foothill College</w:t>
      </w:r>
      <w:r>
        <w:rPr>
          <w:rFonts w:ascii="Times New Roman" w:hAnsi="Times New Roman"/>
          <w:szCs w:val="24"/>
        </w:rPr>
        <w:t xml:space="preserve"> Academic Senate work with the Accrediting Commission for Community and Junior Colleges and with other concerned </w:t>
      </w:r>
    </w:p>
    <w:p w14:paraId="2FE51B21" w14:textId="77777777" w:rsidR="00FB219F" w:rsidRDefault="00FB219F" w:rsidP="00FB21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rPr>
      </w:pPr>
      <w:r>
        <w:rPr>
          <w:rFonts w:ascii="Times New Roman" w:hAnsi="Times New Roman"/>
          <w:szCs w:val="24"/>
        </w:rPr>
        <w:t>statewide faculty organizations to ensure that accreditation recommendations do not encourage the use of student learning outcomes in any manner that would undermine either local bargaining authority or the academic freedom of individual faculty members.</w:t>
      </w:r>
    </w:p>
    <w:p w14:paraId="034E9F67" w14:textId="77777777" w:rsidR="00FB219F" w:rsidRPr="006F05CC" w:rsidRDefault="00FB219F" w:rsidP="00FB219F">
      <w:pPr>
        <w:tabs>
          <w:tab w:val="left" w:pos="1333"/>
        </w:tabs>
        <w:rPr>
          <w:rFonts w:ascii="Helvetica" w:hAnsi="Helvetica" w:cs="Helvetica"/>
          <w:szCs w:val="24"/>
        </w:rPr>
      </w:pPr>
    </w:p>
    <w:p w14:paraId="28FECC2D" w14:textId="77777777" w:rsidR="00FB219F" w:rsidRPr="00FB219F" w:rsidRDefault="00FB219F" w:rsidP="00FB219F"/>
    <w:p w14:paraId="357B4640" w14:textId="3F8460F2" w:rsidR="00304FD5" w:rsidRPr="004846FD" w:rsidRDefault="00FB219F" w:rsidP="00B67509">
      <w:pPr>
        <w:pStyle w:val="Heading2"/>
        <w:rPr>
          <w:sz w:val="32"/>
          <w:lang w:eastAsia="en-US"/>
        </w:rPr>
      </w:pPr>
      <w:r w:rsidRPr="004846FD">
        <w:rPr>
          <w:sz w:val="32"/>
          <w:lang w:eastAsia="en-US"/>
        </w:rPr>
        <w:t xml:space="preserve">Appendix B: </w:t>
      </w:r>
      <w:r w:rsidR="006A3791" w:rsidRPr="004846FD">
        <w:rPr>
          <w:sz w:val="32"/>
          <w:lang w:eastAsia="en-US"/>
        </w:rPr>
        <w:t>Relevant Accreditation Standards</w:t>
      </w:r>
      <w:r w:rsidR="00B66A00">
        <w:rPr>
          <w:sz w:val="32"/>
          <w:lang w:eastAsia="en-US"/>
        </w:rPr>
        <w:t xml:space="preserve"> pertaining to SLOs</w:t>
      </w:r>
      <w:bookmarkStart w:id="0" w:name="_GoBack"/>
      <w:bookmarkEnd w:id="0"/>
      <w:r w:rsidR="006A3791" w:rsidRPr="004846FD">
        <w:rPr>
          <w:sz w:val="32"/>
          <w:lang w:eastAsia="en-US"/>
        </w:rPr>
        <w:t>:</w:t>
      </w:r>
    </w:p>
    <w:p w14:paraId="6898C1E2" w14:textId="77777777" w:rsidR="006A3791" w:rsidRPr="00DA77B1" w:rsidRDefault="006A3791" w:rsidP="00C90A20">
      <w:pPr>
        <w:rPr>
          <w:rFonts w:eastAsia="Times New Roman" w:cs="Times New Roman"/>
          <w:szCs w:val="24"/>
          <w:lang w:eastAsia="en-US"/>
        </w:rPr>
      </w:pPr>
    </w:p>
    <w:p w14:paraId="33F8DE00" w14:textId="6D696DB4" w:rsidR="005E47B5" w:rsidRPr="00DA77B1" w:rsidRDefault="005E47B5" w:rsidP="00C90A20">
      <w:pPr>
        <w:rPr>
          <w:rFonts w:eastAsia="Times New Roman" w:cs="Times New Roman"/>
          <w:szCs w:val="24"/>
          <w:lang w:eastAsia="en-US"/>
        </w:rPr>
      </w:pPr>
      <w:r w:rsidRPr="00DA77B1">
        <w:rPr>
          <w:rFonts w:eastAsia="Times New Roman" w:cs="Times New Roman"/>
          <w:szCs w:val="24"/>
          <w:lang w:eastAsia="en-US"/>
        </w:rPr>
        <w:t>From Standard I:</w:t>
      </w:r>
    </w:p>
    <w:p w14:paraId="506C6B76" w14:textId="05AD787A" w:rsidR="006A3791" w:rsidRDefault="006A3791" w:rsidP="00C90A20">
      <w:r>
        <w:rPr>
          <w:noProof/>
          <w:lang w:eastAsia="en-US"/>
        </w:rPr>
        <w:drawing>
          <wp:inline distT="0" distB="0" distL="0" distR="0" wp14:anchorId="6AF39897" wp14:editId="75FFAD32">
            <wp:extent cx="6126480" cy="2424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09 at 6.03.50 PM.png"/>
                    <pic:cNvPicPr/>
                  </pic:nvPicPr>
                  <pic:blipFill>
                    <a:blip r:embed="rId6">
                      <a:extLst>
                        <a:ext uri="{28A0092B-C50C-407E-A947-70E740481C1C}">
                          <a14:useLocalDpi xmlns:a14="http://schemas.microsoft.com/office/drawing/2010/main" val="0"/>
                        </a:ext>
                      </a:extLst>
                    </a:blip>
                    <a:stretch>
                      <a:fillRect/>
                    </a:stretch>
                  </pic:blipFill>
                  <pic:spPr>
                    <a:xfrm>
                      <a:off x="0" y="0"/>
                      <a:ext cx="6126480" cy="2424430"/>
                    </a:xfrm>
                    <a:prstGeom prst="rect">
                      <a:avLst/>
                    </a:prstGeom>
                  </pic:spPr>
                </pic:pic>
              </a:graphicData>
            </a:graphic>
          </wp:inline>
        </w:drawing>
      </w:r>
    </w:p>
    <w:p w14:paraId="57757345" w14:textId="14D6EE8E" w:rsidR="00087F81" w:rsidRDefault="00087F81" w:rsidP="00C90A20">
      <w:r>
        <w:rPr>
          <w:noProof/>
          <w:lang w:eastAsia="en-US"/>
        </w:rPr>
        <w:drawing>
          <wp:inline distT="0" distB="0" distL="0" distR="0" wp14:anchorId="148A80F3" wp14:editId="293FD342">
            <wp:extent cx="6126480" cy="22186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01 at 10.07.39 AM.png"/>
                    <pic:cNvPicPr/>
                  </pic:nvPicPr>
                  <pic:blipFill>
                    <a:blip r:embed="rId7">
                      <a:extLst>
                        <a:ext uri="{28A0092B-C50C-407E-A947-70E740481C1C}">
                          <a14:useLocalDpi xmlns:a14="http://schemas.microsoft.com/office/drawing/2010/main" val="0"/>
                        </a:ext>
                      </a:extLst>
                    </a:blip>
                    <a:stretch>
                      <a:fillRect/>
                    </a:stretch>
                  </pic:blipFill>
                  <pic:spPr>
                    <a:xfrm>
                      <a:off x="0" y="0"/>
                      <a:ext cx="6126480" cy="2218690"/>
                    </a:xfrm>
                    <a:prstGeom prst="rect">
                      <a:avLst/>
                    </a:prstGeom>
                  </pic:spPr>
                </pic:pic>
              </a:graphicData>
            </a:graphic>
          </wp:inline>
        </w:drawing>
      </w:r>
    </w:p>
    <w:p w14:paraId="2E1A9FC6" w14:textId="43A1CAE1" w:rsidR="002D3039" w:rsidRDefault="002D3039" w:rsidP="00C90A20">
      <w:r>
        <w:t>From Standard II:</w:t>
      </w:r>
    </w:p>
    <w:p w14:paraId="4E704206" w14:textId="7AD23B6B" w:rsidR="002D3039" w:rsidRDefault="005E6100" w:rsidP="00C90A20">
      <w:r>
        <w:rPr>
          <w:noProof/>
          <w:lang w:eastAsia="en-US"/>
        </w:rPr>
        <w:drawing>
          <wp:inline distT="0" distB="0" distL="0" distR="0" wp14:anchorId="6E3E60C5" wp14:editId="012936E0">
            <wp:extent cx="6126480" cy="3669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09 at 6.08.04 PM.png"/>
                    <pic:cNvPicPr/>
                  </pic:nvPicPr>
                  <pic:blipFill>
                    <a:blip r:embed="rId8">
                      <a:extLst>
                        <a:ext uri="{28A0092B-C50C-407E-A947-70E740481C1C}">
                          <a14:useLocalDpi xmlns:a14="http://schemas.microsoft.com/office/drawing/2010/main" val="0"/>
                        </a:ext>
                      </a:extLst>
                    </a:blip>
                    <a:stretch>
                      <a:fillRect/>
                    </a:stretch>
                  </pic:blipFill>
                  <pic:spPr>
                    <a:xfrm>
                      <a:off x="0" y="0"/>
                      <a:ext cx="6126480" cy="3669665"/>
                    </a:xfrm>
                    <a:prstGeom prst="rect">
                      <a:avLst/>
                    </a:prstGeom>
                  </pic:spPr>
                </pic:pic>
              </a:graphicData>
            </a:graphic>
          </wp:inline>
        </w:drawing>
      </w:r>
    </w:p>
    <w:p w14:paraId="783301EF" w14:textId="032A976C" w:rsidR="0059397F" w:rsidRDefault="0059397F" w:rsidP="00C90A20"/>
    <w:p w14:paraId="7329BAE8" w14:textId="5194D63A" w:rsidR="00F97299" w:rsidRPr="00B7593A" w:rsidRDefault="00930390" w:rsidP="00F97299">
      <w:r w:rsidRPr="00930390">
        <w:rPr>
          <w:noProof/>
          <w:lang w:eastAsia="en-US"/>
        </w:rPr>
        <w:drawing>
          <wp:inline distT="0" distB="0" distL="0" distR="0" wp14:anchorId="515FD765" wp14:editId="020EFC85">
            <wp:extent cx="6126480" cy="33483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09 at 6.11.11 PM.png"/>
                    <pic:cNvPicPr/>
                  </pic:nvPicPr>
                  <pic:blipFill>
                    <a:blip r:embed="rId9">
                      <a:extLst>
                        <a:ext uri="{28A0092B-C50C-407E-A947-70E740481C1C}">
                          <a14:useLocalDpi xmlns:a14="http://schemas.microsoft.com/office/drawing/2010/main" val="0"/>
                        </a:ext>
                      </a:extLst>
                    </a:blip>
                    <a:stretch>
                      <a:fillRect/>
                    </a:stretch>
                  </pic:blipFill>
                  <pic:spPr>
                    <a:xfrm>
                      <a:off x="0" y="0"/>
                      <a:ext cx="6126480" cy="3348355"/>
                    </a:xfrm>
                    <a:prstGeom prst="rect">
                      <a:avLst/>
                    </a:prstGeom>
                  </pic:spPr>
                </pic:pic>
              </a:graphicData>
            </a:graphic>
          </wp:inline>
        </w:drawing>
      </w:r>
      <w:r w:rsidR="00F97299">
        <w:rPr>
          <w:noProof/>
          <w:lang w:eastAsia="en-US"/>
        </w:rPr>
        <w:drawing>
          <wp:inline distT="0" distB="0" distL="0" distR="0" wp14:anchorId="58707CD8" wp14:editId="3481D088">
            <wp:extent cx="6126480" cy="1374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09 at 6.12.26 PM.png"/>
                    <pic:cNvPicPr/>
                  </pic:nvPicPr>
                  <pic:blipFill>
                    <a:blip r:embed="rId10">
                      <a:extLst>
                        <a:ext uri="{28A0092B-C50C-407E-A947-70E740481C1C}">
                          <a14:useLocalDpi xmlns:a14="http://schemas.microsoft.com/office/drawing/2010/main" val="0"/>
                        </a:ext>
                      </a:extLst>
                    </a:blip>
                    <a:stretch>
                      <a:fillRect/>
                    </a:stretch>
                  </pic:blipFill>
                  <pic:spPr>
                    <a:xfrm>
                      <a:off x="0" y="0"/>
                      <a:ext cx="6126480" cy="1374775"/>
                    </a:xfrm>
                    <a:prstGeom prst="rect">
                      <a:avLst/>
                    </a:prstGeom>
                  </pic:spPr>
                </pic:pic>
              </a:graphicData>
            </a:graphic>
          </wp:inline>
        </w:drawing>
      </w:r>
      <w:r w:rsidR="00C37EDE">
        <w:t xml:space="preserve">               </w:t>
      </w:r>
      <w:r w:rsidR="00F97299">
        <w:rPr>
          <w:noProof/>
          <w:lang w:eastAsia="en-US"/>
        </w:rPr>
        <w:drawing>
          <wp:inline distT="0" distB="0" distL="0" distR="0" wp14:anchorId="66B81FA0" wp14:editId="299C0F1F">
            <wp:extent cx="5372100" cy="83076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09 at 6.12.35 PM.png"/>
                    <pic:cNvPicPr/>
                  </pic:nvPicPr>
                  <pic:blipFill>
                    <a:blip r:embed="rId11">
                      <a:extLst>
                        <a:ext uri="{28A0092B-C50C-407E-A947-70E740481C1C}">
                          <a14:useLocalDpi xmlns:a14="http://schemas.microsoft.com/office/drawing/2010/main" val="0"/>
                        </a:ext>
                      </a:extLst>
                    </a:blip>
                    <a:stretch>
                      <a:fillRect/>
                    </a:stretch>
                  </pic:blipFill>
                  <pic:spPr>
                    <a:xfrm>
                      <a:off x="0" y="0"/>
                      <a:ext cx="5372100" cy="830760"/>
                    </a:xfrm>
                    <a:prstGeom prst="rect">
                      <a:avLst/>
                    </a:prstGeom>
                  </pic:spPr>
                </pic:pic>
              </a:graphicData>
            </a:graphic>
          </wp:inline>
        </w:drawing>
      </w:r>
    </w:p>
    <w:sectPr w:rsidR="00F97299" w:rsidRPr="00B7593A" w:rsidSect="00523432">
      <w:pgSz w:w="15840" w:h="12240" w:orient="landscape"/>
      <w:pgMar w:top="1296" w:right="1296" w:bottom="1296" w:left="1296" w:header="57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D548E"/>
    <w:multiLevelType w:val="hybridMultilevel"/>
    <w:tmpl w:val="3036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AB1110"/>
    <w:multiLevelType w:val="hybridMultilevel"/>
    <w:tmpl w:val="8E72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FE74AE"/>
    <w:multiLevelType w:val="hybridMultilevel"/>
    <w:tmpl w:val="F80E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A62A43"/>
    <w:multiLevelType w:val="hybridMultilevel"/>
    <w:tmpl w:val="FAB0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D75AC2"/>
    <w:multiLevelType w:val="hybridMultilevel"/>
    <w:tmpl w:val="32381892"/>
    <w:lvl w:ilvl="0" w:tplc="09DEE0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7066FD9"/>
    <w:multiLevelType w:val="hybridMultilevel"/>
    <w:tmpl w:val="47DE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F8E"/>
    <w:rsid w:val="00003B6B"/>
    <w:rsid w:val="00032C3E"/>
    <w:rsid w:val="000421D4"/>
    <w:rsid w:val="0004382B"/>
    <w:rsid w:val="000577F2"/>
    <w:rsid w:val="00063C39"/>
    <w:rsid w:val="00067677"/>
    <w:rsid w:val="00085C3B"/>
    <w:rsid w:val="00087BF2"/>
    <w:rsid w:val="00087F81"/>
    <w:rsid w:val="000B2E91"/>
    <w:rsid w:val="000E70E2"/>
    <w:rsid w:val="00186422"/>
    <w:rsid w:val="001913C3"/>
    <w:rsid w:val="001919D5"/>
    <w:rsid w:val="001A088F"/>
    <w:rsid w:val="001C13B4"/>
    <w:rsid w:val="001D284E"/>
    <w:rsid w:val="001D4AA8"/>
    <w:rsid w:val="001E5316"/>
    <w:rsid w:val="002002AA"/>
    <w:rsid w:val="00214E41"/>
    <w:rsid w:val="00224D9B"/>
    <w:rsid w:val="002276D0"/>
    <w:rsid w:val="0023593E"/>
    <w:rsid w:val="002409D8"/>
    <w:rsid w:val="002B39B8"/>
    <w:rsid w:val="002C148E"/>
    <w:rsid w:val="002D3039"/>
    <w:rsid w:val="002F7E37"/>
    <w:rsid w:val="00304FD5"/>
    <w:rsid w:val="003437FE"/>
    <w:rsid w:val="00375E7D"/>
    <w:rsid w:val="003807E5"/>
    <w:rsid w:val="003833E2"/>
    <w:rsid w:val="00396D74"/>
    <w:rsid w:val="003C0DAF"/>
    <w:rsid w:val="003C7C4E"/>
    <w:rsid w:val="003D7DA8"/>
    <w:rsid w:val="00401759"/>
    <w:rsid w:val="00416587"/>
    <w:rsid w:val="00416932"/>
    <w:rsid w:val="00421A56"/>
    <w:rsid w:val="0044416D"/>
    <w:rsid w:val="00446259"/>
    <w:rsid w:val="0045428E"/>
    <w:rsid w:val="004846FD"/>
    <w:rsid w:val="004C6356"/>
    <w:rsid w:val="00523432"/>
    <w:rsid w:val="00547EDE"/>
    <w:rsid w:val="0056776B"/>
    <w:rsid w:val="00580DB2"/>
    <w:rsid w:val="00582E63"/>
    <w:rsid w:val="005909A0"/>
    <w:rsid w:val="0059397F"/>
    <w:rsid w:val="005A5A95"/>
    <w:rsid w:val="005B104C"/>
    <w:rsid w:val="005B2BEA"/>
    <w:rsid w:val="005B6476"/>
    <w:rsid w:val="005C4F8E"/>
    <w:rsid w:val="005D3EC1"/>
    <w:rsid w:val="005E47B5"/>
    <w:rsid w:val="005E6100"/>
    <w:rsid w:val="005E7EE0"/>
    <w:rsid w:val="00606F60"/>
    <w:rsid w:val="00614489"/>
    <w:rsid w:val="0062352B"/>
    <w:rsid w:val="006531AD"/>
    <w:rsid w:val="00655160"/>
    <w:rsid w:val="00657547"/>
    <w:rsid w:val="006756CD"/>
    <w:rsid w:val="00682D55"/>
    <w:rsid w:val="00692DFC"/>
    <w:rsid w:val="006A3791"/>
    <w:rsid w:val="006C35AF"/>
    <w:rsid w:val="0071006A"/>
    <w:rsid w:val="00715F50"/>
    <w:rsid w:val="007511CD"/>
    <w:rsid w:val="00763B15"/>
    <w:rsid w:val="00783C4C"/>
    <w:rsid w:val="007C646A"/>
    <w:rsid w:val="007D362F"/>
    <w:rsid w:val="007E55AE"/>
    <w:rsid w:val="007E7AAB"/>
    <w:rsid w:val="007F4C57"/>
    <w:rsid w:val="00814935"/>
    <w:rsid w:val="00832DC6"/>
    <w:rsid w:val="00841F1D"/>
    <w:rsid w:val="008465BD"/>
    <w:rsid w:val="008569DA"/>
    <w:rsid w:val="00860503"/>
    <w:rsid w:val="00867B67"/>
    <w:rsid w:val="00872607"/>
    <w:rsid w:val="008A4F5E"/>
    <w:rsid w:val="008F182C"/>
    <w:rsid w:val="008F2926"/>
    <w:rsid w:val="009118EA"/>
    <w:rsid w:val="00930390"/>
    <w:rsid w:val="00944587"/>
    <w:rsid w:val="0096173B"/>
    <w:rsid w:val="00963014"/>
    <w:rsid w:val="00997042"/>
    <w:rsid w:val="009A3069"/>
    <w:rsid w:val="009A5638"/>
    <w:rsid w:val="009D0B8E"/>
    <w:rsid w:val="009E36A2"/>
    <w:rsid w:val="009F2CA3"/>
    <w:rsid w:val="00A0332B"/>
    <w:rsid w:val="00A2306D"/>
    <w:rsid w:val="00A74C7E"/>
    <w:rsid w:val="00A74FBE"/>
    <w:rsid w:val="00A91C18"/>
    <w:rsid w:val="00A95309"/>
    <w:rsid w:val="00AC5AA1"/>
    <w:rsid w:val="00AC615E"/>
    <w:rsid w:val="00B22E8B"/>
    <w:rsid w:val="00B35EA1"/>
    <w:rsid w:val="00B66A00"/>
    <w:rsid w:val="00B67509"/>
    <w:rsid w:val="00B71182"/>
    <w:rsid w:val="00B739AE"/>
    <w:rsid w:val="00B7593A"/>
    <w:rsid w:val="00BD09AF"/>
    <w:rsid w:val="00BD6830"/>
    <w:rsid w:val="00BE3D1F"/>
    <w:rsid w:val="00C02FC1"/>
    <w:rsid w:val="00C24B89"/>
    <w:rsid w:val="00C37EDE"/>
    <w:rsid w:val="00C41C4C"/>
    <w:rsid w:val="00C573CA"/>
    <w:rsid w:val="00C6285B"/>
    <w:rsid w:val="00C8142A"/>
    <w:rsid w:val="00C85DC2"/>
    <w:rsid w:val="00C90A20"/>
    <w:rsid w:val="00CC3E1A"/>
    <w:rsid w:val="00CE4F1C"/>
    <w:rsid w:val="00CE7CB1"/>
    <w:rsid w:val="00CF2B8D"/>
    <w:rsid w:val="00D004B6"/>
    <w:rsid w:val="00D07E97"/>
    <w:rsid w:val="00D20D14"/>
    <w:rsid w:val="00D252D2"/>
    <w:rsid w:val="00D4395B"/>
    <w:rsid w:val="00D61E41"/>
    <w:rsid w:val="00D65FDB"/>
    <w:rsid w:val="00DA69E9"/>
    <w:rsid w:val="00DA77B1"/>
    <w:rsid w:val="00E14F71"/>
    <w:rsid w:val="00E22690"/>
    <w:rsid w:val="00E46F40"/>
    <w:rsid w:val="00E603ED"/>
    <w:rsid w:val="00E63065"/>
    <w:rsid w:val="00EF14E4"/>
    <w:rsid w:val="00F04519"/>
    <w:rsid w:val="00F12D6B"/>
    <w:rsid w:val="00F25935"/>
    <w:rsid w:val="00F300B2"/>
    <w:rsid w:val="00F75467"/>
    <w:rsid w:val="00F97299"/>
    <w:rsid w:val="00FB11E0"/>
    <w:rsid w:val="00FB219F"/>
    <w:rsid w:val="00FB754B"/>
    <w:rsid w:val="00FD6D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009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paragraph" w:styleId="Heading2">
    <w:name w:val="heading 2"/>
    <w:basedOn w:val="Normal"/>
    <w:next w:val="Normal"/>
    <w:link w:val="Heading2Char"/>
    <w:uiPriority w:val="9"/>
    <w:unhideWhenUsed/>
    <w:qFormat/>
    <w:rsid w:val="00DA69E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paragraph" w:styleId="ListParagraph">
    <w:name w:val="List Paragraph"/>
    <w:basedOn w:val="Normal"/>
    <w:uiPriority w:val="34"/>
    <w:qFormat/>
    <w:rsid w:val="00F75467"/>
    <w:pPr>
      <w:ind w:left="720"/>
      <w:contextualSpacing/>
    </w:pPr>
  </w:style>
  <w:style w:type="character" w:customStyle="1" w:styleId="Heading2Char">
    <w:name w:val="Heading 2 Char"/>
    <w:basedOn w:val="DefaultParagraphFont"/>
    <w:link w:val="Heading2"/>
    <w:uiPriority w:val="9"/>
    <w:rsid w:val="00DA69E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234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paragraph" w:styleId="Heading2">
    <w:name w:val="heading 2"/>
    <w:basedOn w:val="Normal"/>
    <w:next w:val="Normal"/>
    <w:link w:val="Heading2Char"/>
    <w:uiPriority w:val="9"/>
    <w:unhideWhenUsed/>
    <w:qFormat/>
    <w:rsid w:val="00DA69E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paragraph" w:styleId="ListParagraph">
    <w:name w:val="List Paragraph"/>
    <w:basedOn w:val="Normal"/>
    <w:uiPriority w:val="34"/>
    <w:qFormat/>
    <w:rsid w:val="00F75467"/>
    <w:pPr>
      <w:ind w:left="720"/>
      <w:contextualSpacing/>
    </w:pPr>
  </w:style>
  <w:style w:type="character" w:customStyle="1" w:styleId="Heading2Char">
    <w:name w:val="Heading 2 Char"/>
    <w:basedOn w:val="DefaultParagraphFont"/>
    <w:link w:val="Heading2"/>
    <w:uiPriority w:val="9"/>
    <w:rsid w:val="00DA69E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234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4434">
      <w:bodyDiv w:val="1"/>
      <w:marLeft w:val="0"/>
      <w:marRight w:val="0"/>
      <w:marTop w:val="0"/>
      <w:marBottom w:val="0"/>
      <w:divBdr>
        <w:top w:val="none" w:sz="0" w:space="0" w:color="auto"/>
        <w:left w:val="none" w:sz="0" w:space="0" w:color="auto"/>
        <w:bottom w:val="none" w:sz="0" w:space="0" w:color="auto"/>
        <w:right w:val="none" w:sz="0" w:space="0" w:color="auto"/>
      </w:divBdr>
      <w:divsChild>
        <w:div w:id="1912276154">
          <w:marLeft w:val="0"/>
          <w:marRight w:val="0"/>
          <w:marTop w:val="0"/>
          <w:marBottom w:val="0"/>
          <w:divBdr>
            <w:top w:val="none" w:sz="0" w:space="0" w:color="auto"/>
            <w:left w:val="none" w:sz="0" w:space="0" w:color="auto"/>
            <w:bottom w:val="none" w:sz="0" w:space="0" w:color="auto"/>
            <w:right w:val="none" w:sz="0" w:space="0" w:color="auto"/>
          </w:divBdr>
        </w:div>
        <w:div w:id="1466006510">
          <w:marLeft w:val="0"/>
          <w:marRight w:val="0"/>
          <w:marTop w:val="0"/>
          <w:marBottom w:val="0"/>
          <w:divBdr>
            <w:top w:val="none" w:sz="0" w:space="0" w:color="auto"/>
            <w:left w:val="none" w:sz="0" w:space="0" w:color="auto"/>
            <w:bottom w:val="none" w:sz="0" w:space="0" w:color="auto"/>
            <w:right w:val="none" w:sz="0" w:space="0" w:color="auto"/>
          </w:divBdr>
        </w:div>
        <w:div w:id="4670197">
          <w:marLeft w:val="0"/>
          <w:marRight w:val="0"/>
          <w:marTop w:val="0"/>
          <w:marBottom w:val="0"/>
          <w:divBdr>
            <w:top w:val="none" w:sz="0" w:space="0" w:color="auto"/>
            <w:left w:val="none" w:sz="0" w:space="0" w:color="auto"/>
            <w:bottom w:val="none" w:sz="0" w:space="0" w:color="auto"/>
            <w:right w:val="none" w:sz="0" w:space="0" w:color="auto"/>
          </w:divBdr>
        </w:div>
        <w:div w:id="1424103844">
          <w:marLeft w:val="0"/>
          <w:marRight w:val="0"/>
          <w:marTop w:val="0"/>
          <w:marBottom w:val="0"/>
          <w:divBdr>
            <w:top w:val="none" w:sz="0" w:space="0" w:color="auto"/>
            <w:left w:val="none" w:sz="0" w:space="0" w:color="auto"/>
            <w:bottom w:val="none" w:sz="0" w:space="0" w:color="auto"/>
            <w:right w:val="none" w:sz="0" w:space="0" w:color="auto"/>
          </w:divBdr>
        </w:div>
        <w:div w:id="660278679">
          <w:marLeft w:val="0"/>
          <w:marRight w:val="0"/>
          <w:marTop w:val="0"/>
          <w:marBottom w:val="0"/>
          <w:divBdr>
            <w:top w:val="none" w:sz="0" w:space="0" w:color="auto"/>
            <w:left w:val="none" w:sz="0" w:space="0" w:color="auto"/>
            <w:bottom w:val="none" w:sz="0" w:space="0" w:color="auto"/>
            <w:right w:val="none" w:sz="0" w:space="0" w:color="auto"/>
          </w:divBdr>
        </w:div>
        <w:div w:id="2026058646">
          <w:marLeft w:val="0"/>
          <w:marRight w:val="0"/>
          <w:marTop w:val="0"/>
          <w:marBottom w:val="0"/>
          <w:divBdr>
            <w:top w:val="none" w:sz="0" w:space="0" w:color="auto"/>
            <w:left w:val="none" w:sz="0" w:space="0" w:color="auto"/>
            <w:bottom w:val="none" w:sz="0" w:space="0" w:color="auto"/>
            <w:right w:val="none" w:sz="0" w:space="0" w:color="auto"/>
          </w:divBdr>
        </w:div>
        <w:div w:id="449788287">
          <w:marLeft w:val="0"/>
          <w:marRight w:val="0"/>
          <w:marTop w:val="0"/>
          <w:marBottom w:val="0"/>
          <w:divBdr>
            <w:top w:val="none" w:sz="0" w:space="0" w:color="auto"/>
            <w:left w:val="none" w:sz="0" w:space="0" w:color="auto"/>
            <w:bottom w:val="none" w:sz="0" w:space="0" w:color="auto"/>
            <w:right w:val="none" w:sz="0" w:space="0" w:color="auto"/>
          </w:divBdr>
        </w:div>
        <w:div w:id="1440294896">
          <w:marLeft w:val="0"/>
          <w:marRight w:val="0"/>
          <w:marTop w:val="0"/>
          <w:marBottom w:val="0"/>
          <w:divBdr>
            <w:top w:val="none" w:sz="0" w:space="0" w:color="auto"/>
            <w:left w:val="none" w:sz="0" w:space="0" w:color="auto"/>
            <w:bottom w:val="none" w:sz="0" w:space="0" w:color="auto"/>
            <w:right w:val="none" w:sz="0" w:space="0" w:color="auto"/>
          </w:divBdr>
        </w:div>
        <w:div w:id="1173449221">
          <w:marLeft w:val="0"/>
          <w:marRight w:val="0"/>
          <w:marTop w:val="0"/>
          <w:marBottom w:val="0"/>
          <w:divBdr>
            <w:top w:val="none" w:sz="0" w:space="0" w:color="auto"/>
            <w:left w:val="none" w:sz="0" w:space="0" w:color="auto"/>
            <w:bottom w:val="none" w:sz="0" w:space="0" w:color="auto"/>
            <w:right w:val="none" w:sz="0" w:space="0" w:color="auto"/>
          </w:divBdr>
        </w:div>
        <w:div w:id="1485127832">
          <w:marLeft w:val="0"/>
          <w:marRight w:val="0"/>
          <w:marTop w:val="0"/>
          <w:marBottom w:val="0"/>
          <w:divBdr>
            <w:top w:val="none" w:sz="0" w:space="0" w:color="auto"/>
            <w:left w:val="none" w:sz="0" w:space="0" w:color="auto"/>
            <w:bottom w:val="none" w:sz="0" w:space="0" w:color="auto"/>
            <w:right w:val="none" w:sz="0" w:space="0" w:color="auto"/>
          </w:divBdr>
        </w:div>
        <w:div w:id="446894615">
          <w:marLeft w:val="0"/>
          <w:marRight w:val="0"/>
          <w:marTop w:val="0"/>
          <w:marBottom w:val="0"/>
          <w:divBdr>
            <w:top w:val="none" w:sz="0" w:space="0" w:color="auto"/>
            <w:left w:val="none" w:sz="0" w:space="0" w:color="auto"/>
            <w:bottom w:val="none" w:sz="0" w:space="0" w:color="auto"/>
            <w:right w:val="none" w:sz="0" w:space="0" w:color="auto"/>
          </w:divBdr>
        </w:div>
        <w:div w:id="319232926">
          <w:marLeft w:val="0"/>
          <w:marRight w:val="0"/>
          <w:marTop w:val="0"/>
          <w:marBottom w:val="0"/>
          <w:divBdr>
            <w:top w:val="none" w:sz="0" w:space="0" w:color="auto"/>
            <w:left w:val="none" w:sz="0" w:space="0" w:color="auto"/>
            <w:bottom w:val="none" w:sz="0" w:space="0" w:color="auto"/>
            <w:right w:val="none" w:sz="0" w:space="0" w:color="auto"/>
          </w:divBdr>
        </w:div>
        <w:div w:id="2133936653">
          <w:marLeft w:val="0"/>
          <w:marRight w:val="0"/>
          <w:marTop w:val="0"/>
          <w:marBottom w:val="0"/>
          <w:divBdr>
            <w:top w:val="none" w:sz="0" w:space="0" w:color="auto"/>
            <w:left w:val="none" w:sz="0" w:space="0" w:color="auto"/>
            <w:bottom w:val="none" w:sz="0" w:space="0" w:color="auto"/>
            <w:right w:val="none" w:sz="0" w:space="0" w:color="auto"/>
          </w:divBdr>
        </w:div>
        <w:div w:id="1839998207">
          <w:marLeft w:val="0"/>
          <w:marRight w:val="0"/>
          <w:marTop w:val="0"/>
          <w:marBottom w:val="0"/>
          <w:divBdr>
            <w:top w:val="none" w:sz="0" w:space="0" w:color="auto"/>
            <w:left w:val="none" w:sz="0" w:space="0" w:color="auto"/>
            <w:bottom w:val="none" w:sz="0" w:space="0" w:color="auto"/>
            <w:right w:val="none" w:sz="0" w:space="0" w:color="auto"/>
          </w:divBdr>
        </w:div>
        <w:div w:id="1891335669">
          <w:marLeft w:val="0"/>
          <w:marRight w:val="0"/>
          <w:marTop w:val="0"/>
          <w:marBottom w:val="0"/>
          <w:divBdr>
            <w:top w:val="none" w:sz="0" w:space="0" w:color="auto"/>
            <w:left w:val="none" w:sz="0" w:space="0" w:color="auto"/>
            <w:bottom w:val="none" w:sz="0" w:space="0" w:color="auto"/>
            <w:right w:val="none" w:sz="0" w:space="0" w:color="auto"/>
          </w:divBdr>
        </w:div>
        <w:div w:id="1441682033">
          <w:marLeft w:val="0"/>
          <w:marRight w:val="0"/>
          <w:marTop w:val="0"/>
          <w:marBottom w:val="0"/>
          <w:divBdr>
            <w:top w:val="none" w:sz="0" w:space="0" w:color="auto"/>
            <w:left w:val="none" w:sz="0" w:space="0" w:color="auto"/>
            <w:bottom w:val="none" w:sz="0" w:space="0" w:color="auto"/>
            <w:right w:val="none" w:sz="0" w:space="0" w:color="auto"/>
          </w:divBdr>
        </w:div>
        <w:div w:id="1275134269">
          <w:marLeft w:val="0"/>
          <w:marRight w:val="0"/>
          <w:marTop w:val="0"/>
          <w:marBottom w:val="0"/>
          <w:divBdr>
            <w:top w:val="none" w:sz="0" w:space="0" w:color="auto"/>
            <w:left w:val="none" w:sz="0" w:space="0" w:color="auto"/>
            <w:bottom w:val="none" w:sz="0" w:space="0" w:color="auto"/>
            <w:right w:val="none" w:sz="0" w:space="0" w:color="auto"/>
          </w:divBdr>
        </w:div>
        <w:div w:id="2050835104">
          <w:marLeft w:val="0"/>
          <w:marRight w:val="0"/>
          <w:marTop w:val="0"/>
          <w:marBottom w:val="0"/>
          <w:divBdr>
            <w:top w:val="none" w:sz="0" w:space="0" w:color="auto"/>
            <w:left w:val="none" w:sz="0" w:space="0" w:color="auto"/>
            <w:bottom w:val="none" w:sz="0" w:space="0" w:color="auto"/>
            <w:right w:val="none" w:sz="0" w:space="0" w:color="auto"/>
          </w:divBdr>
        </w:div>
        <w:div w:id="412893901">
          <w:marLeft w:val="0"/>
          <w:marRight w:val="0"/>
          <w:marTop w:val="0"/>
          <w:marBottom w:val="0"/>
          <w:divBdr>
            <w:top w:val="none" w:sz="0" w:space="0" w:color="auto"/>
            <w:left w:val="none" w:sz="0" w:space="0" w:color="auto"/>
            <w:bottom w:val="none" w:sz="0" w:space="0" w:color="auto"/>
            <w:right w:val="none" w:sz="0" w:space="0" w:color="auto"/>
          </w:divBdr>
        </w:div>
        <w:div w:id="1239946888">
          <w:marLeft w:val="0"/>
          <w:marRight w:val="0"/>
          <w:marTop w:val="0"/>
          <w:marBottom w:val="0"/>
          <w:divBdr>
            <w:top w:val="none" w:sz="0" w:space="0" w:color="auto"/>
            <w:left w:val="none" w:sz="0" w:space="0" w:color="auto"/>
            <w:bottom w:val="none" w:sz="0" w:space="0" w:color="auto"/>
            <w:right w:val="none" w:sz="0" w:space="0" w:color="auto"/>
          </w:divBdr>
        </w:div>
        <w:div w:id="1813787671">
          <w:marLeft w:val="0"/>
          <w:marRight w:val="0"/>
          <w:marTop w:val="0"/>
          <w:marBottom w:val="0"/>
          <w:divBdr>
            <w:top w:val="none" w:sz="0" w:space="0" w:color="auto"/>
            <w:left w:val="none" w:sz="0" w:space="0" w:color="auto"/>
            <w:bottom w:val="none" w:sz="0" w:space="0" w:color="auto"/>
            <w:right w:val="none" w:sz="0" w:space="0" w:color="auto"/>
          </w:divBdr>
        </w:div>
        <w:div w:id="1912235866">
          <w:marLeft w:val="0"/>
          <w:marRight w:val="0"/>
          <w:marTop w:val="0"/>
          <w:marBottom w:val="0"/>
          <w:divBdr>
            <w:top w:val="none" w:sz="0" w:space="0" w:color="auto"/>
            <w:left w:val="none" w:sz="0" w:space="0" w:color="auto"/>
            <w:bottom w:val="none" w:sz="0" w:space="0" w:color="auto"/>
            <w:right w:val="none" w:sz="0" w:space="0" w:color="auto"/>
          </w:divBdr>
        </w:div>
        <w:div w:id="2101246570">
          <w:marLeft w:val="0"/>
          <w:marRight w:val="0"/>
          <w:marTop w:val="0"/>
          <w:marBottom w:val="0"/>
          <w:divBdr>
            <w:top w:val="none" w:sz="0" w:space="0" w:color="auto"/>
            <w:left w:val="none" w:sz="0" w:space="0" w:color="auto"/>
            <w:bottom w:val="none" w:sz="0" w:space="0" w:color="auto"/>
            <w:right w:val="none" w:sz="0" w:space="0" w:color="auto"/>
          </w:divBdr>
        </w:div>
        <w:div w:id="1700160896">
          <w:marLeft w:val="0"/>
          <w:marRight w:val="0"/>
          <w:marTop w:val="0"/>
          <w:marBottom w:val="0"/>
          <w:divBdr>
            <w:top w:val="none" w:sz="0" w:space="0" w:color="auto"/>
            <w:left w:val="none" w:sz="0" w:space="0" w:color="auto"/>
            <w:bottom w:val="none" w:sz="0" w:space="0" w:color="auto"/>
            <w:right w:val="none" w:sz="0" w:space="0" w:color="auto"/>
          </w:divBdr>
        </w:div>
        <w:div w:id="69739120">
          <w:marLeft w:val="0"/>
          <w:marRight w:val="0"/>
          <w:marTop w:val="0"/>
          <w:marBottom w:val="0"/>
          <w:divBdr>
            <w:top w:val="none" w:sz="0" w:space="0" w:color="auto"/>
            <w:left w:val="none" w:sz="0" w:space="0" w:color="auto"/>
            <w:bottom w:val="none" w:sz="0" w:space="0" w:color="auto"/>
            <w:right w:val="none" w:sz="0" w:space="0" w:color="auto"/>
          </w:divBdr>
        </w:div>
        <w:div w:id="1085345055">
          <w:marLeft w:val="0"/>
          <w:marRight w:val="0"/>
          <w:marTop w:val="0"/>
          <w:marBottom w:val="0"/>
          <w:divBdr>
            <w:top w:val="none" w:sz="0" w:space="0" w:color="auto"/>
            <w:left w:val="none" w:sz="0" w:space="0" w:color="auto"/>
            <w:bottom w:val="none" w:sz="0" w:space="0" w:color="auto"/>
            <w:right w:val="none" w:sz="0" w:space="0" w:color="auto"/>
          </w:divBdr>
        </w:div>
        <w:div w:id="1498686533">
          <w:marLeft w:val="0"/>
          <w:marRight w:val="0"/>
          <w:marTop w:val="0"/>
          <w:marBottom w:val="0"/>
          <w:divBdr>
            <w:top w:val="none" w:sz="0" w:space="0" w:color="auto"/>
            <w:left w:val="none" w:sz="0" w:space="0" w:color="auto"/>
            <w:bottom w:val="none" w:sz="0" w:space="0" w:color="auto"/>
            <w:right w:val="none" w:sz="0" w:space="0" w:color="auto"/>
          </w:divBdr>
        </w:div>
        <w:div w:id="6834642">
          <w:marLeft w:val="0"/>
          <w:marRight w:val="0"/>
          <w:marTop w:val="0"/>
          <w:marBottom w:val="0"/>
          <w:divBdr>
            <w:top w:val="none" w:sz="0" w:space="0" w:color="auto"/>
            <w:left w:val="none" w:sz="0" w:space="0" w:color="auto"/>
            <w:bottom w:val="none" w:sz="0" w:space="0" w:color="auto"/>
            <w:right w:val="none" w:sz="0" w:space="0" w:color="auto"/>
          </w:divBdr>
        </w:div>
        <w:div w:id="259533081">
          <w:marLeft w:val="0"/>
          <w:marRight w:val="0"/>
          <w:marTop w:val="0"/>
          <w:marBottom w:val="0"/>
          <w:divBdr>
            <w:top w:val="none" w:sz="0" w:space="0" w:color="auto"/>
            <w:left w:val="none" w:sz="0" w:space="0" w:color="auto"/>
            <w:bottom w:val="none" w:sz="0" w:space="0" w:color="auto"/>
            <w:right w:val="none" w:sz="0" w:space="0" w:color="auto"/>
          </w:divBdr>
        </w:div>
        <w:div w:id="810950837">
          <w:marLeft w:val="0"/>
          <w:marRight w:val="0"/>
          <w:marTop w:val="0"/>
          <w:marBottom w:val="0"/>
          <w:divBdr>
            <w:top w:val="none" w:sz="0" w:space="0" w:color="auto"/>
            <w:left w:val="none" w:sz="0" w:space="0" w:color="auto"/>
            <w:bottom w:val="none" w:sz="0" w:space="0" w:color="auto"/>
            <w:right w:val="none" w:sz="0" w:space="0" w:color="auto"/>
          </w:divBdr>
        </w:div>
        <w:div w:id="1388257882">
          <w:marLeft w:val="0"/>
          <w:marRight w:val="0"/>
          <w:marTop w:val="0"/>
          <w:marBottom w:val="0"/>
          <w:divBdr>
            <w:top w:val="none" w:sz="0" w:space="0" w:color="auto"/>
            <w:left w:val="none" w:sz="0" w:space="0" w:color="auto"/>
            <w:bottom w:val="none" w:sz="0" w:space="0" w:color="auto"/>
            <w:right w:val="none" w:sz="0" w:space="0" w:color="auto"/>
          </w:divBdr>
        </w:div>
        <w:div w:id="1985767471">
          <w:marLeft w:val="0"/>
          <w:marRight w:val="0"/>
          <w:marTop w:val="0"/>
          <w:marBottom w:val="0"/>
          <w:divBdr>
            <w:top w:val="none" w:sz="0" w:space="0" w:color="auto"/>
            <w:left w:val="none" w:sz="0" w:space="0" w:color="auto"/>
            <w:bottom w:val="none" w:sz="0" w:space="0" w:color="auto"/>
            <w:right w:val="none" w:sz="0" w:space="0" w:color="auto"/>
          </w:divBdr>
        </w:div>
        <w:div w:id="2099012478">
          <w:marLeft w:val="0"/>
          <w:marRight w:val="0"/>
          <w:marTop w:val="0"/>
          <w:marBottom w:val="0"/>
          <w:divBdr>
            <w:top w:val="none" w:sz="0" w:space="0" w:color="auto"/>
            <w:left w:val="none" w:sz="0" w:space="0" w:color="auto"/>
            <w:bottom w:val="none" w:sz="0" w:space="0" w:color="auto"/>
            <w:right w:val="none" w:sz="0" w:space="0" w:color="auto"/>
          </w:divBdr>
        </w:div>
        <w:div w:id="2044868420">
          <w:marLeft w:val="0"/>
          <w:marRight w:val="0"/>
          <w:marTop w:val="0"/>
          <w:marBottom w:val="0"/>
          <w:divBdr>
            <w:top w:val="none" w:sz="0" w:space="0" w:color="auto"/>
            <w:left w:val="none" w:sz="0" w:space="0" w:color="auto"/>
            <w:bottom w:val="none" w:sz="0" w:space="0" w:color="auto"/>
            <w:right w:val="none" w:sz="0" w:space="0" w:color="auto"/>
          </w:divBdr>
        </w:div>
        <w:div w:id="1383095810">
          <w:marLeft w:val="0"/>
          <w:marRight w:val="0"/>
          <w:marTop w:val="0"/>
          <w:marBottom w:val="0"/>
          <w:divBdr>
            <w:top w:val="none" w:sz="0" w:space="0" w:color="auto"/>
            <w:left w:val="none" w:sz="0" w:space="0" w:color="auto"/>
            <w:bottom w:val="none" w:sz="0" w:space="0" w:color="auto"/>
            <w:right w:val="none" w:sz="0" w:space="0" w:color="auto"/>
          </w:divBdr>
        </w:div>
        <w:div w:id="545916597">
          <w:marLeft w:val="0"/>
          <w:marRight w:val="0"/>
          <w:marTop w:val="0"/>
          <w:marBottom w:val="0"/>
          <w:divBdr>
            <w:top w:val="none" w:sz="0" w:space="0" w:color="auto"/>
            <w:left w:val="none" w:sz="0" w:space="0" w:color="auto"/>
            <w:bottom w:val="none" w:sz="0" w:space="0" w:color="auto"/>
            <w:right w:val="none" w:sz="0" w:space="0" w:color="auto"/>
          </w:divBdr>
        </w:div>
        <w:div w:id="1487432673">
          <w:marLeft w:val="0"/>
          <w:marRight w:val="0"/>
          <w:marTop w:val="0"/>
          <w:marBottom w:val="0"/>
          <w:divBdr>
            <w:top w:val="none" w:sz="0" w:space="0" w:color="auto"/>
            <w:left w:val="none" w:sz="0" w:space="0" w:color="auto"/>
            <w:bottom w:val="none" w:sz="0" w:space="0" w:color="auto"/>
            <w:right w:val="none" w:sz="0" w:space="0" w:color="auto"/>
          </w:divBdr>
        </w:div>
        <w:div w:id="775516269">
          <w:marLeft w:val="0"/>
          <w:marRight w:val="0"/>
          <w:marTop w:val="0"/>
          <w:marBottom w:val="0"/>
          <w:divBdr>
            <w:top w:val="none" w:sz="0" w:space="0" w:color="auto"/>
            <w:left w:val="none" w:sz="0" w:space="0" w:color="auto"/>
            <w:bottom w:val="none" w:sz="0" w:space="0" w:color="auto"/>
            <w:right w:val="none" w:sz="0" w:space="0" w:color="auto"/>
          </w:divBdr>
        </w:div>
        <w:div w:id="719523341">
          <w:marLeft w:val="0"/>
          <w:marRight w:val="0"/>
          <w:marTop w:val="0"/>
          <w:marBottom w:val="0"/>
          <w:divBdr>
            <w:top w:val="none" w:sz="0" w:space="0" w:color="auto"/>
            <w:left w:val="none" w:sz="0" w:space="0" w:color="auto"/>
            <w:bottom w:val="none" w:sz="0" w:space="0" w:color="auto"/>
            <w:right w:val="none" w:sz="0" w:space="0" w:color="auto"/>
          </w:divBdr>
        </w:div>
        <w:div w:id="375207092">
          <w:marLeft w:val="0"/>
          <w:marRight w:val="0"/>
          <w:marTop w:val="0"/>
          <w:marBottom w:val="0"/>
          <w:divBdr>
            <w:top w:val="none" w:sz="0" w:space="0" w:color="auto"/>
            <w:left w:val="none" w:sz="0" w:space="0" w:color="auto"/>
            <w:bottom w:val="none" w:sz="0" w:space="0" w:color="auto"/>
            <w:right w:val="none" w:sz="0" w:space="0" w:color="auto"/>
          </w:divBdr>
        </w:div>
        <w:div w:id="1767188405">
          <w:marLeft w:val="0"/>
          <w:marRight w:val="0"/>
          <w:marTop w:val="0"/>
          <w:marBottom w:val="0"/>
          <w:divBdr>
            <w:top w:val="none" w:sz="0" w:space="0" w:color="auto"/>
            <w:left w:val="none" w:sz="0" w:space="0" w:color="auto"/>
            <w:bottom w:val="none" w:sz="0" w:space="0" w:color="auto"/>
            <w:right w:val="none" w:sz="0" w:space="0" w:color="auto"/>
          </w:divBdr>
        </w:div>
        <w:div w:id="1845124976">
          <w:marLeft w:val="0"/>
          <w:marRight w:val="0"/>
          <w:marTop w:val="0"/>
          <w:marBottom w:val="0"/>
          <w:divBdr>
            <w:top w:val="none" w:sz="0" w:space="0" w:color="auto"/>
            <w:left w:val="none" w:sz="0" w:space="0" w:color="auto"/>
            <w:bottom w:val="none" w:sz="0" w:space="0" w:color="auto"/>
            <w:right w:val="none" w:sz="0" w:space="0" w:color="auto"/>
          </w:divBdr>
        </w:div>
        <w:div w:id="2103716745">
          <w:marLeft w:val="0"/>
          <w:marRight w:val="0"/>
          <w:marTop w:val="0"/>
          <w:marBottom w:val="0"/>
          <w:divBdr>
            <w:top w:val="none" w:sz="0" w:space="0" w:color="auto"/>
            <w:left w:val="none" w:sz="0" w:space="0" w:color="auto"/>
            <w:bottom w:val="none" w:sz="0" w:space="0" w:color="auto"/>
            <w:right w:val="none" w:sz="0" w:space="0" w:color="auto"/>
          </w:divBdr>
        </w:div>
        <w:div w:id="701638940">
          <w:marLeft w:val="0"/>
          <w:marRight w:val="0"/>
          <w:marTop w:val="0"/>
          <w:marBottom w:val="0"/>
          <w:divBdr>
            <w:top w:val="none" w:sz="0" w:space="0" w:color="auto"/>
            <w:left w:val="none" w:sz="0" w:space="0" w:color="auto"/>
            <w:bottom w:val="none" w:sz="0" w:space="0" w:color="auto"/>
            <w:right w:val="none" w:sz="0" w:space="0" w:color="auto"/>
          </w:divBdr>
        </w:div>
        <w:div w:id="478305208">
          <w:marLeft w:val="0"/>
          <w:marRight w:val="0"/>
          <w:marTop w:val="0"/>
          <w:marBottom w:val="0"/>
          <w:divBdr>
            <w:top w:val="none" w:sz="0" w:space="0" w:color="auto"/>
            <w:left w:val="none" w:sz="0" w:space="0" w:color="auto"/>
            <w:bottom w:val="none" w:sz="0" w:space="0" w:color="auto"/>
            <w:right w:val="none" w:sz="0" w:space="0" w:color="auto"/>
          </w:divBdr>
        </w:div>
        <w:div w:id="1360203245">
          <w:marLeft w:val="0"/>
          <w:marRight w:val="0"/>
          <w:marTop w:val="0"/>
          <w:marBottom w:val="0"/>
          <w:divBdr>
            <w:top w:val="none" w:sz="0" w:space="0" w:color="auto"/>
            <w:left w:val="none" w:sz="0" w:space="0" w:color="auto"/>
            <w:bottom w:val="none" w:sz="0" w:space="0" w:color="auto"/>
            <w:right w:val="none" w:sz="0" w:space="0" w:color="auto"/>
          </w:divBdr>
        </w:div>
        <w:div w:id="1541674375">
          <w:marLeft w:val="0"/>
          <w:marRight w:val="0"/>
          <w:marTop w:val="0"/>
          <w:marBottom w:val="0"/>
          <w:divBdr>
            <w:top w:val="none" w:sz="0" w:space="0" w:color="auto"/>
            <w:left w:val="none" w:sz="0" w:space="0" w:color="auto"/>
            <w:bottom w:val="none" w:sz="0" w:space="0" w:color="auto"/>
            <w:right w:val="none" w:sz="0" w:space="0" w:color="auto"/>
          </w:divBdr>
        </w:div>
        <w:div w:id="1966278544">
          <w:marLeft w:val="0"/>
          <w:marRight w:val="0"/>
          <w:marTop w:val="0"/>
          <w:marBottom w:val="0"/>
          <w:divBdr>
            <w:top w:val="none" w:sz="0" w:space="0" w:color="auto"/>
            <w:left w:val="none" w:sz="0" w:space="0" w:color="auto"/>
            <w:bottom w:val="none" w:sz="0" w:space="0" w:color="auto"/>
            <w:right w:val="none" w:sz="0" w:space="0" w:color="auto"/>
          </w:divBdr>
        </w:div>
        <w:div w:id="996495222">
          <w:marLeft w:val="0"/>
          <w:marRight w:val="0"/>
          <w:marTop w:val="0"/>
          <w:marBottom w:val="0"/>
          <w:divBdr>
            <w:top w:val="none" w:sz="0" w:space="0" w:color="auto"/>
            <w:left w:val="none" w:sz="0" w:space="0" w:color="auto"/>
            <w:bottom w:val="none" w:sz="0" w:space="0" w:color="auto"/>
            <w:right w:val="none" w:sz="0" w:space="0" w:color="auto"/>
          </w:divBdr>
        </w:div>
      </w:divsChild>
    </w:div>
    <w:div w:id="869534980">
      <w:bodyDiv w:val="1"/>
      <w:marLeft w:val="0"/>
      <w:marRight w:val="0"/>
      <w:marTop w:val="0"/>
      <w:marBottom w:val="0"/>
      <w:divBdr>
        <w:top w:val="none" w:sz="0" w:space="0" w:color="auto"/>
        <w:left w:val="none" w:sz="0" w:space="0" w:color="auto"/>
        <w:bottom w:val="none" w:sz="0" w:space="0" w:color="auto"/>
        <w:right w:val="none" w:sz="0" w:space="0" w:color="auto"/>
      </w:divBdr>
      <w:divsChild>
        <w:div w:id="321013176">
          <w:marLeft w:val="0"/>
          <w:marRight w:val="0"/>
          <w:marTop w:val="0"/>
          <w:marBottom w:val="0"/>
          <w:divBdr>
            <w:top w:val="none" w:sz="0" w:space="0" w:color="auto"/>
            <w:left w:val="none" w:sz="0" w:space="0" w:color="auto"/>
            <w:bottom w:val="none" w:sz="0" w:space="0" w:color="auto"/>
            <w:right w:val="none" w:sz="0" w:space="0" w:color="auto"/>
          </w:divBdr>
        </w:div>
        <w:div w:id="1253586681">
          <w:marLeft w:val="0"/>
          <w:marRight w:val="0"/>
          <w:marTop w:val="0"/>
          <w:marBottom w:val="0"/>
          <w:divBdr>
            <w:top w:val="none" w:sz="0" w:space="0" w:color="auto"/>
            <w:left w:val="none" w:sz="0" w:space="0" w:color="auto"/>
            <w:bottom w:val="none" w:sz="0" w:space="0" w:color="auto"/>
            <w:right w:val="none" w:sz="0" w:space="0" w:color="auto"/>
          </w:divBdr>
        </w:div>
        <w:div w:id="411700691">
          <w:marLeft w:val="0"/>
          <w:marRight w:val="0"/>
          <w:marTop w:val="0"/>
          <w:marBottom w:val="0"/>
          <w:divBdr>
            <w:top w:val="none" w:sz="0" w:space="0" w:color="auto"/>
            <w:left w:val="none" w:sz="0" w:space="0" w:color="auto"/>
            <w:bottom w:val="none" w:sz="0" w:space="0" w:color="auto"/>
            <w:right w:val="none" w:sz="0" w:space="0" w:color="auto"/>
          </w:divBdr>
        </w:div>
        <w:div w:id="1466897059">
          <w:marLeft w:val="0"/>
          <w:marRight w:val="0"/>
          <w:marTop w:val="0"/>
          <w:marBottom w:val="0"/>
          <w:divBdr>
            <w:top w:val="none" w:sz="0" w:space="0" w:color="auto"/>
            <w:left w:val="none" w:sz="0" w:space="0" w:color="auto"/>
            <w:bottom w:val="none" w:sz="0" w:space="0" w:color="auto"/>
            <w:right w:val="none" w:sz="0" w:space="0" w:color="auto"/>
          </w:divBdr>
        </w:div>
        <w:div w:id="171262384">
          <w:marLeft w:val="0"/>
          <w:marRight w:val="0"/>
          <w:marTop w:val="0"/>
          <w:marBottom w:val="0"/>
          <w:divBdr>
            <w:top w:val="none" w:sz="0" w:space="0" w:color="auto"/>
            <w:left w:val="none" w:sz="0" w:space="0" w:color="auto"/>
            <w:bottom w:val="none" w:sz="0" w:space="0" w:color="auto"/>
            <w:right w:val="none" w:sz="0" w:space="0" w:color="auto"/>
          </w:divBdr>
        </w:div>
        <w:div w:id="302127072">
          <w:marLeft w:val="0"/>
          <w:marRight w:val="0"/>
          <w:marTop w:val="0"/>
          <w:marBottom w:val="0"/>
          <w:divBdr>
            <w:top w:val="none" w:sz="0" w:space="0" w:color="auto"/>
            <w:left w:val="none" w:sz="0" w:space="0" w:color="auto"/>
            <w:bottom w:val="none" w:sz="0" w:space="0" w:color="auto"/>
            <w:right w:val="none" w:sz="0" w:space="0" w:color="auto"/>
          </w:divBdr>
        </w:div>
        <w:div w:id="1964842248">
          <w:marLeft w:val="0"/>
          <w:marRight w:val="0"/>
          <w:marTop w:val="0"/>
          <w:marBottom w:val="0"/>
          <w:divBdr>
            <w:top w:val="none" w:sz="0" w:space="0" w:color="auto"/>
            <w:left w:val="none" w:sz="0" w:space="0" w:color="auto"/>
            <w:bottom w:val="none" w:sz="0" w:space="0" w:color="auto"/>
            <w:right w:val="none" w:sz="0" w:space="0" w:color="auto"/>
          </w:divBdr>
        </w:div>
        <w:div w:id="1545216820">
          <w:marLeft w:val="0"/>
          <w:marRight w:val="0"/>
          <w:marTop w:val="0"/>
          <w:marBottom w:val="0"/>
          <w:divBdr>
            <w:top w:val="none" w:sz="0" w:space="0" w:color="auto"/>
            <w:left w:val="none" w:sz="0" w:space="0" w:color="auto"/>
            <w:bottom w:val="none" w:sz="0" w:space="0" w:color="auto"/>
            <w:right w:val="none" w:sz="0" w:space="0" w:color="auto"/>
          </w:divBdr>
        </w:div>
        <w:div w:id="173888397">
          <w:marLeft w:val="0"/>
          <w:marRight w:val="0"/>
          <w:marTop w:val="0"/>
          <w:marBottom w:val="0"/>
          <w:divBdr>
            <w:top w:val="none" w:sz="0" w:space="0" w:color="auto"/>
            <w:left w:val="none" w:sz="0" w:space="0" w:color="auto"/>
            <w:bottom w:val="none" w:sz="0" w:space="0" w:color="auto"/>
            <w:right w:val="none" w:sz="0" w:space="0" w:color="auto"/>
          </w:divBdr>
        </w:div>
        <w:div w:id="1636372190">
          <w:marLeft w:val="0"/>
          <w:marRight w:val="0"/>
          <w:marTop w:val="0"/>
          <w:marBottom w:val="0"/>
          <w:divBdr>
            <w:top w:val="none" w:sz="0" w:space="0" w:color="auto"/>
            <w:left w:val="none" w:sz="0" w:space="0" w:color="auto"/>
            <w:bottom w:val="none" w:sz="0" w:space="0" w:color="auto"/>
            <w:right w:val="none" w:sz="0" w:space="0" w:color="auto"/>
          </w:divBdr>
        </w:div>
        <w:div w:id="1694109739">
          <w:marLeft w:val="0"/>
          <w:marRight w:val="0"/>
          <w:marTop w:val="0"/>
          <w:marBottom w:val="0"/>
          <w:divBdr>
            <w:top w:val="none" w:sz="0" w:space="0" w:color="auto"/>
            <w:left w:val="none" w:sz="0" w:space="0" w:color="auto"/>
            <w:bottom w:val="none" w:sz="0" w:space="0" w:color="auto"/>
            <w:right w:val="none" w:sz="0" w:space="0" w:color="auto"/>
          </w:divBdr>
        </w:div>
        <w:div w:id="1198156240">
          <w:marLeft w:val="0"/>
          <w:marRight w:val="0"/>
          <w:marTop w:val="0"/>
          <w:marBottom w:val="0"/>
          <w:divBdr>
            <w:top w:val="none" w:sz="0" w:space="0" w:color="auto"/>
            <w:left w:val="none" w:sz="0" w:space="0" w:color="auto"/>
            <w:bottom w:val="none" w:sz="0" w:space="0" w:color="auto"/>
            <w:right w:val="none" w:sz="0" w:space="0" w:color="auto"/>
          </w:divBdr>
        </w:div>
        <w:div w:id="2116363842">
          <w:marLeft w:val="0"/>
          <w:marRight w:val="0"/>
          <w:marTop w:val="0"/>
          <w:marBottom w:val="0"/>
          <w:divBdr>
            <w:top w:val="none" w:sz="0" w:space="0" w:color="auto"/>
            <w:left w:val="none" w:sz="0" w:space="0" w:color="auto"/>
            <w:bottom w:val="none" w:sz="0" w:space="0" w:color="auto"/>
            <w:right w:val="none" w:sz="0" w:space="0" w:color="auto"/>
          </w:divBdr>
        </w:div>
        <w:div w:id="1383750738">
          <w:marLeft w:val="0"/>
          <w:marRight w:val="0"/>
          <w:marTop w:val="0"/>
          <w:marBottom w:val="0"/>
          <w:divBdr>
            <w:top w:val="none" w:sz="0" w:space="0" w:color="auto"/>
            <w:left w:val="none" w:sz="0" w:space="0" w:color="auto"/>
            <w:bottom w:val="none" w:sz="0" w:space="0" w:color="auto"/>
            <w:right w:val="none" w:sz="0" w:space="0" w:color="auto"/>
          </w:divBdr>
        </w:div>
        <w:div w:id="1187060162">
          <w:marLeft w:val="0"/>
          <w:marRight w:val="0"/>
          <w:marTop w:val="0"/>
          <w:marBottom w:val="0"/>
          <w:divBdr>
            <w:top w:val="none" w:sz="0" w:space="0" w:color="auto"/>
            <w:left w:val="none" w:sz="0" w:space="0" w:color="auto"/>
            <w:bottom w:val="none" w:sz="0" w:space="0" w:color="auto"/>
            <w:right w:val="none" w:sz="0" w:space="0" w:color="auto"/>
          </w:divBdr>
        </w:div>
        <w:div w:id="624703276">
          <w:marLeft w:val="0"/>
          <w:marRight w:val="0"/>
          <w:marTop w:val="0"/>
          <w:marBottom w:val="0"/>
          <w:divBdr>
            <w:top w:val="none" w:sz="0" w:space="0" w:color="auto"/>
            <w:left w:val="none" w:sz="0" w:space="0" w:color="auto"/>
            <w:bottom w:val="none" w:sz="0" w:space="0" w:color="auto"/>
            <w:right w:val="none" w:sz="0" w:space="0" w:color="auto"/>
          </w:divBdr>
        </w:div>
        <w:div w:id="973481330">
          <w:marLeft w:val="0"/>
          <w:marRight w:val="0"/>
          <w:marTop w:val="0"/>
          <w:marBottom w:val="0"/>
          <w:divBdr>
            <w:top w:val="none" w:sz="0" w:space="0" w:color="auto"/>
            <w:left w:val="none" w:sz="0" w:space="0" w:color="auto"/>
            <w:bottom w:val="none" w:sz="0" w:space="0" w:color="auto"/>
            <w:right w:val="none" w:sz="0" w:space="0" w:color="auto"/>
          </w:divBdr>
        </w:div>
        <w:div w:id="538057969">
          <w:marLeft w:val="0"/>
          <w:marRight w:val="0"/>
          <w:marTop w:val="0"/>
          <w:marBottom w:val="0"/>
          <w:divBdr>
            <w:top w:val="none" w:sz="0" w:space="0" w:color="auto"/>
            <w:left w:val="none" w:sz="0" w:space="0" w:color="auto"/>
            <w:bottom w:val="none" w:sz="0" w:space="0" w:color="auto"/>
            <w:right w:val="none" w:sz="0" w:space="0" w:color="auto"/>
          </w:divBdr>
        </w:div>
        <w:div w:id="1470783962">
          <w:marLeft w:val="0"/>
          <w:marRight w:val="0"/>
          <w:marTop w:val="0"/>
          <w:marBottom w:val="0"/>
          <w:divBdr>
            <w:top w:val="none" w:sz="0" w:space="0" w:color="auto"/>
            <w:left w:val="none" w:sz="0" w:space="0" w:color="auto"/>
            <w:bottom w:val="none" w:sz="0" w:space="0" w:color="auto"/>
            <w:right w:val="none" w:sz="0" w:space="0" w:color="auto"/>
          </w:divBdr>
        </w:div>
        <w:div w:id="445655431">
          <w:marLeft w:val="0"/>
          <w:marRight w:val="0"/>
          <w:marTop w:val="0"/>
          <w:marBottom w:val="0"/>
          <w:divBdr>
            <w:top w:val="none" w:sz="0" w:space="0" w:color="auto"/>
            <w:left w:val="none" w:sz="0" w:space="0" w:color="auto"/>
            <w:bottom w:val="none" w:sz="0" w:space="0" w:color="auto"/>
            <w:right w:val="none" w:sz="0" w:space="0" w:color="auto"/>
          </w:divBdr>
        </w:div>
        <w:div w:id="1171290908">
          <w:marLeft w:val="0"/>
          <w:marRight w:val="0"/>
          <w:marTop w:val="0"/>
          <w:marBottom w:val="0"/>
          <w:divBdr>
            <w:top w:val="none" w:sz="0" w:space="0" w:color="auto"/>
            <w:left w:val="none" w:sz="0" w:space="0" w:color="auto"/>
            <w:bottom w:val="none" w:sz="0" w:space="0" w:color="auto"/>
            <w:right w:val="none" w:sz="0" w:space="0" w:color="auto"/>
          </w:divBdr>
        </w:div>
        <w:div w:id="23361943">
          <w:marLeft w:val="0"/>
          <w:marRight w:val="0"/>
          <w:marTop w:val="0"/>
          <w:marBottom w:val="0"/>
          <w:divBdr>
            <w:top w:val="none" w:sz="0" w:space="0" w:color="auto"/>
            <w:left w:val="none" w:sz="0" w:space="0" w:color="auto"/>
            <w:bottom w:val="none" w:sz="0" w:space="0" w:color="auto"/>
            <w:right w:val="none" w:sz="0" w:space="0" w:color="auto"/>
          </w:divBdr>
        </w:div>
        <w:div w:id="1391226153">
          <w:marLeft w:val="0"/>
          <w:marRight w:val="0"/>
          <w:marTop w:val="0"/>
          <w:marBottom w:val="0"/>
          <w:divBdr>
            <w:top w:val="none" w:sz="0" w:space="0" w:color="auto"/>
            <w:left w:val="none" w:sz="0" w:space="0" w:color="auto"/>
            <w:bottom w:val="none" w:sz="0" w:space="0" w:color="auto"/>
            <w:right w:val="none" w:sz="0" w:space="0" w:color="auto"/>
          </w:divBdr>
        </w:div>
        <w:div w:id="1433819108">
          <w:marLeft w:val="0"/>
          <w:marRight w:val="0"/>
          <w:marTop w:val="0"/>
          <w:marBottom w:val="0"/>
          <w:divBdr>
            <w:top w:val="none" w:sz="0" w:space="0" w:color="auto"/>
            <w:left w:val="none" w:sz="0" w:space="0" w:color="auto"/>
            <w:bottom w:val="none" w:sz="0" w:space="0" w:color="auto"/>
            <w:right w:val="none" w:sz="0" w:space="0" w:color="auto"/>
          </w:divBdr>
        </w:div>
        <w:div w:id="1498496123">
          <w:marLeft w:val="0"/>
          <w:marRight w:val="0"/>
          <w:marTop w:val="0"/>
          <w:marBottom w:val="0"/>
          <w:divBdr>
            <w:top w:val="none" w:sz="0" w:space="0" w:color="auto"/>
            <w:left w:val="none" w:sz="0" w:space="0" w:color="auto"/>
            <w:bottom w:val="none" w:sz="0" w:space="0" w:color="auto"/>
            <w:right w:val="none" w:sz="0" w:space="0" w:color="auto"/>
          </w:divBdr>
        </w:div>
        <w:div w:id="1708603528">
          <w:marLeft w:val="0"/>
          <w:marRight w:val="0"/>
          <w:marTop w:val="0"/>
          <w:marBottom w:val="0"/>
          <w:divBdr>
            <w:top w:val="none" w:sz="0" w:space="0" w:color="auto"/>
            <w:left w:val="none" w:sz="0" w:space="0" w:color="auto"/>
            <w:bottom w:val="none" w:sz="0" w:space="0" w:color="auto"/>
            <w:right w:val="none" w:sz="0" w:space="0" w:color="auto"/>
          </w:divBdr>
        </w:div>
        <w:div w:id="1322193392">
          <w:marLeft w:val="0"/>
          <w:marRight w:val="0"/>
          <w:marTop w:val="0"/>
          <w:marBottom w:val="0"/>
          <w:divBdr>
            <w:top w:val="none" w:sz="0" w:space="0" w:color="auto"/>
            <w:left w:val="none" w:sz="0" w:space="0" w:color="auto"/>
            <w:bottom w:val="none" w:sz="0" w:space="0" w:color="auto"/>
            <w:right w:val="none" w:sz="0" w:space="0" w:color="auto"/>
          </w:divBdr>
        </w:div>
        <w:div w:id="920258102">
          <w:marLeft w:val="0"/>
          <w:marRight w:val="0"/>
          <w:marTop w:val="0"/>
          <w:marBottom w:val="0"/>
          <w:divBdr>
            <w:top w:val="none" w:sz="0" w:space="0" w:color="auto"/>
            <w:left w:val="none" w:sz="0" w:space="0" w:color="auto"/>
            <w:bottom w:val="none" w:sz="0" w:space="0" w:color="auto"/>
            <w:right w:val="none" w:sz="0" w:space="0" w:color="auto"/>
          </w:divBdr>
        </w:div>
        <w:div w:id="1088770842">
          <w:marLeft w:val="0"/>
          <w:marRight w:val="0"/>
          <w:marTop w:val="0"/>
          <w:marBottom w:val="0"/>
          <w:divBdr>
            <w:top w:val="none" w:sz="0" w:space="0" w:color="auto"/>
            <w:left w:val="none" w:sz="0" w:space="0" w:color="auto"/>
            <w:bottom w:val="none" w:sz="0" w:space="0" w:color="auto"/>
            <w:right w:val="none" w:sz="0" w:space="0" w:color="auto"/>
          </w:divBdr>
        </w:div>
        <w:div w:id="814108641">
          <w:marLeft w:val="0"/>
          <w:marRight w:val="0"/>
          <w:marTop w:val="0"/>
          <w:marBottom w:val="0"/>
          <w:divBdr>
            <w:top w:val="none" w:sz="0" w:space="0" w:color="auto"/>
            <w:left w:val="none" w:sz="0" w:space="0" w:color="auto"/>
            <w:bottom w:val="none" w:sz="0" w:space="0" w:color="auto"/>
            <w:right w:val="none" w:sz="0" w:space="0" w:color="auto"/>
          </w:divBdr>
        </w:div>
        <w:div w:id="448746695">
          <w:marLeft w:val="0"/>
          <w:marRight w:val="0"/>
          <w:marTop w:val="0"/>
          <w:marBottom w:val="0"/>
          <w:divBdr>
            <w:top w:val="none" w:sz="0" w:space="0" w:color="auto"/>
            <w:left w:val="none" w:sz="0" w:space="0" w:color="auto"/>
            <w:bottom w:val="none" w:sz="0" w:space="0" w:color="auto"/>
            <w:right w:val="none" w:sz="0" w:space="0" w:color="auto"/>
          </w:divBdr>
        </w:div>
        <w:div w:id="48918131">
          <w:marLeft w:val="0"/>
          <w:marRight w:val="0"/>
          <w:marTop w:val="0"/>
          <w:marBottom w:val="0"/>
          <w:divBdr>
            <w:top w:val="none" w:sz="0" w:space="0" w:color="auto"/>
            <w:left w:val="none" w:sz="0" w:space="0" w:color="auto"/>
            <w:bottom w:val="none" w:sz="0" w:space="0" w:color="auto"/>
            <w:right w:val="none" w:sz="0" w:space="0" w:color="auto"/>
          </w:divBdr>
        </w:div>
        <w:div w:id="1342589942">
          <w:marLeft w:val="0"/>
          <w:marRight w:val="0"/>
          <w:marTop w:val="0"/>
          <w:marBottom w:val="0"/>
          <w:divBdr>
            <w:top w:val="none" w:sz="0" w:space="0" w:color="auto"/>
            <w:left w:val="none" w:sz="0" w:space="0" w:color="auto"/>
            <w:bottom w:val="none" w:sz="0" w:space="0" w:color="auto"/>
            <w:right w:val="none" w:sz="0" w:space="0" w:color="auto"/>
          </w:divBdr>
        </w:div>
        <w:div w:id="1136609733">
          <w:marLeft w:val="0"/>
          <w:marRight w:val="0"/>
          <w:marTop w:val="0"/>
          <w:marBottom w:val="0"/>
          <w:divBdr>
            <w:top w:val="none" w:sz="0" w:space="0" w:color="auto"/>
            <w:left w:val="none" w:sz="0" w:space="0" w:color="auto"/>
            <w:bottom w:val="none" w:sz="0" w:space="0" w:color="auto"/>
            <w:right w:val="none" w:sz="0" w:space="0" w:color="auto"/>
          </w:divBdr>
        </w:div>
        <w:div w:id="767626491">
          <w:marLeft w:val="0"/>
          <w:marRight w:val="0"/>
          <w:marTop w:val="0"/>
          <w:marBottom w:val="0"/>
          <w:divBdr>
            <w:top w:val="none" w:sz="0" w:space="0" w:color="auto"/>
            <w:left w:val="none" w:sz="0" w:space="0" w:color="auto"/>
            <w:bottom w:val="none" w:sz="0" w:space="0" w:color="auto"/>
            <w:right w:val="none" w:sz="0" w:space="0" w:color="auto"/>
          </w:divBdr>
        </w:div>
        <w:div w:id="548443">
          <w:marLeft w:val="0"/>
          <w:marRight w:val="0"/>
          <w:marTop w:val="0"/>
          <w:marBottom w:val="0"/>
          <w:divBdr>
            <w:top w:val="none" w:sz="0" w:space="0" w:color="auto"/>
            <w:left w:val="none" w:sz="0" w:space="0" w:color="auto"/>
            <w:bottom w:val="none" w:sz="0" w:space="0" w:color="auto"/>
            <w:right w:val="none" w:sz="0" w:space="0" w:color="auto"/>
          </w:divBdr>
        </w:div>
        <w:div w:id="2064214630">
          <w:marLeft w:val="0"/>
          <w:marRight w:val="0"/>
          <w:marTop w:val="0"/>
          <w:marBottom w:val="0"/>
          <w:divBdr>
            <w:top w:val="none" w:sz="0" w:space="0" w:color="auto"/>
            <w:left w:val="none" w:sz="0" w:space="0" w:color="auto"/>
            <w:bottom w:val="none" w:sz="0" w:space="0" w:color="auto"/>
            <w:right w:val="none" w:sz="0" w:space="0" w:color="auto"/>
          </w:divBdr>
        </w:div>
        <w:div w:id="1858957391">
          <w:marLeft w:val="0"/>
          <w:marRight w:val="0"/>
          <w:marTop w:val="0"/>
          <w:marBottom w:val="0"/>
          <w:divBdr>
            <w:top w:val="none" w:sz="0" w:space="0" w:color="auto"/>
            <w:left w:val="none" w:sz="0" w:space="0" w:color="auto"/>
            <w:bottom w:val="none" w:sz="0" w:space="0" w:color="auto"/>
            <w:right w:val="none" w:sz="0" w:space="0" w:color="auto"/>
          </w:divBdr>
        </w:div>
        <w:div w:id="760759056">
          <w:marLeft w:val="0"/>
          <w:marRight w:val="0"/>
          <w:marTop w:val="0"/>
          <w:marBottom w:val="0"/>
          <w:divBdr>
            <w:top w:val="none" w:sz="0" w:space="0" w:color="auto"/>
            <w:left w:val="none" w:sz="0" w:space="0" w:color="auto"/>
            <w:bottom w:val="none" w:sz="0" w:space="0" w:color="auto"/>
            <w:right w:val="none" w:sz="0" w:space="0" w:color="auto"/>
          </w:divBdr>
        </w:div>
        <w:div w:id="1771654522">
          <w:marLeft w:val="0"/>
          <w:marRight w:val="0"/>
          <w:marTop w:val="0"/>
          <w:marBottom w:val="0"/>
          <w:divBdr>
            <w:top w:val="none" w:sz="0" w:space="0" w:color="auto"/>
            <w:left w:val="none" w:sz="0" w:space="0" w:color="auto"/>
            <w:bottom w:val="none" w:sz="0" w:space="0" w:color="auto"/>
            <w:right w:val="none" w:sz="0" w:space="0" w:color="auto"/>
          </w:divBdr>
        </w:div>
        <w:div w:id="1734037906">
          <w:marLeft w:val="0"/>
          <w:marRight w:val="0"/>
          <w:marTop w:val="0"/>
          <w:marBottom w:val="0"/>
          <w:divBdr>
            <w:top w:val="none" w:sz="0" w:space="0" w:color="auto"/>
            <w:left w:val="none" w:sz="0" w:space="0" w:color="auto"/>
            <w:bottom w:val="none" w:sz="0" w:space="0" w:color="auto"/>
            <w:right w:val="none" w:sz="0" w:space="0" w:color="auto"/>
          </w:divBdr>
        </w:div>
        <w:div w:id="1871605180">
          <w:marLeft w:val="0"/>
          <w:marRight w:val="0"/>
          <w:marTop w:val="0"/>
          <w:marBottom w:val="0"/>
          <w:divBdr>
            <w:top w:val="none" w:sz="0" w:space="0" w:color="auto"/>
            <w:left w:val="none" w:sz="0" w:space="0" w:color="auto"/>
            <w:bottom w:val="none" w:sz="0" w:space="0" w:color="auto"/>
            <w:right w:val="none" w:sz="0" w:space="0" w:color="auto"/>
          </w:divBdr>
        </w:div>
        <w:div w:id="1739816949">
          <w:marLeft w:val="0"/>
          <w:marRight w:val="0"/>
          <w:marTop w:val="0"/>
          <w:marBottom w:val="0"/>
          <w:divBdr>
            <w:top w:val="none" w:sz="0" w:space="0" w:color="auto"/>
            <w:left w:val="none" w:sz="0" w:space="0" w:color="auto"/>
            <w:bottom w:val="none" w:sz="0" w:space="0" w:color="auto"/>
            <w:right w:val="none" w:sz="0" w:space="0" w:color="auto"/>
          </w:divBdr>
        </w:div>
        <w:div w:id="325279338">
          <w:marLeft w:val="0"/>
          <w:marRight w:val="0"/>
          <w:marTop w:val="0"/>
          <w:marBottom w:val="0"/>
          <w:divBdr>
            <w:top w:val="none" w:sz="0" w:space="0" w:color="auto"/>
            <w:left w:val="none" w:sz="0" w:space="0" w:color="auto"/>
            <w:bottom w:val="none" w:sz="0" w:space="0" w:color="auto"/>
            <w:right w:val="none" w:sz="0" w:space="0" w:color="auto"/>
          </w:divBdr>
        </w:div>
        <w:div w:id="819426909">
          <w:marLeft w:val="0"/>
          <w:marRight w:val="0"/>
          <w:marTop w:val="0"/>
          <w:marBottom w:val="0"/>
          <w:divBdr>
            <w:top w:val="none" w:sz="0" w:space="0" w:color="auto"/>
            <w:left w:val="none" w:sz="0" w:space="0" w:color="auto"/>
            <w:bottom w:val="none" w:sz="0" w:space="0" w:color="auto"/>
            <w:right w:val="none" w:sz="0" w:space="0" w:color="auto"/>
          </w:divBdr>
        </w:div>
        <w:div w:id="1790934479">
          <w:marLeft w:val="0"/>
          <w:marRight w:val="0"/>
          <w:marTop w:val="0"/>
          <w:marBottom w:val="0"/>
          <w:divBdr>
            <w:top w:val="none" w:sz="0" w:space="0" w:color="auto"/>
            <w:left w:val="none" w:sz="0" w:space="0" w:color="auto"/>
            <w:bottom w:val="none" w:sz="0" w:space="0" w:color="auto"/>
            <w:right w:val="none" w:sz="0" w:space="0" w:color="auto"/>
          </w:divBdr>
        </w:div>
        <w:div w:id="499471881">
          <w:marLeft w:val="0"/>
          <w:marRight w:val="0"/>
          <w:marTop w:val="0"/>
          <w:marBottom w:val="0"/>
          <w:divBdr>
            <w:top w:val="none" w:sz="0" w:space="0" w:color="auto"/>
            <w:left w:val="none" w:sz="0" w:space="0" w:color="auto"/>
            <w:bottom w:val="none" w:sz="0" w:space="0" w:color="auto"/>
            <w:right w:val="none" w:sz="0" w:space="0" w:color="auto"/>
          </w:divBdr>
        </w:div>
        <w:div w:id="1221745235">
          <w:marLeft w:val="0"/>
          <w:marRight w:val="0"/>
          <w:marTop w:val="0"/>
          <w:marBottom w:val="0"/>
          <w:divBdr>
            <w:top w:val="none" w:sz="0" w:space="0" w:color="auto"/>
            <w:left w:val="none" w:sz="0" w:space="0" w:color="auto"/>
            <w:bottom w:val="none" w:sz="0" w:space="0" w:color="auto"/>
            <w:right w:val="none" w:sz="0" w:space="0" w:color="auto"/>
          </w:divBdr>
        </w:div>
        <w:div w:id="141986562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1001</Words>
  <Characters>5868</Characters>
  <Application>Microsoft Macintosh Word</Application>
  <DocSecurity>0</DocSecurity>
  <Lines>127</Lines>
  <Paragraphs>39</Paragraphs>
  <ScaleCrop>false</ScaleCrop>
  <Company>Foothill College</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74</cp:revision>
  <cp:lastPrinted>2014-12-01T18:11:00Z</cp:lastPrinted>
  <dcterms:created xsi:type="dcterms:W3CDTF">2015-01-07T20:41:00Z</dcterms:created>
  <dcterms:modified xsi:type="dcterms:W3CDTF">2015-01-07T23:15:00Z</dcterms:modified>
</cp:coreProperties>
</file>