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F7585" w14:textId="392C9349" w:rsidR="00687D2F" w:rsidRDefault="00687D2F" w:rsidP="00687D2F">
      <w:pPr>
        <w:pStyle w:val="Heading1"/>
      </w:pPr>
      <w:r w:rsidRPr="00606CDA">
        <w:t xml:space="preserve">Considerations for </w:t>
      </w:r>
      <w:r w:rsidR="00F473BC">
        <w:t xml:space="preserve">Senate </w:t>
      </w:r>
      <w:r w:rsidRPr="00606CDA">
        <w:t>Discussion:</w:t>
      </w:r>
    </w:p>
    <w:p w14:paraId="7E1B260A" w14:textId="77777777" w:rsidR="00F473BC" w:rsidRPr="00F473BC" w:rsidRDefault="00F473BC" w:rsidP="00F473BC"/>
    <w:p w14:paraId="761C35F9" w14:textId="3A9185E6" w:rsidR="00687D2F" w:rsidRPr="000C6207" w:rsidRDefault="00687D2F" w:rsidP="00687D2F">
      <w:pPr>
        <w:rPr>
          <w:rFonts w:ascii="Times" w:eastAsia="Times New Roman" w:hAnsi="Times" w:cs="Times New Roman"/>
          <w:szCs w:val="24"/>
          <w:lang w:eastAsia="en-US"/>
        </w:rPr>
      </w:pPr>
      <w:r w:rsidRPr="000C6207">
        <w:rPr>
          <w:rFonts w:ascii="Times" w:eastAsia="Times New Roman" w:hAnsi="Times" w:cs="Times New Roman"/>
          <w:szCs w:val="24"/>
          <w:lang w:eastAsia="en-US"/>
        </w:rPr>
        <w:t xml:space="preserve">A) For </w:t>
      </w:r>
      <w:r w:rsidR="00F473BC">
        <w:rPr>
          <w:rFonts w:ascii="Times" w:eastAsia="Times New Roman" w:hAnsi="Times" w:cs="Times New Roman"/>
          <w:szCs w:val="24"/>
          <w:lang w:eastAsia="en-US"/>
        </w:rPr>
        <w:t>two</w:t>
      </w:r>
      <w:r w:rsidRPr="000C6207">
        <w:rPr>
          <w:rFonts w:ascii="Times" w:eastAsia="Times New Roman" w:hAnsi="Times" w:cs="Times New Roman"/>
          <w:szCs w:val="24"/>
          <w:lang w:eastAsia="en-US"/>
        </w:rPr>
        <w:t xml:space="preserve"> year</w:t>
      </w:r>
      <w:r w:rsidR="00F473BC">
        <w:rPr>
          <w:rFonts w:ascii="Times" w:eastAsia="Times New Roman" w:hAnsi="Times" w:cs="Times New Roman"/>
          <w:szCs w:val="24"/>
          <w:lang w:eastAsia="en-US"/>
        </w:rPr>
        <w:t>s</w:t>
      </w:r>
      <w:r w:rsidRPr="000C6207">
        <w:rPr>
          <w:rFonts w:ascii="Times" w:eastAsia="Times New Roman" w:hAnsi="Times" w:cs="Times New Roman"/>
          <w:szCs w:val="24"/>
          <w:lang w:eastAsia="en-US"/>
        </w:rPr>
        <w:t xml:space="preserve"> in a row, we've only had one qual</w:t>
      </w:r>
      <w:r>
        <w:rPr>
          <w:rFonts w:ascii="Times" w:eastAsia="Times New Roman" w:hAnsi="Times" w:cs="Times New Roman"/>
          <w:szCs w:val="24"/>
          <w:lang w:eastAsia="en-US"/>
        </w:rPr>
        <w:t>i</w:t>
      </w:r>
      <w:r w:rsidRPr="000C6207">
        <w:rPr>
          <w:rFonts w:ascii="Times" w:eastAsia="Times New Roman" w:hAnsi="Times" w:cs="Times New Roman"/>
          <w:szCs w:val="24"/>
          <w:lang w:eastAsia="en-US"/>
        </w:rPr>
        <w:t xml:space="preserve">fied applicant for </w:t>
      </w:r>
      <w:r w:rsidR="00F473BC">
        <w:rPr>
          <w:rFonts w:ascii="Times" w:eastAsia="Times New Roman" w:hAnsi="Times" w:cs="Times New Roman"/>
          <w:szCs w:val="24"/>
          <w:lang w:eastAsia="en-US"/>
        </w:rPr>
        <w:t xml:space="preserve">the </w:t>
      </w:r>
      <w:r w:rsidRPr="000C6207">
        <w:rPr>
          <w:rFonts w:ascii="Times" w:eastAsia="Times New Roman" w:hAnsi="Times" w:cs="Times New Roman"/>
          <w:szCs w:val="24"/>
          <w:lang w:eastAsia="en-US"/>
        </w:rPr>
        <w:t>Basic Skills</w:t>
      </w:r>
      <w:r w:rsidR="00F473BC">
        <w:rPr>
          <w:rFonts w:ascii="Times" w:eastAsia="Times New Roman" w:hAnsi="Times" w:cs="Times New Roman"/>
          <w:szCs w:val="24"/>
          <w:lang w:eastAsia="en-US"/>
        </w:rPr>
        <w:t xml:space="preserve"> scholarship</w:t>
      </w:r>
      <w:r w:rsidRPr="000C6207">
        <w:rPr>
          <w:rFonts w:ascii="Times" w:eastAsia="Times New Roman" w:hAnsi="Times" w:cs="Times New Roman"/>
          <w:szCs w:val="24"/>
          <w:lang w:eastAsia="en-US"/>
        </w:rPr>
        <w:t>.  Can we have specific instructions that we can combine the two awards into one if it happens in the future?</w:t>
      </w:r>
    </w:p>
    <w:p w14:paraId="334F7650" w14:textId="77777777" w:rsidR="00687D2F" w:rsidRPr="000C6207" w:rsidRDefault="00687D2F" w:rsidP="00687D2F">
      <w:pPr>
        <w:rPr>
          <w:rFonts w:ascii="Times" w:eastAsia="Times New Roman" w:hAnsi="Times" w:cs="Times New Roman"/>
          <w:szCs w:val="24"/>
          <w:lang w:eastAsia="en-US"/>
        </w:rPr>
      </w:pPr>
    </w:p>
    <w:p w14:paraId="0A7AA16C" w14:textId="77777777" w:rsidR="00687D2F" w:rsidRPr="000C6207" w:rsidRDefault="00687D2F" w:rsidP="00687D2F">
      <w:pPr>
        <w:rPr>
          <w:rFonts w:ascii="Times" w:eastAsia="Times New Roman" w:hAnsi="Times" w:cs="Times New Roman"/>
          <w:szCs w:val="24"/>
          <w:lang w:eastAsia="en-US"/>
        </w:rPr>
      </w:pPr>
      <w:r w:rsidRPr="000C6207">
        <w:rPr>
          <w:rFonts w:ascii="Times" w:eastAsia="Times New Roman" w:hAnsi="Times" w:cs="Times New Roman"/>
          <w:szCs w:val="24"/>
          <w:lang w:eastAsia="en-US"/>
        </w:rPr>
        <w:t>B) For the scholarship that is intended for workforce, we had a large number of people who previously have gone to college who are coming back to retrain, in add</w:t>
      </w:r>
      <w:r>
        <w:rPr>
          <w:rFonts w:ascii="Times" w:eastAsia="Times New Roman" w:hAnsi="Times" w:cs="Times New Roman"/>
          <w:szCs w:val="24"/>
          <w:lang w:eastAsia="en-US"/>
        </w:rPr>
        <w:t>i</w:t>
      </w:r>
      <w:r w:rsidRPr="000C6207">
        <w:rPr>
          <w:rFonts w:ascii="Times" w:eastAsia="Times New Roman" w:hAnsi="Times" w:cs="Times New Roman"/>
          <w:szCs w:val="24"/>
          <w:lang w:eastAsia="en-US"/>
        </w:rPr>
        <w:t>tion to people just getting started.  We would like guidance on how to treat the re-entry population.  Do we judge them differently from the other people?</w:t>
      </w:r>
    </w:p>
    <w:p w14:paraId="1D8F7538" w14:textId="77777777" w:rsidR="00687D2F" w:rsidRPr="000C6207" w:rsidRDefault="00687D2F" w:rsidP="00687D2F">
      <w:pPr>
        <w:rPr>
          <w:rFonts w:ascii="Times" w:eastAsia="Times New Roman" w:hAnsi="Times" w:cs="Times New Roman"/>
          <w:szCs w:val="24"/>
          <w:lang w:eastAsia="en-US"/>
        </w:rPr>
      </w:pPr>
    </w:p>
    <w:p w14:paraId="239095AD" w14:textId="0D7E3B6A" w:rsidR="00687D2F" w:rsidRPr="000C6207" w:rsidRDefault="0012441D" w:rsidP="00687D2F">
      <w:pPr>
        <w:rPr>
          <w:rFonts w:ascii="Times" w:eastAsia="Times New Roman" w:hAnsi="Times" w:cs="Times New Roman"/>
          <w:szCs w:val="24"/>
          <w:lang w:eastAsia="en-US"/>
        </w:rPr>
      </w:pPr>
      <w:r>
        <w:rPr>
          <w:rFonts w:ascii="Times" w:eastAsia="Times New Roman" w:hAnsi="Times" w:cs="Times New Roman"/>
          <w:szCs w:val="24"/>
          <w:lang w:eastAsia="en-US"/>
        </w:rPr>
        <w:t xml:space="preserve">C) </w:t>
      </w:r>
      <w:r w:rsidR="004C6A2E">
        <w:rPr>
          <w:rFonts w:ascii="Times" w:eastAsia="Times New Roman" w:hAnsi="Times" w:cs="Times New Roman"/>
          <w:szCs w:val="24"/>
          <w:lang w:eastAsia="en-US"/>
        </w:rPr>
        <w:t>For t</w:t>
      </w:r>
      <w:r w:rsidR="00687D2F" w:rsidRPr="00BA7235">
        <w:rPr>
          <w:rFonts w:ascii="Times" w:eastAsia="Times New Roman" w:hAnsi="Times" w:cs="Times New Roman"/>
          <w:szCs w:val="24"/>
          <w:lang w:eastAsia="en-US"/>
        </w:rPr>
        <w:t xml:space="preserve">he transfer scholarship: consider removing the </w:t>
      </w:r>
      <w:r w:rsidR="00687D2F" w:rsidRPr="000C6207">
        <w:rPr>
          <w:rFonts w:ascii="Times" w:eastAsia="Times New Roman" w:hAnsi="Times" w:cs="Times New Roman"/>
          <w:szCs w:val="24"/>
          <w:lang w:eastAsia="en-US"/>
        </w:rPr>
        <w:t xml:space="preserve">language that gives preference to those who </w:t>
      </w:r>
      <w:r w:rsidR="00687D2F" w:rsidRPr="00BA7235">
        <w:rPr>
          <w:rFonts w:ascii="Times" w:eastAsia="Times New Roman" w:hAnsi="Times" w:cs="Times New Roman"/>
          <w:szCs w:val="24"/>
          <w:lang w:eastAsia="en-US"/>
        </w:rPr>
        <w:t>are</w:t>
      </w:r>
      <w:r w:rsidR="00687D2F" w:rsidRPr="000C6207">
        <w:rPr>
          <w:rFonts w:ascii="Times" w:eastAsia="Times New Roman" w:hAnsi="Times" w:cs="Times New Roman"/>
          <w:szCs w:val="24"/>
          <w:lang w:eastAsia="en-US"/>
        </w:rPr>
        <w:t xml:space="preserve"> able to participate in act</w:t>
      </w:r>
      <w:r w:rsidR="00687D2F" w:rsidRPr="00BA7235">
        <w:rPr>
          <w:rFonts w:ascii="Times" w:eastAsia="Times New Roman" w:hAnsi="Times" w:cs="Times New Roman"/>
          <w:szCs w:val="24"/>
          <w:lang w:eastAsia="en-US"/>
        </w:rPr>
        <w:t>ivities like student leadership</w:t>
      </w:r>
      <w:r w:rsidR="00AD4C6F">
        <w:rPr>
          <w:rFonts w:ascii="Times" w:eastAsia="Times New Roman" w:hAnsi="Times" w:cs="Times New Roman"/>
          <w:szCs w:val="24"/>
          <w:lang w:eastAsia="en-US"/>
        </w:rPr>
        <w:t>?</w:t>
      </w:r>
    </w:p>
    <w:p w14:paraId="7DFDF0E5" w14:textId="77777777" w:rsidR="00687D2F" w:rsidRDefault="00687D2F" w:rsidP="009F6A70">
      <w:pPr>
        <w:pStyle w:val="Heading2"/>
        <w:rPr>
          <w:sz w:val="24"/>
          <w:szCs w:val="24"/>
          <w:lang w:eastAsia="en-US"/>
        </w:rPr>
      </w:pPr>
    </w:p>
    <w:p w14:paraId="6926D0EF" w14:textId="77777777" w:rsidR="009F6A70" w:rsidRPr="00BA7235" w:rsidRDefault="009F6A70" w:rsidP="009F6A70">
      <w:pPr>
        <w:pStyle w:val="Heading2"/>
        <w:rPr>
          <w:sz w:val="24"/>
          <w:szCs w:val="24"/>
          <w:lang w:eastAsia="en-US"/>
        </w:rPr>
      </w:pPr>
      <w:r w:rsidRPr="00BA7235">
        <w:rPr>
          <w:sz w:val="24"/>
          <w:szCs w:val="24"/>
          <w:lang w:eastAsia="en-US"/>
        </w:rPr>
        <w:t>CURRENT CRITERIA</w:t>
      </w:r>
    </w:p>
    <w:p w14:paraId="112A629A" w14:textId="77777777" w:rsidR="007F7908" w:rsidRPr="005A6939" w:rsidRDefault="007F7908" w:rsidP="005A6939">
      <w:pPr>
        <w:pStyle w:val="Heading2"/>
        <w:rPr>
          <w:sz w:val="32"/>
          <w:szCs w:val="32"/>
          <w:lang w:eastAsia="en-US"/>
        </w:rPr>
      </w:pPr>
      <w:r w:rsidRPr="005A6939">
        <w:rPr>
          <w:sz w:val="32"/>
          <w:szCs w:val="32"/>
          <w:lang w:eastAsia="en-US"/>
        </w:rPr>
        <w:t xml:space="preserve">Foothill Academic Senate </w:t>
      </w:r>
      <w:r w:rsidRPr="005A6939">
        <w:rPr>
          <w:sz w:val="32"/>
          <w:szCs w:val="32"/>
          <w:u w:val="single"/>
          <w:lang w:eastAsia="en-US"/>
        </w:rPr>
        <w:t>Basic Skills</w:t>
      </w:r>
      <w:r w:rsidRPr="005A6939">
        <w:rPr>
          <w:sz w:val="32"/>
          <w:szCs w:val="32"/>
          <w:lang w:eastAsia="en-US"/>
        </w:rPr>
        <w:t xml:space="preserve"> Scholarship</w:t>
      </w:r>
    </w:p>
    <w:p w14:paraId="22157880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a current Foothill College student.</w:t>
      </w:r>
    </w:p>
    <w:p w14:paraId="2CBC9613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 minimum of 6 units at Foothill College at the time of application and disbursement of scholarship funds.</w:t>
      </w:r>
    </w:p>
    <w:p w14:paraId="59D62CFE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 must enroll in and satisfactorily complete at least 5 units of lower level English, Math and/or Computer classes at Foothill College during each quarter of the current academic year (Summer quarter is excluded.).</w:t>
      </w:r>
    </w:p>
    <w:p w14:paraId="0889012A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4. Applicant's cumulative Foothill GPA must be a 2.50 or higher.</w:t>
      </w:r>
    </w:p>
    <w:p w14:paraId="0AFE698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5. Applicant must have financial need:  Applicant must file a current academic year's financial aid application (the FAFSA at www.fafsa.gov for U.S. citizens and eligible non-citizens, or the California Dream Act Application at https://dream.csac.ca.gov for undocumented students who qualify for AB540 status) at least one week prior to the scholarship application deadline by 4:00pm. NOTE: Undocumented students who do not qualify for AB540 status should contact the Financial Aid Office for guidance about completing a financial aid application.</w:t>
      </w:r>
    </w:p>
    <w:p w14:paraId="52FE3C37" w14:textId="77777777" w:rsidR="00E64922" w:rsidRPr="00910B9E" w:rsidRDefault="007F7908" w:rsidP="00E64922">
      <w:pPr>
        <w:spacing w:before="100" w:beforeAutospacing="1" w:after="100" w:afterAutospacing="1"/>
        <w:rPr>
          <w:rFonts w:ascii="Times" w:hAnsi="Times" w:cs="Times New Roman"/>
          <w:b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 </w:t>
      </w:r>
      <w:r w:rsidR="00E64922" w:rsidRPr="00910B9E">
        <w:rPr>
          <w:rFonts w:ascii="Times" w:hAnsi="Times" w:cs="Times New Roman"/>
          <w:b/>
          <w:szCs w:val="24"/>
          <w:lang w:eastAsia="en-US"/>
        </w:rPr>
        <w:t xml:space="preserve">Special Instructions: </w:t>
      </w:r>
    </w:p>
    <w:p w14:paraId="7E58DCC6" w14:textId="77777777" w:rsidR="00E64922" w:rsidRPr="00910B9E" w:rsidRDefault="00E64922" w:rsidP="00E6492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910B9E">
        <w:rPr>
          <w:rFonts w:ascii="Times" w:hAnsi="Times" w:cs="Times New Roman"/>
          <w:szCs w:val="24"/>
          <w:lang w:eastAsia="en-US"/>
        </w:rPr>
        <w:t>Applicant’s “My Story” essay will play a major role in selection of the scholarship recipient.</w:t>
      </w:r>
    </w:p>
    <w:p w14:paraId="5D22F52C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bookmarkStart w:id="0" w:name="_GoBack"/>
      <w:bookmarkEnd w:id="0"/>
    </w:p>
    <w:p w14:paraId="21247B5E" w14:textId="3DD4718C" w:rsidR="007F7908" w:rsidRPr="005A6939" w:rsidRDefault="007F7908" w:rsidP="005A6939">
      <w:pPr>
        <w:pStyle w:val="Heading2"/>
        <w:rPr>
          <w:sz w:val="32"/>
          <w:szCs w:val="32"/>
          <w:lang w:eastAsia="en-US"/>
        </w:rPr>
      </w:pPr>
      <w:r w:rsidRPr="005A6939">
        <w:rPr>
          <w:sz w:val="32"/>
          <w:szCs w:val="32"/>
          <w:lang w:eastAsia="en-US"/>
        </w:rPr>
        <w:lastRenderedPageBreak/>
        <w:t xml:space="preserve">Foothill Academic Senate </w:t>
      </w:r>
      <w:r w:rsidRPr="005A6939">
        <w:rPr>
          <w:sz w:val="32"/>
          <w:szCs w:val="32"/>
          <w:u w:val="single"/>
          <w:lang w:eastAsia="en-US"/>
        </w:rPr>
        <w:t>School To Career</w:t>
      </w:r>
      <w:r w:rsidRPr="005A6939">
        <w:rPr>
          <w:sz w:val="32"/>
          <w:szCs w:val="32"/>
          <w:lang w:eastAsia="en-US"/>
        </w:rPr>
        <w:t xml:space="preserve"> Scholarship</w:t>
      </w:r>
      <w:r w:rsidR="002A1094" w:rsidRPr="005A6939">
        <w:rPr>
          <w:sz w:val="32"/>
          <w:szCs w:val="32"/>
          <w:lang w:eastAsia="en-US"/>
        </w:rPr>
        <w:t xml:space="preserve"> (Workforce)</w:t>
      </w:r>
    </w:p>
    <w:p w14:paraId="0F9D8B96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currently enrolled in a career program (a program that is intended for direct workforce placement, not for transfer to a four-year college or university) at Foothill College.</w:t>
      </w:r>
    </w:p>
    <w:p w14:paraId="2A00A314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at least 6 units at Foothill College at the time of application and disbursement of scholarship funds.</w:t>
      </w:r>
    </w:p>
    <w:p w14:paraId="757D08D5" w14:textId="77777777" w:rsidR="007F7908" w:rsidRPr="00BA7235" w:rsidRDefault="007F7908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Applicant's cumulative Foothill GPA must be a 2.50 or higher.</w:t>
      </w:r>
    </w:p>
    <w:p w14:paraId="58C8DA06" w14:textId="2222DBD6" w:rsidR="007F7908" w:rsidRPr="00910B9E" w:rsidRDefault="00910B9E" w:rsidP="007F7908">
      <w:pPr>
        <w:spacing w:before="100" w:beforeAutospacing="1" w:after="100" w:afterAutospacing="1"/>
        <w:rPr>
          <w:rFonts w:ascii="Times" w:hAnsi="Times" w:cs="Times New Roman"/>
          <w:b/>
          <w:szCs w:val="24"/>
          <w:lang w:eastAsia="en-US"/>
        </w:rPr>
      </w:pPr>
      <w:r w:rsidRPr="00910B9E">
        <w:rPr>
          <w:rFonts w:ascii="Times" w:hAnsi="Times" w:cs="Times New Roman"/>
          <w:b/>
          <w:szCs w:val="24"/>
          <w:lang w:eastAsia="en-US"/>
        </w:rPr>
        <w:t xml:space="preserve">Special Instructions: </w:t>
      </w:r>
    </w:p>
    <w:p w14:paraId="2E58526C" w14:textId="6156E90F" w:rsidR="00910B9E" w:rsidRPr="00910B9E" w:rsidRDefault="00910B9E" w:rsidP="00910B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910B9E">
        <w:rPr>
          <w:rFonts w:ascii="Times" w:hAnsi="Times" w:cs="Times New Roman"/>
          <w:szCs w:val="24"/>
          <w:lang w:eastAsia="en-US"/>
        </w:rPr>
        <w:t>Applicant’s “My Story” essay will play a major role in selection of the scholarship recipient.</w:t>
      </w:r>
    </w:p>
    <w:p w14:paraId="607AC7FC" w14:textId="77777777" w:rsidR="00910B9E" w:rsidRPr="00910B9E" w:rsidRDefault="00910B9E" w:rsidP="00910B9E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</w:p>
    <w:p w14:paraId="2C6101C1" w14:textId="77777777" w:rsidR="007F7908" w:rsidRPr="00910B9E" w:rsidRDefault="007F7908" w:rsidP="00910B9E">
      <w:pPr>
        <w:pStyle w:val="Heading2"/>
        <w:rPr>
          <w:sz w:val="32"/>
          <w:szCs w:val="32"/>
          <w:lang w:eastAsia="en-US"/>
        </w:rPr>
      </w:pPr>
      <w:r w:rsidRPr="00910B9E">
        <w:rPr>
          <w:sz w:val="32"/>
          <w:szCs w:val="32"/>
          <w:lang w:eastAsia="en-US"/>
        </w:rPr>
        <w:t xml:space="preserve">Foothill Academic Senate </w:t>
      </w:r>
      <w:r w:rsidRPr="00910B9E">
        <w:rPr>
          <w:sz w:val="32"/>
          <w:szCs w:val="32"/>
          <w:u w:val="single"/>
          <w:lang w:eastAsia="en-US"/>
        </w:rPr>
        <w:t>Transfer</w:t>
      </w:r>
      <w:r w:rsidRPr="00910B9E">
        <w:rPr>
          <w:sz w:val="32"/>
          <w:szCs w:val="32"/>
          <w:lang w:eastAsia="en-US"/>
        </w:rPr>
        <w:t xml:space="preserve"> Scholarship</w:t>
      </w:r>
    </w:p>
    <w:p w14:paraId="65B72F65" w14:textId="3FA226E9" w:rsidR="00566D7B" w:rsidRPr="00BA7235" w:rsidRDefault="00566D7B" w:rsidP="007F7908">
      <w:p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>
        <w:rPr>
          <w:rFonts w:ascii="Times" w:hAnsi="Times" w:cs="Times New Roman"/>
          <w:b/>
          <w:bCs/>
          <w:szCs w:val="24"/>
          <w:lang w:eastAsia="en-US"/>
        </w:rPr>
        <w:t>Minimum Qualifications:</w:t>
      </w:r>
    </w:p>
    <w:p w14:paraId="208D2055" w14:textId="77777777" w:rsidR="007F7908" w:rsidRPr="00BA7235" w:rsidRDefault="007F7908" w:rsidP="00566D7B">
      <w:pPr>
        <w:widowControl w:val="0"/>
        <w:spacing w:line="240" w:lineRule="exact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1. Applicant must be a current Foothill College student.</w:t>
      </w:r>
    </w:p>
    <w:p w14:paraId="611E20D6" w14:textId="77777777" w:rsidR="007F7908" w:rsidRPr="00BA7235" w:rsidRDefault="007F7908" w:rsidP="00566D7B">
      <w:pPr>
        <w:widowControl w:val="0"/>
        <w:spacing w:before="100" w:beforeAutospacing="1" w:after="100" w:afterAutospacing="1" w:line="240" w:lineRule="exact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2. Applicant must be enrolled in at least 6 units at Foothill College at the time of application.</w:t>
      </w:r>
    </w:p>
    <w:p w14:paraId="5BDEA847" w14:textId="77777777" w:rsidR="007F7908" w:rsidRPr="00BA7235" w:rsidRDefault="007F7908" w:rsidP="00566D7B">
      <w:pPr>
        <w:widowControl w:val="0"/>
        <w:spacing w:before="100" w:beforeAutospacing="1" w:after="100" w:afterAutospacing="1" w:line="240" w:lineRule="exact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3. Applicant's cumulative Foothill GPA must be 3.50 or higher.</w:t>
      </w:r>
    </w:p>
    <w:p w14:paraId="4631F56A" w14:textId="77777777" w:rsidR="00566D7B" w:rsidRDefault="007F7908" w:rsidP="00566D7B">
      <w:pPr>
        <w:widowControl w:val="0"/>
        <w:spacing w:before="100" w:beforeAutospacing="1" w:after="100" w:afterAutospacing="1" w:line="240" w:lineRule="exact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 xml:space="preserve">4. Prior to applying for this scholarship, applicant must have completed at least 48 units at Foothill College. </w:t>
      </w:r>
    </w:p>
    <w:p w14:paraId="4D2091FC" w14:textId="05A0B3D6" w:rsidR="007F7908" w:rsidRPr="00BA7235" w:rsidRDefault="007F7908" w:rsidP="00566D7B">
      <w:pPr>
        <w:widowControl w:val="0"/>
        <w:spacing w:before="100" w:beforeAutospacing="1" w:after="100" w:afterAutospacing="1" w:line="240" w:lineRule="exact"/>
        <w:rPr>
          <w:rFonts w:ascii="Times" w:hAnsi="Times" w:cs="Times New Roman"/>
          <w:szCs w:val="24"/>
          <w:lang w:eastAsia="en-US"/>
        </w:rPr>
      </w:pPr>
      <w:r w:rsidRPr="00BA7235">
        <w:rPr>
          <w:rFonts w:ascii="Times" w:hAnsi="Times" w:cs="Times New Roman"/>
          <w:szCs w:val="24"/>
          <w:lang w:eastAsia="en-US"/>
        </w:rPr>
        <w:t>5. Applicant must be transferring from Foothill College to a four-year college or university in Summer or Fall of the next academic year.</w:t>
      </w:r>
    </w:p>
    <w:p w14:paraId="0A57464B" w14:textId="1E8F13C7" w:rsidR="000C6207" w:rsidRPr="00911394" w:rsidRDefault="008B2740" w:rsidP="00443796">
      <w:pPr>
        <w:spacing w:after="120"/>
        <w:rPr>
          <w:b/>
          <w:szCs w:val="24"/>
          <w:highlight w:val="yellow"/>
        </w:rPr>
      </w:pPr>
      <w:r w:rsidRPr="00911394">
        <w:rPr>
          <w:b/>
          <w:szCs w:val="24"/>
          <w:highlight w:val="yellow"/>
        </w:rPr>
        <w:t>Preferred Qualifications:</w:t>
      </w:r>
    </w:p>
    <w:p w14:paraId="6AA3876B" w14:textId="1DA0F81A" w:rsidR="008B2740" w:rsidRDefault="008B2740" w:rsidP="00443796">
      <w:pPr>
        <w:spacing w:after="120"/>
        <w:rPr>
          <w:szCs w:val="24"/>
        </w:rPr>
      </w:pPr>
      <w:r w:rsidRPr="00911394">
        <w:rPr>
          <w:szCs w:val="24"/>
          <w:highlight w:val="yellow"/>
        </w:rPr>
        <w:t>1. Service to Foothil</w:t>
      </w:r>
      <w:r w:rsidR="00F97AF8" w:rsidRPr="00911394">
        <w:rPr>
          <w:szCs w:val="24"/>
          <w:highlight w:val="yellow"/>
        </w:rPr>
        <w:t xml:space="preserve">l College will be considered a </w:t>
      </w:r>
      <w:r w:rsidRPr="00911394">
        <w:rPr>
          <w:szCs w:val="24"/>
          <w:highlight w:val="yellow"/>
        </w:rPr>
        <w:t>plus in selection of the scholarship recipient</w:t>
      </w:r>
      <w:r w:rsidR="00F371BF" w:rsidRPr="00911394">
        <w:rPr>
          <w:szCs w:val="24"/>
          <w:highlight w:val="yellow"/>
        </w:rPr>
        <w:t>.</w:t>
      </w:r>
    </w:p>
    <w:p w14:paraId="33F8B464" w14:textId="77777777" w:rsidR="00443796" w:rsidRPr="00910B9E" w:rsidRDefault="00443796" w:rsidP="00443796">
      <w:pPr>
        <w:spacing w:before="100" w:beforeAutospacing="1" w:after="100" w:afterAutospacing="1"/>
        <w:rPr>
          <w:rFonts w:ascii="Times" w:hAnsi="Times" w:cs="Times New Roman"/>
          <w:b/>
          <w:szCs w:val="24"/>
          <w:lang w:eastAsia="en-US"/>
        </w:rPr>
      </w:pPr>
      <w:r w:rsidRPr="00910B9E">
        <w:rPr>
          <w:rFonts w:ascii="Times" w:hAnsi="Times" w:cs="Times New Roman"/>
          <w:b/>
          <w:szCs w:val="24"/>
          <w:lang w:eastAsia="en-US"/>
        </w:rPr>
        <w:t xml:space="preserve">Special Instructions: </w:t>
      </w:r>
    </w:p>
    <w:p w14:paraId="672D3D2A" w14:textId="77777777" w:rsidR="00443796" w:rsidRPr="00910B9E" w:rsidRDefault="00443796" w:rsidP="0044379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Cs w:val="24"/>
          <w:lang w:eastAsia="en-US"/>
        </w:rPr>
      </w:pPr>
      <w:r w:rsidRPr="00910B9E">
        <w:rPr>
          <w:rFonts w:ascii="Times" w:hAnsi="Times" w:cs="Times New Roman"/>
          <w:szCs w:val="24"/>
          <w:lang w:eastAsia="en-US"/>
        </w:rPr>
        <w:t>Applicant’s “My Story” essay will play a major role in selection of the scholarship recipient.</w:t>
      </w:r>
    </w:p>
    <w:p w14:paraId="52CACE57" w14:textId="77777777" w:rsidR="00443796" w:rsidRPr="00BA7235" w:rsidRDefault="00443796" w:rsidP="00443796">
      <w:pPr>
        <w:spacing w:after="120"/>
        <w:rPr>
          <w:szCs w:val="24"/>
        </w:rPr>
      </w:pPr>
    </w:p>
    <w:sectPr w:rsidR="00443796" w:rsidRPr="00BA7235" w:rsidSect="00F473BC">
      <w:headerReference w:type="default" r:id="rId9"/>
      <w:pgSz w:w="12240" w:h="15840"/>
      <w:pgMar w:top="1296" w:right="1296" w:bottom="1296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FF4E" w14:textId="77777777" w:rsidR="00F473BC" w:rsidRDefault="00F473BC" w:rsidP="00F473BC">
      <w:r>
        <w:separator/>
      </w:r>
    </w:p>
  </w:endnote>
  <w:endnote w:type="continuationSeparator" w:id="0">
    <w:p w14:paraId="4FC69252" w14:textId="77777777" w:rsidR="00F473BC" w:rsidRDefault="00F473BC" w:rsidP="00F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6C07A" w14:textId="77777777" w:rsidR="00F473BC" w:rsidRDefault="00F473BC" w:rsidP="00F473BC">
      <w:r>
        <w:separator/>
      </w:r>
    </w:p>
  </w:footnote>
  <w:footnote w:type="continuationSeparator" w:id="0">
    <w:p w14:paraId="4300B4E4" w14:textId="77777777" w:rsidR="00F473BC" w:rsidRDefault="00F473BC" w:rsidP="00F47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81"/>
      <w:gridCol w:w="397"/>
    </w:tblGrid>
    <w:tr w:rsidR="00F473BC" w14:paraId="4BDFAAB1" w14:textId="77777777" w:rsidTr="000C3F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465B2830" w14:textId="544F2F33" w:rsidR="00F473BC" w:rsidRPr="00DD38F9" w:rsidRDefault="00F473BC" w:rsidP="00F473BC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  <w:szCs w:val="24"/>
            </w:rPr>
          </w:pPr>
          <w:r>
            <w:rPr>
              <w:rFonts w:ascii="Calibri" w:hAnsi="Calibri"/>
              <w:b/>
              <w:bCs/>
              <w:color w:val="000000" w:themeColor="text1"/>
              <w:szCs w:val="24"/>
            </w:rPr>
            <w:t xml:space="preserve"> </w:t>
          </w:r>
          <w:r w:rsidRPr="00DD38F9">
            <w:rPr>
              <w:rFonts w:ascii="Calibri" w:hAnsi="Calibri"/>
              <w:b/>
              <w:bCs/>
              <w:color w:val="000000" w:themeColor="text1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Cs w:val="24"/>
              </w:rPr>
              <w:alias w:val="Title"/>
              <w:id w:val="171999500"/>
              <w:placeholder>
                <w:docPart w:val="16325ED2CCEB634C913110D1EDD996C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E01868">
                <w:rPr>
                  <w:rFonts w:ascii="Calibri" w:hAnsi="Calibri"/>
                  <w:b/>
                  <w:bCs/>
                  <w:color w:val="000000" w:themeColor="text1"/>
                  <w:szCs w:val="24"/>
                </w:rPr>
                <w:t>Academic Senate Scholarship Criteria Discussion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  <w:szCs w:val="24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32218B09" w14:textId="77777777" w:rsidR="00F473BC" w:rsidRDefault="00F473BC" w:rsidP="000C3F4C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separate"/>
          </w:r>
          <w:r w:rsidR="00E64922">
            <w:rPr>
              <w:rFonts w:ascii="Calibri" w:hAnsi="Calibri"/>
              <w:b/>
              <w:noProof/>
              <w:color w:val="FFFFFF" w:themeColor="background1"/>
              <w:szCs w:val="24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end"/>
          </w:r>
        </w:p>
      </w:tc>
    </w:tr>
  </w:tbl>
  <w:p w14:paraId="2FCE77EE" w14:textId="77777777" w:rsidR="00F473BC" w:rsidRDefault="00F473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F345E"/>
    <w:multiLevelType w:val="hybridMultilevel"/>
    <w:tmpl w:val="DEB6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1DF8"/>
    <w:multiLevelType w:val="hybridMultilevel"/>
    <w:tmpl w:val="DEB6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8"/>
    <w:rsid w:val="00077C10"/>
    <w:rsid w:val="000C6207"/>
    <w:rsid w:val="0012441D"/>
    <w:rsid w:val="001D284E"/>
    <w:rsid w:val="00273BE8"/>
    <w:rsid w:val="002A1094"/>
    <w:rsid w:val="002B39B8"/>
    <w:rsid w:val="003D7DA8"/>
    <w:rsid w:val="00443796"/>
    <w:rsid w:val="004C6A2E"/>
    <w:rsid w:val="00517AEB"/>
    <w:rsid w:val="00566D7B"/>
    <w:rsid w:val="005A6939"/>
    <w:rsid w:val="00606CDA"/>
    <w:rsid w:val="00614489"/>
    <w:rsid w:val="0064386D"/>
    <w:rsid w:val="00684E41"/>
    <w:rsid w:val="00687D2F"/>
    <w:rsid w:val="006C35AF"/>
    <w:rsid w:val="007F7908"/>
    <w:rsid w:val="008B2740"/>
    <w:rsid w:val="00910B9E"/>
    <w:rsid w:val="00911394"/>
    <w:rsid w:val="00915982"/>
    <w:rsid w:val="0096173B"/>
    <w:rsid w:val="009E36A2"/>
    <w:rsid w:val="009F6A70"/>
    <w:rsid w:val="00A74C7E"/>
    <w:rsid w:val="00AD4C6F"/>
    <w:rsid w:val="00B60D21"/>
    <w:rsid w:val="00BA37A5"/>
    <w:rsid w:val="00BA7235"/>
    <w:rsid w:val="00CE7CB1"/>
    <w:rsid w:val="00D23558"/>
    <w:rsid w:val="00D61E41"/>
    <w:rsid w:val="00E56A63"/>
    <w:rsid w:val="00E64922"/>
    <w:rsid w:val="00E94A7A"/>
    <w:rsid w:val="00F371BF"/>
    <w:rsid w:val="00F473BC"/>
    <w:rsid w:val="00F82051"/>
    <w:rsid w:val="00F90F8C"/>
    <w:rsid w:val="00F97AF8"/>
    <w:rsid w:val="00FB6889"/>
    <w:rsid w:val="00FD6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E28B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3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3BC"/>
    <w:rPr>
      <w:sz w:val="24"/>
    </w:rPr>
  </w:style>
  <w:style w:type="paragraph" w:styleId="ListParagraph">
    <w:name w:val="List Paragraph"/>
    <w:basedOn w:val="Normal"/>
    <w:uiPriority w:val="34"/>
    <w:qFormat/>
    <w:rsid w:val="00910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3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47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3BC"/>
    <w:rPr>
      <w:sz w:val="24"/>
    </w:rPr>
  </w:style>
  <w:style w:type="paragraph" w:styleId="ListParagraph">
    <w:name w:val="List Paragraph"/>
    <w:basedOn w:val="Normal"/>
    <w:uiPriority w:val="34"/>
    <w:qFormat/>
    <w:rsid w:val="0091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325ED2CCEB634C913110D1EDD9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4FBB-96A1-AB46-951C-B45EBF352B29}"/>
      </w:docPartPr>
      <w:docPartBody>
        <w:p w14:paraId="0DBC8931" w14:textId="7414F5E4" w:rsidR="00157FD8" w:rsidRDefault="009873D8" w:rsidP="009873D8">
          <w:pPr>
            <w:pStyle w:val="16325ED2CCEB634C913110D1EDD996C9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D8"/>
    <w:rsid w:val="00157FD8"/>
    <w:rsid w:val="009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25ED2CCEB634C913110D1EDD996C9">
    <w:name w:val="16325ED2CCEB634C913110D1EDD996C9"/>
    <w:rsid w:val="009873D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25ED2CCEB634C913110D1EDD996C9">
    <w:name w:val="16325ED2CCEB634C913110D1EDD996C9"/>
    <w:rsid w:val="00987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CBF02-7D25-4347-B5CC-1110B90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2823</Characters>
  <Application>Microsoft Macintosh Word</Application>
  <DocSecurity>0</DocSecurity>
  <Lines>23</Lines>
  <Paragraphs>6</Paragraphs>
  <ScaleCrop>false</ScaleCrop>
  <Company>Foothill College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Scholarship Criteria Discussion</dc:title>
  <dc:subject/>
  <dc:creator>Carolyn Holcroft</dc:creator>
  <cp:keywords/>
  <dc:description/>
  <cp:lastModifiedBy>Carolyn Holcroft</cp:lastModifiedBy>
  <cp:revision>16</cp:revision>
  <dcterms:created xsi:type="dcterms:W3CDTF">2015-10-07T21:22:00Z</dcterms:created>
  <dcterms:modified xsi:type="dcterms:W3CDTF">2015-10-07T21:29:00Z</dcterms:modified>
</cp:coreProperties>
</file>