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E112" w14:textId="77777777" w:rsidR="00AE0F1F" w:rsidRPr="00D54475" w:rsidRDefault="00AE0F1F" w:rsidP="00E6304C">
      <w:pPr>
        <w:pStyle w:val="Heading1"/>
        <w:rPr>
          <w:i/>
        </w:rPr>
      </w:pPr>
      <w:r w:rsidRPr="00D54475">
        <w:rPr>
          <w:i/>
        </w:rPr>
        <w:t>Resolution for the Academic Senate</w:t>
      </w:r>
    </w:p>
    <w:p w14:paraId="3CC4256F" w14:textId="7E392A45" w:rsidR="00E6304C" w:rsidRPr="00D54475" w:rsidRDefault="00944F4B" w:rsidP="00AE0F1F">
      <w:pPr>
        <w:pStyle w:val="Heading1"/>
        <w:spacing w:before="0"/>
      </w:pPr>
      <w:r w:rsidRPr="00D54475">
        <w:t>Affirmation of inclu</w:t>
      </w:r>
      <w:r w:rsidR="00914892">
        <w:t xml:space="preserve">sion and support for our </w:t>
      </w:r>
      <w:r w:rsidR="007D0DEA" w:rsidRPr="00D54475">
        <w:t>LGBT</w:t>
      </w:r>
      <w:r w:rsidR="002F141C" w:rsidRPr="00D54475">
        <w:t>*</w:t>
      </w:r>
      <w:r w:rsidRPr="00D54475">
        <w:t xml:space="preserve"> colleagues and students</w:t>
      </w:r>
    </w:p>
    <w:p w14:paraId="622D9B02" w14:textId="755BD50B" w:rsidR="00D903F4" w:rsidRPr="00803D7E" w:rsidRDefault="00D903F4" w:rsidP="00D903F4">
      <w:pPr>
        <w:pStyle w:val="Heading1"/>
        <w:rPr>
          <w:sz w:val="24"/>
          <w:szCs w:val="24"/>
        </w:rPr>
      </w:pPr>
    </w:p>
    <w:p w14:paraId="1ECCC015" w14:textId="6F405B1D" w:rsidR="00E6304C" w:rsidRPr="00803D7E" w:rsidRDefault="00A73855" w:rsidP="00A73855">
      <w:pPr>
        <w:rPr>
          <w:rFonts w:asciiTheme="majorHAnsi" w:hAnsiTheme="majorHAnsi"/>
          <w:sz w:val="24"/>
          <w:szCs w:val="24"/>
        </w:rPr>
      </w:pPr>
      <w:r w:rsidRPr="00803D7E">
        <w:rPr>
          <w:rFonts w:asciiTheme="majorHAnsi" w:hAnsiTheme="majorHAnsi"/>
          <w:sz w:val="24"/>
          <w:szCs w:val="24"/>
        </w:rPr>
        <w:t xml:space="preserve">Whereas, the Foothill College Academic Senate </w:t>
      </w:r>
      <w:r w:rsidR="007661F3" w:rsidRPr="00803D7E">
        <w:rPr>
          <w:rFonts w:asciiTheme="majorHAnsi" w:hAnsiTheme="majorHAnsi"/>
          <w:sz w:val="24"/>
          <w:szCs w:val="24"/>
        </w:rPr>
        <w:t xml:space="preserve">holds that all of our students and </w:t>
      </w:r>
      <w:r w:rsidR="0058752E" w:rsidRPr="00803D7E">
        <w:rPr>
          <w:rFonts w:asciiTheme="majorHAnsi" w:hAnsiTheme="majorHAnsi"/>
          <w:sz w:val="24"/>
          <w:szCs w:val="24"/>
        </w:rPr>
        <w:t>colleagues contribute</w:t>
      </w:r>
      <w:r w:rsidR="007661F3" w:rsidRPr="00803D7E">
        <w:rPr>
          <w:rFonts w:asciiTheme="majorHAnsi" w:hAnsiTheme="majorHAnsi"/>
          <w:sz w:val="24"/>
          <w:szCs w:val="24"/>
        </w:rPr>
        <w:t xml:space="preserve"> to </w:t>
      </w:r>
      <w:r w:rsidR="00914892" w:rsidRPr="00803D7E">
        <w:rPr>
          <w:rFonts w:asciiTheme="majorHAnsi" w:hAnsiTheme="majorHAnsi"/>
          <w:sz w:val="24"/>
          <w:szCs w:val="24"/>
        </w:rPr>
        <w:t>the richness of our community;</w:t>
      </w:r>
    </w:p>
    <w:p w14:paraId="73AF751A" w14:textId="6BF70554" w:rsidR="00944F4B" w:rsidRDefault="00944F4B" w:rsidP="00816BFF">
      <w:pPr>
        <w:rPr>
          <w:rFonts w:asciiTheme="majorHAnsi" w:hAnsiTheme="majorHAnsi"/>
          <w:sz w:val="24"/>
          <w:szCs w:val="24"/>
        </w:rPr>
      </w:pPr>
      <w:r w:rsidRPr="00803D7E">
        <w:rPr>
          <w:rFonts w:asciiTheme="majorHAnsi" w:hAnsiTheme="majorHAnsi"/>
          <w:sz w:val="24"/>
          <w:szCs w:val="24"/>
        </w:rPr>
        <w:t xml:space="preserve">Whereas, </w:t>
      </w:r>
      <w:r w:rsidR="007661F3" w:rsidRPr="00803D7E">
        <w:rPr>
          <w:rFonts w:asciiTheme="majorHAnsi" w:hAnsiTheme="majorHAnsi"/>
          <w:sz w:val="24"/>
          <w:szCs w:val="24"/>
        </w:rPr>
        <w:t xml:space="preserve">inclusion, support and </w:t>
      </w:r>
      <w:r w:rsidR="0058752E" w:rsidRPr="00803D7E">
        <w:rPr>
          <w:rFonts w:asciiTheme="majorHAnsi" w:hAnsiTheme="majorHAnsi"/>
          <w:sz w:val="24"/>
          <w:szCs w:val="24"/>
        </w:rPr>
        <w:t>safety are integral</w:t>
      </w:r>
      <w:r w:rsidRPr="00803D7E">
        <w:rPr>
          <w:rFonts w:asciiTheme="majorHAnsi" w:hAnsiTheme="majorHAnsi"/>
          <w:sz w:val="24"/>
          <w:szCs w:val="24"/>
        </w:rPr>
        <w:t xml:space="preserve"> in community building </w:t>
      </w:r>
      <w:r w:rsidR="007661F3" w:rsidRPr="00803D7E">
        <w:rPr>
          <w:rFonts w:asciiTheme="majorHAnsi" w:hAnsiTheme="majorHAnsi"/>
          <w:sz w:val="24"/>
          <w:szCs w:val="24"/>
        </w:rPr>
        <w:t xml:space="preserve">and </w:t>
      </w:r>
      <w:r w:rsidRPr="00803D7E">
        <w:rPr>
          <w:rFonts w:asciiTheme="majorHAnsi" w:hAnsiTheme="majorHAnsi"/>
          <w:sz w:val="24"/>
          <w:szCs w:val="24"/>
        </w:rPr>
        <w:t>are essent</w:t>
      </w:r>
      <w:r w:rsidR="00914892" w:rsidRPr="00803D7E">
        <w:rPr>
          <w:rFonts w:asciiTheme="majorHAnsi" w:hAnsiTheme="majorHAnsi"/>
          <w:sz w:val="24"/>
          <w:szCs w:val="24"/>
        </w:rPr>
        <w:t>ial aspects of student success;</w:t>
      </w:r>
      <w:r w:rsidR="00B61248">
        <w:rPr>
          <w:rFonts w:asciiTheme="majorHAnsi" w:hAnsiTheme="majorHAnsi"/>
          <w:sz w:val="24"/>
          <w:szCs w:val="24"/>
        </w:rPr>
        <w:t xml:space="preserve"> and</w:t>
      </w:r>
    </w:p>
    <w:p w14:paraId="64172F91" w14:textId="6FD99F67" w:rsidR="000018A6" w:rsidRPr="00803D7E" w:rsidRDefault="000018A6" w:rsidP="00816BFF">
      <w:pPr>
        <w:rPr>
          <w:rFonts w:asciiTheme="majorHAnsi" w:hAnsiTheme="majorHAnsi"/>
          <w:sz w:val="24"/>
          <w:szCs w:val="24"/>
        </w:rPr>
      </w:pPr>
      <w:r>
        <w:rPr>
          <w:rFonts w:asciiTheme="majorHAnsi" w:hAnsiTheme="majorHAnsi"/>
          <w:sz w:val="24"/>
          <w:szCs w:val="24"/>
        </w:rPr>
        <w:t>Whereas, faculty and staff have a central role in creating an inclusive atmosphere for a</w:t>
      </w:r>
      <w:r w:rsidR="00217B66">
        <w:rPr>
          <w:rFonts w:asciiTheme="majorHAnsi" w:hAnsiTheme="majorHAnsi"/>
          <w:sz w:val="24"/>
          <w:szCs w:val="24"/>
        </w:rPr>
        <w:t>ll our students; therefore,</w:t>
      </w:r>
    </w:p>
    <w:p w14:paraId="53E8859A" w14:textId="498D3D32" w:rsidR="00944F4B" w:rsidRPr="00803D7E" w:rsidRDefault="00816BFF" w:rsidP="00944F4B">
      <w:pPr>
        <w:widowControl w:val="0"/>
        <w:tabs>
          <w:tab w:val="left" w:pos="220"/>
          <w:tab w:val="left" w:pos="720"/>
        </w:tabs>
        <w:autoSpaceDE w:val="0"/>
        <w:autoSpaceDN w:val="0"/>
        <w:adjustRightInd w:val="0"/>
        <w:spacing w:after="0" w:line="240" w:lineRule="auto"/>
        <w:rPr>
          <w:rFonts w:asciiTheme="majorHAnsi" w:hAnsiTheme="majorHAnsi" w:cs="Tahoma"/>
          <w:sz w:val="24"/>
          <w:szCs w:val="24"/>
        </w:rPr>
      </w:pPr>
      <w:r w:rsidRPr="00803D7E">
        <w:rPr>
          <w:rFonts w:asciiTheme="majorHAnsi" w:hAnsiTheme="majorHAnsi"/>
          <w:sz w:val="24"/>
          <w:szCs w:val="24"/>
        </w:rPr>
        <w:t>Resolved, that the Fo</w:t>
      </w:r>
      <w:r w:rsidR="00944F4B" w:rsidRPr="00803D7E">
        <w:rPr>
          <w:rFonts w:asciiTheme="majorHAnsi" w:hAnsiTheme="majorHAnsi"/>
          <w:sz w:val="24"/>
          <w:szCs w:val="24"/>
        </w:rPr>
        <w:t xml:space="preserve">othill College Academic Senate </w:t>
      </w:r>
      <w:r w:rsidR="00944F4B" w:rsidRPr="00803D7E">
        <w:rPr>
          <w:rFonts w:asciiTheme="majorHAnsi" w:hAnsiTheme="majorHAnsi" w:cs="Tahoma"/>
          <w:sz w:val="24"/>
          <w:szCs w:val="24"/>
        </w:rPr>
        <w:t xml:space="preserve">request that the </w:t>
      </w:r>
      <w:r w:rsidR="00914892" w:rsidRPr="00803D7E">
        <w:rPr>
          <w:rFonts w:asciiTheme="majorHAnsi" w:hAnsiTheme="majorHAnsi" w:cs="Tahoma"/>
          <w:sz w:val="24"/>
          <w:szCs w:val="24"/>
        </w:rPr>
        <w:t>Professional</w:t>
      </w:r>
      <w:r w:rsidR="00D54475" w:rsidRPr="00803D7E">
        <w:rPr>
          <w:rFonts w:asciiTheme="majorHAnsi" w:hAnsiTheme="majorHAnsi" w:cs="Tahoma"/>
          <w:sz w:val="24"/>
          <w:szCs w:val="24"/>
        </w:rPr>
        <w:t xml:space="preserve"> Development Committee plan a</w:t>
      </w:r>
      <w:r w:rsidR="00DC70A4">
        <w:rPr>
          <w:rFonts w:asciiTheme="majorHAnsi" w:hAnsiTheme="majorHAnsi" w:cs="Tahoma"/>
          <w:sz w:val="24"/>
          <w:szCs w:val="24"/>
        </w:rPr>
        <w:t>n annual</w:t>
      </w:r>
      <w:r w:rsidR="00944F4B" w:rsidRPr="00803D7E">
        <w:rPr>
          <w:rFonts w:asciiTheme="majorHAnsi" w:hAnsiTheme="majorHAnsi" w:cs="Tahoma"/>
          <w:sz w:val="24"/>
          <w:szCs w:val="24"/>
        </w:rPr>
        <w:t xml:space="preserve"> </w:t>
      </w:r>
      <w:r w:rsidR="00DC70A4">
        <w:rPr>
          <w:rFonts w:asciiTheme="majorHAnsi" w:hAnsiTheme="majorHAnsi" w:cs="Tahoma"/>
          <w:sz w:val="24"/>
          <w:szCs w:val="24"/>
        </w:rPr>
        <w:t xml:space="preserve">LGBT </w:t>
      </w:r>
      <w:r w:rsidR="00944F4B" w:rsidRPr="00803D7E">
        <w:rPr>
          <w:rFonts w:asciiTheme="majorHAnsi" w:hAnsiTheme="majorHAnsi" w:cs="Tahoma"/>
          <w:sz w:val="24"/>
          <w:szCs w:val="24"/>
        </w:rPr>
        <w:t xml:space="preserve">workshop to coincide with the </w:t>
      </w:r>
      <w:r w:rsidR="00BE3E82">
        <w:rPr>
          <w:rFonts w:asciiTheme="majorHAnsi" w:hAnsiTheme="majorHAnsi" w:cs="Tahoma"/>
          <w:sz w:val="24"/>
          <w:szCs w:val="24"/>
        </w:rPr>
        <w:t>annual</w:t>
      </w:r>
      <w:r w:rsidR="00944F4B" w:rsidRPr="00803D7E">
        <w:rPr>
          <w:rFonts w:asciiTheme="majorHAnsi" w:hAnsiTheme="majorHAnsi" w:cs="Tahoma"/>
          <w:sz w:val="24"/>
          <w:szCs w:val="24"/>
        </w:rPr>
        <w:t xml:space="preserve"> L</w:t>
      </w:r>
      <w:r w:rsidR="005E6208">
        <w:rPr>
          <w:rFonts w:asciiTheme="majorHAnsi" w:hAnsiTheme="majorHAnsi" w:cs="Tahoma"/>
          <w:sz w:val="24"/>
          <w:szCs w:val="24"/>
        </w:rPr>
        <w:t>GBT Heritage Month activities</w:t>
      </w:r>
      <w:r w:rsidR="00DC70A4">
        <w:rPr>
          <w:rFonts w:asciiTheme="majorHAnsi" w:hAnsiTheme="majorHAnsi" w:cs="Tahoma"/>
          <w:sz w:val="24"/>
          <w:szCs w:val="24"/>
        </w:rPr>
        <w:t>;</w:t>
      </w:r>
      <w:r w:rsidR="00D54475" w:rsidRPr="00803D7E">
        <w:rPr>
          <w:rFonts w:asciiTheme="majorHAnsi" w:hAnsiTheme="majorHAnsi" w:cs="Tahoma"/>
          <w:sz w:val="24"/>
          <w:szCs w:val="24"/>
        </w:rPr>
        <w:t xml:space="preserve"> </w:t>
      </w:r>
    </w:p>
    <w:p w14:paraId="2A906F5F" w14:textId="77777777" w:rsidR="00944F4B" w:rsidRDefault="00944F4B" w:rsidP="00944F4B">
      <w:pPr>
        <w:widowControl w:val="0"/>
        <w:tabs>
          <w:tab w:val="left" w:pos="220"/>
          <w:tab w:val="left" w:pos="720"/>
        </w:tabs>
        <w:autoSpaceDE w:val="0"/>
        <w:autoSpaceDN w:val="0"/>
        <w:adjustRightInd w:val="0"/>
        <w:spacing w:after="0" w:line="240" w:lineRule="auto"/>
        <w:rPr>
          <w:rFonts w:asciiTheme="majorHAnsi" w:hAnsiTheme="majorHAnsi"/>
          <w:sz w:val="24"/>
          <w:szCs w:val="24"/>
        </w:rPr>
      </w:pPr>
    </w:p>
    <w:p w14:paraId="299D25E2" w14:textId="2077BD2C" w:rsidR="00DC70A4" w:rsidRPr="00DC70A4" w:rsidRDefault="00DC70A4" w:rsidP="00944F4B">
      <w:pPr>
        <w:widowControl w:val="0"/>
        <w:tabs>
          <w:tab w:val="left" w:pos="220"/>
          <w:tab w:val="left" w:pos="720"/>
        </w:tabs>
        <w:autoSpaceDE w:val="0"/>
        <w:autoSpaceDN w:val="0"/>
        <w:adjustRightInd w:val="0"/>
        <w:spacing w:after="0" w:line="240" w:lineRule="auto"/>
        <w:rPr>
          <w:rFonts w:asciiTheme="majorHAnsi" w:hAnsiTheme="majorHAnsi" w:cs="Tahoma"/>
          <w:sz w:val="24"/>
          <w:szCs w:val="24"/>
        </w:rPr>
      </w:pPr>
      <w:r w:rsidRPr="00803D7E">
        <w:rPr>
          <w:rFonts w:asciiTheme="majorHAnsi" w:hAnsiTheme="majorHAnsi"/>
          <w:sz w:val="24"/>
          <w:szCs w:val="24"/>
        </w:rPr>
        <w:t xml:space="preserve">Resolved, that the Foothill College Academic Senate </w:t>
      </w:r>
      <w:r w:rsidRPr="00803D7E">
        <w:rPr>
          <w:rFonts w:asciiTheme="majorHAnsi" w:hAnsiTheme="majorHAnsi" w:cs="Tahoma"/>
          <w:sz w:val="24"/>
          <w:szCs w:val="24"/>
        </w:rPr>
        <w:t>request that the</w:t>
      </w:r>
      <w:r w:rsidR="00487972">
        <w:rPr>
          <w:rFonts w:asciiTheme="majorHAnsi" w:hAnsiTheme="majorHAnsi" w:cs="Tahoma"/>
          <w:sz w:val="24"/>
          <w:szCs w:val="24"/>
        </w:rPr>
        <w:t xml:space="preserve"> first </w:t>
      </w:r>
      <w:r w:rsidR="00ED4B8C">
        <w:rPr>
          <w:rFonts w:asciiTheme="majorHAnsi" w:hAnsiTheme="majorHAnsi" w:cs="Tahoma"/>
          <w:sz w:val="24"/>
          <w:szCs w:val="24"/>
        </w:rPr>
        <w:t>of these LGBT workshops</w:t>
      </w:r>
      <w:r w:rsidR="00501390">
        <w:rPr>
          <w:rFonts w:asciiTheme="majorHAnsi" w:hAnsiTheme="majorHAnsi" w:cs="Tahoma"/>
          <w:sz w:val="24"/>
          <w:szCs w:val="24"/>
        </w:rPr>
        <w:t xml:space="preserve"> (June 2016)</w:t>
      </w:r>
      <w:r w:rsidR="00ED4B8C">
        <w:rPr>
          <w:rFonts w:asciiTheme="majorHAnsi" w:hAnsiTheme="majorHAnsi" w:cs="Tahoma"/>
          <w:sz w:val="24"/>
          <w:szCs w:val="24"/>
        </w:rPr>
        <w:t xml:space="preserve"> be designed to</w:t>
      </w:r>
      <w:r w:rsidRPr="00803D7E">
        <w:rPr>
          <w:rFonts w:asciiTheme="majorHAnsi" w:hAnsiTheme="majorHAnsi" w:cs="Tahoma"/>
          <w:sz w:val="24"/>
          <w:szCs w:val="24"/>
        </w:rPr>
        <w:t xml:space="preserve"> instruct faculty/staff in </w:t>
      </w:r>
      <w:r w:rsidR="00ED4B8C">
        <w:rPr>
          <w:rFonts w:asciiTheme="majorHAnsi" w:hAnsiTheme="majorHAnsi" w:cs="Tahoma"/>
          <w:sz w:val="24"/>
          <w:szCs w:val="24"/>
        </w:rPr>
        <w:t xml:space="preserve">effective </w:t>
      </w:r>
      <w:r w:rsidRPr="00803D7E">
        <w:rPr>
          <w:rFonts w:asciiTheme="majorHAnsi" w:hAnsiTheme="majorHAnsi" w:cs="Tahoma"/>
          <w:sz w:val="24"/>
          <w:szCs w:val="24"/>
        </w:rPr>
        <w:t>means of setting up "Queer/Trans-Safe-Space" areas in their offices and classrooms</w:t>
      </w:r>
      <w:r w:rsidR="005C3157">
        <w:rPr>
          <w:rFonts w:asciiTheme="majorHAnsi" w:hAnsiTheme="majorHAnsi" w:cs="Tahoma"/>
          <w:sz w:val="24"/>
          <w:szCs w:val="24"/>
        </w:rPr>
        <w:t>;</w:t>
      </w:r>
      <w:r w:rsidRPr="00803D7E">
        <w:rPr>
          <w:rFonts w:asciiTheme="majorHAnsi" w:hAnsiTheme="majorHAnsi" w:cs="Tahoma"/>
          <w:sz w:val="24"/>
          <w:szCs w:val="24"/>
        </w:rPr>
        <w:t xml:space="preserve"> </w:t>
      </w:r>
    </w:p>
    <w:p w14:paraId="73E4BFC0" w14:textId="77777777" w:rsidR="00DC70A4" w:rsidRPr="00803D7E" w:rsidRDefault="00DC70A4" w:rsidP="00944F4B">
      <w:pPr>
        <w:widowControl w:val="0"/>
        <w:tabs>
          <w:tab w:val="left" w:pos="220"/>
          <w:tab w:val="left" w:pos="720"/>
        </w:tabs>
        <w:autoSpaceDE w:val="0"/>
        <w:autoSpaceDN w:val="0"/>
        <w:adjustRightInd w:val="0"/>
        <w:spacing w:after="0" w:line="240" w:lineRule="auto"/>
        <w:rPr>
          <w:rFonts w:asciiTheme="majorHAnsi" w:hAnsiTheme="majorHAnsi"/>
          <w:sz w:val="24"/>
          <w:szCs w:val="24"/>
        </w:rPr>
      </w:pPr>
    </w:p>
    <w:p w14:paraId="462B3AB4" w14:textId="7E238290" w:rsidR="00944F4B" w:rsidRPr="00803D7E" w:rsidRDefault="00E6304C" w:rsidP="00944F4B">
      <w:pPr>
        <w:widowControl w:val="0"/>
        <w:tabs>
          <w:tab w:val="left" w:pos="220"/>
          <w:tab w:val="left" w:pos="720"/>
        </w:tabs>
        <w:autoSpaceDE w:val="0"/>
        <w:autoSpaceDN w:val="0"/>
        <w:adjustRightInd w:val="0"/>
        <w:spacing w:after="0" w:line="240" w:lineRule="auto"/>
        <w:rPr>
          <w:rFonts w:asciiTheme="majorHAnsi" w:hAnsiTheme="majorHAnsi" w:cs="Tahoma"/>
          <w:sz w:val="24"/>
          <w:szCs w:val="24"/>
        </w:rPr>
      </w:pPr>
      <w:r w:rsidRPr="00803D7E">
        <w:rPr>
          <w:rFonts w:asciiTheme="majorHAnsi" w:hAnsiTheme="majorHAnsi"/>
          <w:sz w:val="24"/>
          <w:szCs w:val="24"/>
        </w:rPr>
        <w:t>Resolved</w:t>
      </w:r>
      <w:r w:rsidR="00A46A82">
        <w:rPr>
          <w:rFonts w:asciiTheme="majorHAnsi" w:hAnsiTheme="majorHAnsi"/>
          <w:sz w:val="24"/>
          <w:szCs w:val="24"/>
        </w:rPr>
        <w:t>,</w:t>
      </w:r>
      <w:r w:rsidRPr="00803D7E">
        <w:rPr>
          <w:rFonts w:asciiTheme="majorHAnsi" w:hAnsiTheme="majorHAnsi"/>
          <w:sz w:val="24"/>
          <w:szCs w:val="24"/>
        </w:rPr>
        <w:t xml:space="preserve"> that </w:t>
      </w:r>
      <w:r w:rsidR="00AE1CC6" w:rsidRPr="00803D7E">
        <w:rPr>
          <w:rFonts w:asciiTheme="majorHAnsi" w:hAnsiTheme="majorHAnsi" w:cs="Tahoma"/>
          <w:sz w:val="24"/>
          <w:szCs w:val="24"/>
        </w:rPr>
        <w:t>the Foothill College Academic Senate collaborate with the</w:t>
      </w:r>
      <w:r w:rsidR="00013381" w:rsidRPr="00803D7E">
        <w:rPr>
          <w:rFonts w:asciiTheme="majorHAnsi" w:hAnsiTheme="majorHAnsi" w:cs="Tahoma"/>
          <w:sz w:val="24"/>
          <w:szCs w:val="24"/>
        </w:rPr>
        <w:t xml:space="preserve"> </w:t>
      </w:r>
      <w:r w:rsidR="00944F4B" w:rsidRPr="00803D7E">
        <w:rPr>
          <w:rFonts w:asciiTheme="majorHAnsi" w:hAnsiTheme="majorHAnsi" w:cs="Tahoma"/>
          <w:sz w:val="24"/>
          <w:szCs w:val="24"/>
        </w:rPr>
        <w:t xml:space="preserve">District </w:t>
      </w:r>
      <w:r w:rsidR="00D54475" w:rsidRPr="00803D7E">
        <w:rPr>
          <w:rFonts w:asciiTheme="majorHAnsi" w:hAnsiTheme="majorHAnsi" w:cs="Tahoma"/>
          <w:sz w:val="24"/>
          <w:szCs w:val="24"/>
        </w:rPr>
        <w:t>Office of Human Resources</w:t>
      </w:r>
      <w:r w:rsidR="00944F4B" w:rsidRPr="00803D7E">
        <w:rPr>
          <w:rFonts w:asciiTheme="majorHAnsi" w:hAnsiTheme="majorHAnsi" w:cs="Tahoma"/>
          <w:sz w:val="24"/>
          <w:szCs w:val="24"/>
        </w:rPr>
        <w:t xml:space="preserve">, the </w:t>
      </w:r>
      <w:r w:rsidR="00D54475" w:rsidRPr="00803D7E">
        <w:rPr>
          <w:rFonts w:asciiTheme="majorHAnsi" w:hAnsiTheme="majorHAnsi" w:cs="Tahoma"/>
          <w:sz w:val="24"/>
          <w:szCs w:val="24"/>
        </w:rPr>
        <w:t xml:space="preserve">Admissions and </w:t>
      </w:r>
      <w:r w:rsidR="00944F4B" w:rsidRPr="00803D7E">
        <w:rPr>
          <w:rFonts w:asciiTheme="majorHAnsi" w:hAnsiTheme="majorHAnsi" w:cs="Tahoma"/>
          <w:sz w:val="24"/>
          <w:szCs w:val="24"/>
        </w:rPr>
        <w:t xml:space="preserve">Registration Office, and the </w:t>
      </w:r>
      <w:r w:rsidR="00D54475" w:rsidRPr="00803D7E">
        <w:rPr>
          <w:rFonts w:asciiTheme="majorHAnsi" w:hAnsiTheme="majorHAnsi" w:cs="Tahoma"/>
          <w:sz w:val="24"/>
          <w:szCs w:val="24"/>
        </w:rPr>
        <w:t xml:space="preserve">Professional Development Committee </w:t>
      </w:r>
      <w:r w:rsidR="00803D7E" w:rsidRPr="00803D7E">
        <w:rPr>
          <w:rFonts w:asciiTheme="majorHAnsi" w:hAnsiTheme="majorHAnsi" w:cs="Tahoma"/>
          <w:sz w:val="24"/>
          <w:szCs w:val="24"/>
        </w:rPr>
        <w:t>to develop</w:t>
      </w:r>
      <w:r w:rsidR="00944F4B" w:rsidRPr="00803D7E">
        <w:rPr>
          <w:rFonts w:asciiTheme="majorHAnsi" w:hAnsiTheme="majorHAnsi" w:cs="Tahoma"/>
          <w:sz w:val="24"/>
          <w:szCs w:val="24"/>
        </w:rPr>
        <w:t xml:space="preserve"> faculty/staff training in advance of the rollout of preferred pronoun and gender-neutral pronoun options soon to be implemented with</w:t>
      </w:r>
      <w:r w:rsidR="000B5A38">
        <w:rPr>
          <w:rFonts w:asciiTheme="majorHAnsi" w:hAnsiTheme="majorHAnsi" w:cs="Tahoma"/>
          <w:sz w:val="24"/>
          <w:szCs w:val="24"/>
        </w:rPr>
        <w:t>in the BANNER/</w:t>
      </w:r>
      <w:proofErr w:type="spellStart"/>
      <w:r w:rsidR="000B5A38">
        <w:rPr>
          <w:rFonts w:asciiTheme="majorHAnsi" w:hAnsiTheme="majorHAnsi" w:cs="Tahoma"/>
          <w:sz w:val="24"/>
          <w:szCs w:val="24"/>
        </w:rPr>
        <w:t>MyPortal</w:t>
      </w:r>
      <w:proofErr w:type="spellEnd"/>
      <w:r w:rsidR="000B5A38">
        <w:rPr>
          <w:rFonts w:asciiTheme="majorHAnsi" w:hAnsiTheme="majorHAnsi" w:cs="Tahoma"/>
          <w:sz w:val="24"/>
          <w:szCs w:val="24"/>
        </w:rPr>
        <w:t xml:space="preserve"> system; and</w:t>
      </w:r>
    </w:p>
    <w:p w14:paraId="3554D9B1" w14:textId="77777777" w:rsidR="00D54475" w:rsidRPr="00803D7E" w:rsidRDefault="00D54475" w:rsidP="00944F4B">
      <w:pPr>
        <w:widowControl w:val="0"/>
        <w:tabs>
          <w:tab w:val="left" w:pos="220"/>
          <w:tab w:val="left" w:pos="720"/>
        </w:tabs>
        <w:autoSpaceDE w:val="0"/>
        <w:autoSpaceDN w:val="0"/>
        <w:adjustRightInd w:val="0"/>
        <w:spacing w:after="0" w:line="240" w:lineRule="auto"/>
        <w:rPr>
          <w:rFonts w:asciiTheme="majorHAnsi" w:hAnsiTheme="majorHAnsi" w:cs="Tahoma"/>
          <w:sz w:val="24"/>
          <w:szCs w:val="24"/>
        </w:rPr>
      </w:pPr>
    </w:p>
    <w:p w14:paraId="13302F60" w14:textId="2EEFDDCA" w:rsidR="00D54475" w:rsidRPr="00803D7E" w:rsidRDefault="00D54475" w:rsidP="00944F4B">
      <w:pPr>
        <w:widowControl w:val="0"/>
        <w:tabs>
          <w:tab w:val="left" w:pos="220"/>
          <w:tab w:val="left" w:pos="720"/>
        </w:tabs>
        <w:autoSpaceDE w:val="0"/>
        <w:autoSpaceDN w:val="0"/>
        <w:adjustRightInd w:val="0"/>
        <w:spacing w:after="0" w:line="240" w:lineRule="auto"/>
        <w:rPr>
          <w:rFonts w:asciiTheme="majorHAnsi" w:hAnsiTheme="majorHAnsi"/>
          <w:sz w:val="24"/>
          <w:szCs w:val="24"/>
        </w:rPr>
      </w:pPr>
      <w:r w:rsidRPr="00803D7E">
        <w:rPr>
          <w:rFonts w:asciiTheme="majorHAnsi" w:hAnsiTheme="majorHAnsi" w:cs="Tahoma"/>
          <w:sz w:val="24"/>
          <w:szCs w:val="24"/>
        </w:rPr>
        <w:t>Resolved</w:t>
      </w:r>
      <w:r w:rsidR="00A46A82">
        <w:rPr>
          <w:rFonts w:asciiTheme="majorHAnsi" w:hAnsiTheme="majorHAnsi" w:cs="Tahoma"/>
          <w:sz w:val="24"/>
          <w:szCs w:val="24"/>
        </w:rPr>
        <w:t>,</w:t>
      </w:r>
      <w:r w:rsidRPr="00803D7E">
        <w:rPr>
          <w:rFonts w:asciiTheme="majorHAnsi" w:hAnsiTheme="majorHAnsi" w:cs="Tahoma"/>
          <w:sz w:val="24"/>
          <w:szCs w:val="24"/>
        </w:rPr>
        <w:t xml:space="preserve"> that the Academic Senate encourage faculty to consider including inclusion la</w:t>
      </w:r>
      <w:r w:rsidR="00922CCB">
        <w:rPr>
          <w:rFonts w:asciiTheme="majorHAnsi" w:hAnsiTheme="majorHAnsi" w:cs="Tahoma"/>
          <w:sz w:val="24"/>
          <w:szCs w:val="24"/>
        </w:rPr>
        <w:t>nguage on their syllabus and other</w:t>
      </w:r>
      <w:r w:rsidRPr="00803D7E">
        <w:rPr>
          <w:rFonts w:asciiTheme="majorHAnsi" w:hAnsiTheme="majorHAnsi" w:cs="Tahoma"/>
          <w:sz w:val="24"/>
          <w:szCs w:val="24"/>
        </w:rPr>
        <w:t xml:space="preserve"> communications with student</w:t>
      </w:r>
      <w:r w:rsidR="000018A6">
        <w:rPr>
          <w:rFonts w:asciiTheme="majorHAnsi" w:hAnsiTheme="majorHAnsi" w:cs="Tahoma"/>
          <w:sz w:val="24"/>
          <w:szCs w:val="24"/>
        </w:rPr>
        <w:t>s</w:t>
      </w:r>
      <w:r w:rsidR="00922CCB">
        <w:rPr>
          <w:rFonts w:asciiTheme="majorHAnsi" w:hAnsiTheme="majorHAnsi" w:cs="Tahoma"/>
          <w:sz w:val="24"/>
          <w:szCs w:val="24"/>
        </w:rPr>
        <w:t xml:space="preserve"> as appropriate.</w:t>
      </w:r>
      <w:bookmarkStart w:id="0" w:name="_GoBack"/>
      <w:bookmarkEnd w:id="0"/>
    </w:p>
    <w:p w14:paraId="4F3A440F" w14:textId="26632FBD" w:rsidR="00944F4B" w:rsidRPr="00D54475" w:rsidRDefault="00944F4B" w:rsidP="00816BFF">
      <w:pPr>
        <w:rPr>
          <w:rFonts w:asciiTheme="majorHAnsi" w:hAnsiTheme="majorHAnsi"/>
          <w:sz w:val="24"/>
          <w:szCs w:val="24"/>
        </w:rPr>
      </w:pPr>
    </w:p>
    <w:p w14:paraId="4DB1FBE6" w14:textId="590AD947" w:rsidR="00D903F4" w:rsidRPr="00D54475" w:rsidRDefault="002F141C" w:rsidP="00816BFF">
      <w:pPr>
        <w:rPr>
          <w:rFonts w:asciiTheme="majorHAnsi" w:hAnsiTheme="majorHAnsi"/>
        </w:rPr>
      </w:pPr>
      <w:r w:rsidRPr="00D54475">
        <w:rPr>
          <w:rFonts w:asciiTheme="majorHAnsi" w:hAnsiTheme="majorHAnsi"/>
        </w:rPr>
        <w:t>* Lesbian, Gay, Bisexual, Tr</w:t>
      </w:r>
      <w:r w:rsidR="007D0DEA" w:rsidRPr="00D54475">
        <w:rPr>
          <w:rFonts w:asciiTheme="majorHAnsi" w:hAnsiTheme="majorHAnsi"/>
        </w:rPr>
        <w:t>ansgender</w:t>
      </w:r>
    </w:p>
    <w:sectPr w:rsidR="00D903F4" w:rsidRPr="00D54475" w:rsidSect="00530E0E">
      <w:headerReference w:type="even" r:id="rId7"/>
      <w:headerReference w:type="default" r:id="rId8"/>
      <w:footerReference w:type="default" r:id="rId9"/>
      <w:headerReference w:type="firs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45033" w14:textId="77777777" w:rsidR="007347F5" w:rsidRDefault="007347F5" w:rsidP="008400DA">
      <w:pPr>
        <w:spacing w:after="0" w:line="240" w:lineRule="auto"/>
      </w:pPr>
      <w:r>
        <w:separator/>
      </w:r>
    </w:p>
  </w:endnote>
  <w:endnote w:type="continuationSeparator" w:id="0">
    <w:p w14:paraId="094642BD" w14:textId="77777777" w:rsidR="007347F5" w:rsidRDefault="007347F5" w:rsidP="0084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47817BC" w14:textId="6E1B6448" w:rsidR="00013381" w:rsidRDefault="00013381">
    <w:pPr>
      <w:pStyle w:val="Footer"/>
    </w:pPr>
    <w:r>
      <w:t>For Mar 7 2016 meeting of the Foothill College Academic Senate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43D50" w14:textId="77777777" w:rsidR="007347F5" w:rsidRDefault="007347F5" w:rsidP="008400DA">
      <w:pPr>
        <w:spacing w:after="0" w:line="240" w:lineRule="auto"/>
      </w:pPr>
      <w:r>
        <w:separator/>
      </w:r>
    </w:p>
  </w:footnote>
  <w:footnote w:type="continuationSeparator" w:id="0">
    <w:p w14:paraId="34917D45" w14:textId="77777777" w:rsidR="007347F5" w:rsidRDefault="007347F5" w:rsidP="008400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DC5274F" w14:textId="22D69E6E" w:rsidR="00013381" w:rsidRDefault="007347F5">
    <w:pPr>
      <w:pStyle w:val="Header"/>
    </w:pPr>
    <w:r>
      <w:rPr>
        <w:noProof/>
      </w:rPr>
      <w:pict w14:anchorId="4736F8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601F5C" w14:textId="65E49854" w:rsidR="00013381" w:rsidRDefault="007347F5">
    <w:pPr>
      <w:pStyle w:val="Header"/>
    </w:pPr>
    <w:r>
      <w:rPr>
        <w:noProof/>
      </w:rPr>
      <w:pict w14:anchorId="00F8DA8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9804F92" w14:textId="7DBE206B" w:rsidR="00013381" w:rsidRDefault="007347F5">
    <w:pPr>
      <w:pStyle w:val="Header"/>
    </w:pPr>
    <w:r>
      <w:rPr>
        <w:noProof/>
      </w:rPr>
      <w:pict w14:anchorId="5B0F871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FF"/>
    <w:rsid w:val="000018A6"/>
    <w:rsid w:val="000126A7"/>
    <w:rsid w:val="00013381"/>
    <w:rsid w:val="00022A90"/>
    <w:rsid w:val="000B5A38"/>
    <w:rsid w:val="000D3193"/>
    <w:rsid w:val="000F68CD"/>
    <w:rsid w:val="0013524C"/>
    <w:rsid w:val="0015693E"/>
    <w:rsid w:val="001B2BA1"/>
    <w:rsid w:val="00201C88"/>
    <w:rsid w:val="00207085"/>
    <w:rsid w:val="00217B66"/>
    <w:rsid w:val="002F141C"/>
    <w:rsid w:val="00437314"/>
    <w:rsid w:val="004635E8"/>
    <w:rsid w:val="004802B1"/>
    <w:rsid w:val="004870B0"/>
    <w:rsid w:val="00487972"/>
    <w:rsid w:val="00501390"/>
    <w:rsid w:val="00530E0E"/>
    <w:rsid w:val="00585003"/>
    <w:rsid w:val="0058752E"/>
    <w:rsid w:val="0059326D"/>
    <w:rsid w:val="005C3157"/>
    <w:rsid w:val="005D4EBA"/>
    <w:rsid w:val="005E6208"/>
    <w:rsid w:val="006025E1"/>
    <w:rsid w:val="0065178B"/>
    <w:rsid w:val="00665452"/>
    <w:rsid w:val="007347F5"/>
    <w:rsid w:val="007661F3"/>
    <w:rsid w:val="007958FB"/>
    <w:rsid w:val="007D0DEA"/>
    <w:rsid w:val="00803D7E"/>
    <w:rsid w:val="00816BFF"/>
    <w:rsid w:val="008400DA"/>
    <w:rsid w:val="00857B41"/>
    <w:rsid w:val="008C629E"/>
    <w:rsid w:val="008E6C4C"/>
    <w:rsid w:val="00914892"/>
    <w:rsid w:val="00922CCB"/>
    <w:rsid w:val="00944F4B"/>
    <w:rsid w:val="009C3FC6"/>
    <w:rsid w:val="009E0031"/>
    <w:rsid w:val="00A46A82"/>
    <w:rsid w:val="00A72294"/>
    <w:rsid w:val="00A73855"/>
    <w:rsid w:val="00A85BC7"/>
    <w:rsid w:val="00AE0F1F"/>
    <w:rsid w:val="00AE1CC6"/>
    <w:rsid w:val="00B479CD"/>
    <w:rsid w:val="00B61248"/>
    <w:rsid w:val="00B801C1"/>
    <w:rsid w:val="00B83C84"/>
    <w:rsid w:val="00B9694B"/>
    <w:rsid w:val="00BA6D76"/>
    <w:rsid w:val="00BE3E82"/>
    <w:rsid w:val="00D1150C"/>
    <w:rsid w:val="00D37D16"/>
    <w:rsid w:val="00D54475"/>
    <w:rsid w:val="00D903F4"/>
    <w:rsid w:val="00DC70A4"/>
    <w:rsid w:val="00E35B9E"/>
    <w:rsid w:val="00E51986"/>
    <w:rsid w:val="00E6304C"/>
    <w:rsid w:val="00ED4B8C"/>
    <w:rsid w:val="00ED59CF"/>
    <w:rsid w:val="00F30FBC"/>
    <w:rsid w:val="00F84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D04A4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03F4"/>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F4"/>
    <w:rPr>
      <w:rFonts w:asciiTheme="majorHAnsi" w:eastAsiaTheme="majorEastAsia" w:hAnsiTheme="majorHAnsi" w:cstheme="majorBidi"/>
      <w:b/>
      <w:bCs/>
      <w:color w:val="5F497A" w:themeColor="accent4" w:themeShade="BF"/>
      <w:sz w:val="32"/>
      <w:szCs w:val="32"/>
      <w:lang w:eastAsia="ja-JP"/>
    </w:rPr>
  </w:style>
  <w:style w:type="paragraph" w:styleId="Header">
    <w:name w:val="header"/>
    <w:basedOn w:val="Normal"/>
    <w:link w:val="HeaderChar"/>
    <w:uiPriority w:val="99"/>
    <w:unhideWhenUsed/>
    <w:rsid w:val="00840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00DA"/>
  </w:style>
  <w:style w:type="paragraph" w:styleId="Footer">
    <w:name w:val="footer"/>
    <w:basedOn w:val="Normal"/>
    <w:link w:val="FooterChar"/>
    <w:uiPriority w:val="99"/>
    <w:unhideWhenUsed/>
    <w:rsid w:val="00840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Carolyn Holcroft</cp:lastModifiedBy>
  <cp:revision>2</cp:revision>
  <dcterms:created xsi:type="dcterms:W3CDTF">2016-03-03T15:44:00Z</dcterms:created>
  <dcterms:modified xsi:type="dcterms:W3CDTF">2016-03-03T15:44:00Z</dcterms:modified>
</cp:coreProperties>
</file>