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66E8F" w14:textId="72F0F73D" w:rsidR="00487469" w:rsidRDefault="009F5273" w:rsidP="001F7EBE">
      <w:pPr>
        <w:pStyle w:val="Heading1"/>
      </w:pPr>
      <w:r>
        <w:t>Proposal to create Foothill College Academic Senate Faculty Service Awards</w:t>
      </w:r>
      <w:r w:rsidR="002B5860">
        <w:t xml:space="preserve"> (one for full-time, one for part-</w:t>
      </w:r>
      <w:r w:rsidR="0018348A">
        <w:t>time)</w:t>
      </w:r>
    </w:p>
    <w:p w14:paraId="428A850B" w14:textId="77777777" w:rsidR="0018348A" w:rsidRDefault="0018348A"/>
    <w:p w14:paraId="6EDFEB7B" w14:textId="77777777" w:rsidR="00C44763" w:rsidRDefault="00EA48F0">
      <w:r>
        <w:t>The academic senate is charged with making recommendations regarding academic and professional matters (the “10+1”)</w:t>
      </w:r>
      <w:r w:rsidR="009B28F7">
        <w:t xml:space="preserve"> as well as</w:t>
      </w:r>
      <w:r>
        <w:t xml:space="preserve"> for </w:t>
      </w:r>
      <w:r w:rsidR="009B28F7">
        <w:t xml:space="preserve">determining equivalency to minimum qualifications, </w:t>
      </w:r>
      <w:r>
        <w:t>faculty hiring</w:t>
      </w:r>
      <w:r w:rsidR="009B28F7">
        <w:t xml:space="preserve"> criteria</w:t>
      </w:r>
      <w:r>
        <w:t xml:space="preserve">, tenure </w:t>
      </w:r>
      <w:r w:rsidR="009B28F7">
        <w:t xml:space="preserve">evaluation </w:t>
      </w:r>
      <w:r>
        <w:t>processes, and faculty service areas.</w:t>
      </w:r>
      <w:r w:rsidR="00442387">
        <w:t xml:space="preserve"> </w:t>
      </w:r>
      <w:r w:rsidR="002A04F6">
        <w:t xml:space="preserve">To fulfil these responsibilities, we rely heavily on faculty volunteers to serve on our behalf on many </w:t>
      </w:r>
      <w:r w:rsidR="00243841">
        <w:t xml:space="preserve">shared governance </w:t>
      </w:r>
      <w:r w:rsidR="002A04F6">
        <w:t xml:space="preserve">committees at both the college and district level. </w:t>
      </w:r>
      <w:r w:rsidR="00FC1857">
        <w:t>Having strong f</w:t>
      </w:r>
      <w:r w:rsidR="0021559E">
        <w:t>aculty voice</w:t>
      </w:r>
      <w:r w:rsidR="00D6074C">
        <w:t xml:space="preserve"> in these groups</w:t>
      </w:r>
      <w:r w:rsidR="00FC1857">
        <w:t xml:space="preserve"> </w:t>
      </w:r>
      <w:r w:rsidR="00CE358C">
        <w:t xml:space="preserve">is essential to </w:t>
      </w:r>
      <w:r w:rsidR="002B0647">
        <w:t xml:space="preserve">fully </w:t>
      </w:r>
      <w:r w:rsidR="00CE358C">
        <w:t>inform discussions and decisions as we collaborate with staff, students and administrators to plan and implement measures to increase</w:t>
      </w:r>
      <w:r w:rsidR="0021559E">
        <w:t xml:space="preserve"> </w:t>
      </w:r>
      <w:r w:rsidR="00CE358C">
        <w:t xml:space="preserve">our </w:t>
      </w:r>
      <w:r w:rsidR="0021559E">
        <w:t>student</w:t>
      </w:r>
      <w:r w:rsidR="00CE358C">
        <w:t>s’</w:t>
      </w:r>
      <w:r w:rsidR="0021559E">
        <w:t xml:space="preserve"> success</w:t>
      </w:r>
      <w:r w:rsidR="00CE358C">
        <w:t>.</w:t>
      </w:r>
      <w:r w:rsidR="009F58D1">
        <w:t xml:space="preserve"> </w:t>
      </w:r>
    </w:p>
    <w:p w14:paraId="52C67497" w14:textId="77777777" w:rsidR="00C44763" w:rsidRDefault="00C44763"/>
    <w:p w14:paraId="26182B5E" w14:textId="7A05CFD3" w:rsidR="003C50A5" w:rsidRDefault="002239DF">
      <w:r>
        <w:t>Although the demands vary by committee</w:t>
      </w:r>
      <w:r w:rsidR="00E60B2A">
        <w:t>/workgroup</w:t>
      </w:r>
      <w:r>
        <w:t>, many require substantial amounts of faculty time and energy</w:t>
      </w:r>
      <w:r w:rsidR="00315EDC">
        <w:t xml:space="preserve">. </w:t>
      </w:r>
      <w:r w:rsidR="009F58D1">
        <w:t xml:space="preserve"> </w:t>
      </w:r>
      <w:r w:rsidR="00315EDC">
        <w:t>This faculty service on behalf of the senate is neither required nor compensated</w:t>
      </w:r>
      <w:r w:rsidR="00315EDC">
        <w:t xml:space="preserve"> and to date has </w:t>
      </w:r>
      <w:r w:rsidR="009F58D1">
        <w:t xml:space="preserve">typically </w:t>
      </w:r>
      <w:r w:rsidR="00315EDC">
        <w:t>received</w:t>
      </w:r>
      <w:r w:rsidR="00251A87">
        <w:t xml:space="preserve"> only informal acknowledgement, if any</w:t>
      </w:r>
      <w:r w:rsidR="009F58D1">
        <w:t>.</w:t>
      </w:r>
      <w:r w:rsidR="00251A87">
        <w:t xml:space="preserve"> </w:t>
      </w:r>
      <w:r w:rsidR="00092ABF">
        <w:t xml:space="preserve">In spite of this, many of our faculty colleagues continue not only to volunteer but some go well above and beyond. Hence, </w:t>
      </w:r>
      <w:r w:rsidR="00182D03">
        <w:t xml:space="preserve">to begin to demonstrate our gratitude </w:t>
      </w:r>
      <w:r w:rsidR="00092ABF">
        <w:t>t</w:t>
      </w:r>
      <w:r w:rsidR="00182D03">
        <w:t>his is a proposal to create two</w:t>
      </w:r>
      <w:r w:rsidR="005B5AC6">
        <w:t xml:space="preserve"> an</w:t>
      </w:r>
      <w:r w:rsidR="0035215D">
        <w:t>nual</w:t>
      </w:r>
      <w:r w:rsidR="00182D03">
        <w:t xml:space="preserve"> “Academic Senate Faculty Service Awards,” </w:t>
      </w:r>
      <w:r w:rsidR="00BD6483">
        <w:t xml:space="preserve">one </w:t>
      </w:r>
      <w:r w:rsidR="00182D03">
        <w:t xml:space="preserve">for a </w:t>
      </w:r>
      <w:r w:rsidR="00BD6483">
        <w:t xml:space="preserve">full time and one </w:t>
      </w:r>
      <w:r w:rsidR="00182D03">
        <w:t xml:space="preserve">for a </w:t>
      </w:r>
      <w:r w:rsidR="00BD6483">
        <w:t xml:space="preserve">part time faculty member each year for outstanding service to Foothill College </w:t>
      </w:r>
      <w:r w:rsidR="00887835">
        <w:t xml:space="preserve">in shared governance </w:t>
      </w:r>
      <w:r w:rsidR="00BD6483">
        <w:t>o</w:t>
      </w:r>
      <w:r w:rsidR="00C536B5">
        <w:t xml:space="preserve">n behalf of the academic senate. </w:t>
      </w:r>
    </w:p>
    <w:p w14:paraId="4745A791" w14:textId="77777777" w:rsidR="003C50A5" w:rsidRDefault="003C50A5"/>
    <w:p w14:paraId="16B4F263" w14:textId="77777777" w:rsidR="00C86F2E" w:rsidRDefault="00DD5534" w:rsidP="00D77322">
      <w:pPr>
        <w:pStyle w:val="ListParagraph"/>
        <w:numPr>
          <w:ilvl w:val="0"/>
          <w:numId w:val="1"/>
        </w:numPr>
      </w:pPr>
      <w:r>
        <w:t xml:space="preserve">Cannot be a senate officer, but </w:t>
      </w:r>
      <w:r w:rsidRPr="00D77322">
        <w:rPr>
          <w:b/>
          <w:bCs/>
        </w:rPr>
        <w:t>could</w:t>
      </w:r>
      <w:r>
        <w:t xml:space="preserve"> be a sitting senator. </w:t>
      </w:r>
    </w:p>
    <w:p w14:paraId="3B803BDD" w14:textId="018D70BD" w:rsidR="00BD6483" w:rsidRDefault="005031E2" w:rsidP="00D77322">
      <w:pPr>
        <w:pStyle w:val="ListParagraph"/>
        <w:numPr>
          <w:ilvl w:val="0"/>
          <w:numId w:val="1"/>
        </w:numPr>
      </w:pPr>
      <w:r>
        <w:t>Nominat</w:t>
      </w:r>
      <w:r w:rsidR="002D0F9F">
        <w:t>ions come to</w:t>
      </w:r>
      <w:r w:rsidR="00243841">
        <w:t xml:space="preserve"> first senate meeting of Ma</w:t>
      </w:r>
      <w:r w:rsidR="003C50A5">
        <w:t>y, recognized at</w:t>
      </w:r>
      <w:r w:rsidR="00243841">
        <w:t xml:space="preserve"> the annual spring campus celebration event. </w:t>
      </w:r>
    </w:p>
    <w:p w14:paraId="1E2806C3" w14:textId="77777777" w:rsidR="006472A6" w:rsidRDefault="006472A6"/>
    <w:p w14:paraId="699BED55" w14:textId="26640F17" w:rsidR="00A5652E" w:rsidRDefault="001A3FB0">
      <w:r>
        <w:t xml:space="preserve">Some </w:t>
      </w:r>
      <w:r w:rsidRPr="006472A6">
        <w:rPr>
          <w:b/>
        </w:rPr>
        <w:t>initial ideas</w:t>
      </w:r>
      <w:r>
        <w:t xml:space="preserve"> for selection criteria:</w:t>
      </w:r>
      <w:r w:rsidR="0022121F">
        <w:t xml:space="preserve"> (Note! These are just starting points for discussion.)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44"/>
        <w:gridCol w:w="903"/>
        <w:gridCol w:w="1534"/>
        <w:gridCol w:w="1391"/>
        <w:gridCol w:w="1205"/>
        <w:gridCol w:w="1721"/>
        <w:gridCol w:w="1534"/>
      </w:tblGrid>
      <w:tr w:rsidR="00406F8E" w:rsidRPr="00460928" w14:paraId="53BD9546" w14:textId="77777777" w:rsidTr="00D7528A">
        <w:trPr>
          <w:gridAfter w:val="1"/>
          <w:wAfter w:w="1354" w:type="dxa"/>
          <w:trHeight w:val="1025"/>
        </w:trPr>
        <w:tc>
          <w:tcPr>
            <w:tcW w:w="1838" w:type="dxa"/>
            <w:vAlign w:val="center"/>
          </w:tcPr>
          <w:p w14:paraId="468992CD" w14:textId="5DCB52ED" w:rsidR="00387283" w:rsidRPr="00460928" w:rsidRDefault="00387283" w:rsidP="00387283">
            <w:pPr>
              <w:rPr>
                <w:rFonts w:cs="Times New Roman"/>
                <w:b/>
                <w:bCs/>
                <w:sz w:val="22"/>
              </w:rPr>
            </w:pPr>
            <w:r w:rsidRPr="00460928">
              <w:rPr>
                <w:rFonts w:cs="Times New Roman"/>
                <w:b/>
                <w:bCs/>
                <w:sz w:val="22"/>
              </w:rPr>
              <w:t>Representation on behalf of academic senate</w:t>
            </w:r>
            <w:r w:rsidRPr="00460928">
              <w:rPr>
                <w:rFonts w:cs="Times New Roman"/>
                <w:b/>
                <w:bCs/>
                <w:sz w:val="22"/>
              </w:rPr>
              <w:t xml:space="preserve"> in campus</w:t>
            </w:r>
            <w:r w:rsidRPr="00460928">
              <w:rPr>
                <w:rFonts w:cs="Times New Roman"/>
                <w:b/>
                <w:bCs/>
                <w:sz w:val="22"/>
              </w:rPr>
              <w:t xml:space="preserve"> shared governance groups</w:t>
            </w:r>
          </w:p>
        </w:tc>
        <w:tc>
          <w:tcPr>
            <w:tcW w:w="818" w:type="dxa"/>
            <w:vAlign w:val="center"/>
          </w:tcPr>
          <w:p w14:paraId="26D18BE8" w14:textId="77777777" w:rsidR="00387283" w:rsidRPr="00460928" w:rsidRDefault="00387283" w:rsidP="007447E4">
            <w:pPr>
              <w:jc w:val="center"/>
              <w:rPr>
                <w:rFonts w:cs="Times New Roman"/>
                <w:sz w:val="22"/>
                <w:szCs w:val="19"/>
              </w:rPr>
            </w:pPr>
            <w:r w:rsidRPr="00460928">
              <w:rPr>
                <w:rFonts w:cs="Times New Roman"/>
                <w:sz w:val="22"/>
                <w:szCs w:val="19"/>
              </w:rPr>
              <w:t>Not present</w:t>
            </w:r>
          </w:p>
        </w:tc>
        <w:tc>
          <w:tcPr>
            <w:tcW w:w="1470" w:type="dxa"/>
          </w:tcPr>
          <w:p w14:paraId="4FF10571" w14:textId="612E39E7" w:rsidR="00387283" w:rsidRPr="00460928" w:rsidRDefault="00387283" w:rsidP="00D7528A">
            <w:pPr>
              <w:rPr>
                <w:rFonts w:cs="Times New Roman"/>
                <w:sz w:val="22"/>
                <w:szCs w:val="19"/>
              </w:rPr>
            </w:pPr>
            <w:r w:rsidRPr="00460928">
              <w:rPr>
                <w:rFonts w:cs="Times New Roman"/>
                <w:sz w:val="22"/>
                <w:szCs w:val="19"/>
              </w:rPr>
              <w:t xml:space="preserve">Evidence shows </w:t>
            </w:r>
            <w:r w:rsidRPr="00460928">
              <w:rPr>
                <w:rFonts w:cs="Times New Roman"/>
                <w:b/>
                <w:bCs/>
                <w:sz w:val="22"/>
                <w:szCs w:val="19"/>
              </w:rPr>
              <w:t>limited</w:t>
            </w:r>
            <w:r w:rsidR="00D7528A" w:rsidRPr="00460928">
              <w:rPr>
                <w:rFonts w:cs="Times New Roman"/>
                <w:sz w:val="22"/>
                <w:szCs w:val="19"/>
              </w:rPr>
              <w:t xml:space="preserve"> participation</w:t>
            </w:r>
            <w:r w:rsidRPr="00460928">
              <w:rPr>
                <w:rFonts w:cs="Times New Roman"/>
                <w:sz w:val="22"/>
                <w:szCs w:val="19"/>
              </w:rPr>
              <w:t>.</w:t>
            </w:r>
          </w:p>
        </w:tc>
        <w:tc>
          <w:tcPr>
            <w:tcW w:w="1360" w:type="dxa"/>
          </w:tcPr>
          <w:p w14:paraId="6C6AA8CC" w14:textId="12B793F6" w:rsidR="00387283" w:rsidRPr="00460928" w:rsidRDefault="00387283" w:rsidP="007646B3">
            <w:pPr>
              <w:rPr>
                <w:rFonts w:cs="Times New Roman"/>
                <w:sz w:val="22"/>
                <w:szCs w:val="19"/>
              </w:rPr>
            </w:pPr>
            <w:r w:rsidRPr="00460928">
              <w:rPr>
                <w:rFonts w:cs="Times New Roman"/>
                <w:sz w:val="22"/>
                <w:szCs w:val="19"/>
              </w:rPr>
              <w:t xml:space="preserve">Evidence shows </w:t>
            </w:r>
            <w:r w:rsidRPr="00460928">
              <w:rPr>
                <w:rFonts w:cs="Times New Roman"/>
                <w:b/>
                <w:bCs/>
                <w:sz w:val="22"/>
                <w:szCs w:val="19"/>
              </w:rPr>
              <w:t>engaged participation</w:t>
            </w:r>
            <w:r w:rsidRPr="00460928">
              <w:rPr>
                <w:rFonts w:cs="Times New Roman"/>
                <w:sz w:val="22"/>
                <w:szCs w:val="19"/>
              </w:rPr>
              <w:t xml:space="preserve"> and leadership in at least one </w:t>
            </w:r>
            <w:r w:rsidR="00D7528A" w:rsidRPr="00460928">
              <w:rPr>
                <w:rFonts w:cs="Times New Roman"/>
                <w:sz w:val="22"/>
                <w:szCs w:val="19"/>
              </w:rPr>
              <w:t>governance group</w:t>
            </w:r>
            <w:r w:rsidRPr="00460928">
              <w:rPr>
                <w:rFonts w:cs="Times New Roman"/>
                <w:sz w:val="22"/>
                <w:szCs w:val="19"/>
              </w:rPr>
              <w:t xml:space="preserve">.  </w:t>
            </w:r>
          </w:p>
        </w:tc>
        <w:tc>
          <w:tcPr>
            <w:tcW w:w="1241" w:type="dxa"/>
          </w:tcPr>
          <w:p w14:paraId="52DA97C3" w14:textId="3B6A89F2" w:rsidR="00387283" w:rsidRPr="00460928" w:rsidRDefault="00387283" w:rsidP="00D22972">
            <w:pPr>
              <w:rPr>
                <w:rFonts w:cs="Times New Roman"/>
                <w:sz w:val="22"/>
                <w:szCs w:val="19"/>
              </w:rPr>
            </w:pPr>
            <w:r w:rsidRPr="00460928">
              <w:rPr>
                <w:rFonts w:cs="Times New Roman"/>
                <w:sz w:val="22"/>
                <w:szCs w:val="19"/>
              </w:rPr>
              <w:t xml:space="preserve">Evidence shows engaged </w:t>
            </w:r>
            <w:r w:rsidRPr="00460928">
              <w:rPr>
                <w:rFonts w:cs="Times New Roman"/>
                <w:b/>
                <w:bCs/>
                <w:sz w:val="22"/>
                <w:szCs w:val="19"/>
              </w:rPr>
              <w:t>senior leadership</w:t>
            </w:r>
            <w:r w:rsidRPr="00460928">
              <w:rPr>
                <w:rFonts w:cs="Times New Roman"/>
                <w:sz w:val="22"/>
                <w:szCs w:val="19"/>
              </w:rPr>
              <w:t xml:space="preserve"> (</w:t>
            </w:r>
            <w:r w:rsidR="00D22972" w:rsidRPr="00460928">
              <w:rPr>
                <w:rFonts w:cs="Times New Roman"/>
                <w:sz w:val="22"/>
                <w:szCs w:val="19"/>
              </w:rPr>
              <w:t>co- or tri-</w:t>
            </w:r>
            <w:r w:rsidRPr="00460928">
              <w:rPr>
                <w:rFonts w:cs="Times New Roman"/>
                <w:sz w:val="22"/>
                <w:szCs w:val="19"/>
              </w:rPr>
              <w:t xml:space="preserve">chair, etc.) </w:t>
            </w:r>
          </w:p>
        </w:tc>
        <w:tc>
          <w:tcPr>
            <w:tcW w:w="1951" w:type="dxa"/>
          </w:tcPr>
          <w:p w14:paraId="26FD0535" w14:textId="3F34DFC3" w:rsidR="00387283" w:rsidRPr="00460928" w:rsidRDefault="00387283" w:rsidP="007646B3">
            <w:pPr>
              <w:rPr>
                <w:rFonts w:cs="Times New Roman"/>
                <w:sz w:val="22"/>
                <w:szCs w:val="19"/>
              </w:rPr>
            </w:pPr>
            <w:r w:rsidRPr="00460928">
              <w:rPr>
                <w:rFonts w:cs="Times New Roman"/>
                <w:sz w:val="22"/>
                <w:szCs w:val="19"/>
              </w:rPr>
              <w:t xml:space="preserve">Evidence shows </w:t>
            </w:r>
            <w:r w:rsidRPr="00460928">
              <w:rPr>
                <w:rFonts w:cs="Times New Roman"/>
                <w:b/>
                <w:bCs/>
                <w:sz w:val="22"/>
                <w:szCs w:val="19"/>
              </w:rPr>
              <w:t>long term</w:t>
            </w:r>
            <w:r w:rsidRPr="00460928">
              <w:rPr>
                <w:rFonts w:cs="Times New Roman"/>
                <w:sz w:val="22"/>
                <w:szCs w:val="19"/>
              </w:rPr>
              <w:t xml:space="preserve"> engaged senior leadership (</w:t>
            </w:r>
            <w:r w:rsidR="00DB771D" w:rsidRPr="00460928">
              <w:rPr>
                <w:rFonts w:cs="Times New Roman"/>
                <w:sz w:val="22"/>
                <w:szCs w:val="19"/>
              </w:rPr>
              <w:t>Co- or tri-</w:t>
            </w:r>
            <w:r w:rsidR="00951853" w:rsidRPr="00460928">
              <w:rPr>
                <w:rFonts w:cs="Times New Roman"/>
                <w:sz w:val="22"/>
                <w:szCs w:val="19"/>
              </w:rPr>
              <w:t>chair, etc.) o</w:t>
            </w:r>
            <w:r w:rsidRPr="00460928">
              <w:rPr>
                <w:rFonts w:cs="Times New Roman"/>
                <w:sz w:val="22"/>
                <w:szCs w:val="19"/>
              </w:rPr>
              <w:t xml:space="preserve">n </w:t>
            </w:r>
            <w:r w:rsidRPr="00460928">
              <w:rPr>
                <w:rFonts w:cs="Times New Roman"/>
                <w:b/>
                <w:bCs/>
                <w:sz w:val="22"/>
                <w:szCs w:val="19"/>
              </w:rPr>
              <w:t>multiple</w:t>
            </w:r>
            <w:r w:rsidRPr="00460928">
              <w:rPr>
                <w:rFonts w:cs="Times New Roman"/>
                <w:sz w:val="22"/>
                <w:szCs w:val="19"/>
              </w:rPr>
              <w:t xml:space="preserve"> </w:t>
            </w:r>
            <w:r w:rsidR="007646B3" w:rsidRPr="00460928">
              <w:rPr>
                <w:rFonts w:cs="Times New Roman"/>
                <w:sz w:val="22"/>
                <w:szCs w:val="19"/>
              </w:rPr>
              <w:t>governance groups</w:t>
            </w:r>
            <w:r w:rsidRPr="00460928">
              <w:rPr>
                <w:rFonts w:cs="Times New Roman"/>
                <w:sz w:val="22"/>
                <w:szCs w:val="19"/>
              </w:rPr>
              <w:t xml:space="preserve"> and projects. </w:t>
            </w:r>
          </w:p>
        </w:tc>
      </w:tr>
      <w:tr w:rsidR="0074143D" w:rsidRPr="00460928" w14:paraId="719F6028" w14:textId="77777777" w:rsidTr="00D7528A">
        <w:trPr>
          <w:trHeight w:val="1678"/>
        </w:trPr>
        <w:tc>
          <w:tcPr>
            <w:tcW w:w="1838" w:type="dxa"/>
            <w:vAlign w:val="center"/>
          </w:tcPr>
          <w:p w14:paraId="17F31AB5" w14:textId="5C3931D3" w:rsidR="00A37711" w:rsidRPr="00460928" w:rsidRDefault="00A27DB7" w:rsidP="00406F8E">
            <w:pPr>
              <w:rPr>
                <w:rFonts w:cs="Times New Roman"/>
                <w:b/>
                <w:bCs/>
                <w:sz w:val="22"/>
              </w:rPr>
            </w:pPr>
            <w:r w:rsidRPr="00460928">
              <w:rPr>
                <w:rFonts w:cs="Times New Roman"/>
                <w:b/>
                <w:bCs/>
                <w:sz w:val="22"/>
              </w:rPr>
              <w:t xml:space="preserve">Student-centered perspective </w:t>
            </w:r>
          </w:p>
        </w:tc>
        <w:tc>
          <w:tcPr>
            <w:tcW w:w="818" w:type="dxa"/>
            <w:vAlign w:val="center"/>
          </w:tcPr>
          <w:p w14:paraId="6454526A" w14:textId="77777777" w:rsidR="00A37711" w:rsidRPr="00460928" w:rsidRDefault="00A37711" w:rsidP="007447E4">
            <w:pPr>
              <w:jc w:val="center"/>
              <w:rPr>
                <w:rFonts w:cs="Times New Roman"/>
                <w:sz w:val="22"/>
                <w:szCs w:val="19"/>
              </w:rPr>
            </w:pPr>
            <w:r w:rsidRPr="00460928">
              <w:rPr>
                <w:rFonts w:cs="Times New Roman"/>
                <w:sz w:val="22"/>
                <w:szCs w:val="19"/>
              </w:rPr>
              <w:t>Not present</w:t>
            </w:r>
          </w:p>
        </w:tc>
        <w:tc>
          <w:tcPr>
            <w:tcW w:w="1470" w:type="dxa"/>
          </w:tcPr>
          <w:p w14:paraId="11EAA359" w14:textId="35FB42EE" w:rsidR="00A37711" w:rsidRPr="00460928" w:rsidRDefault="00A37711" w:rsidP="009F120B">
            <w:pPr>
              <w:rPr>
                <w:rFonts w:cs="Times New Roman"/>
                <w:sz w:val="22"/>
                <w:szCs w:val="19"/>
              </w:rPr>
            </w:pPr>
            <w:r w:rsidRPr="00460928">
              <w:rPr>
                <w:rFonts w:cs="Times New Roman"/>
                <w:sz w:val="22"/>
                <w:szCs w:val="19"/>
              </w:rPr>
              <w:t xml:space="preserve">Awareness of the value for </w:t>
            </w:r>
            <w:r w:rsidR="00406F8E" w:rsidRPr="00460928">
              <w:rPr>
                <w:rFonts w:cs="Times New Roman"/>
                <w:sz w:val="22"/>
                <w:szCs w:val="19"/>
              </w:rPr>
              <w:t xml:space="preserve">faculty advocacy for students </w:t>
            </w:r>
            <w:r w:rsidRPr="00460928">
              <w:rPr>
                <w:rFonts w:cs="Times New Roman"/>
                <w:sz w:val="22"/>
                <w:szCs w:val="19"/>
              </w:rPr>
              <w:t xml:space="preserve">is shown but </w:t>
            </w:r>
            <w:r w:rsidRPr="00460928">
              <w:rPr>
                <w:rFonts w:cs="Times New Roman"/>
                <w:b/>
                <w:bCs/>
                <w:sz w:val="22"/>
                <w:szCs w:val="19"/>
              </w:rPr>
              <w:t>lacks</w:t>
            </w:r>
            <w:r w:rsidRPr="00460928">
              <w:rPr>
                <w:rFonts w:cs="Times New Roman"/>
                <w:sz w:val="22"/>
                <w:szCs w:val="19"/>
              </w:rPr>
              <w:t xml:space="preserve"> evidence of activities demonstrating commitment to </w:t>
            </w:r>
            <w:r w:rsidR="00F471D0" w:rsidRPr="00460928">
              <w:rPr>
                <w:rFonts w:cs="Times New Roman"/>
                <w:sz w:val="22"/>
                <w:szCs w:val="19"/>
              </w:rPr>
              <w:t xml:space="preserve">using faculty senate </w:t>
            </w:r>
            <w:r w:rsidR="00F471D0" w:rsidRPr="00460928">
              <w:rPr>
                <w:rFonts w:cs="Times New Roman"/>
                <w:sz w:val="22"/>
                <w:szCs w:val="19"/>
              </w:rPr>
              <w:lastRenderedPageBreak/>
              <w:t xml:space="preserve">voice to serve </w:t>
            </w:r>
            <w:r w:rsidRPr="00460928">
              <w:rPr>
                <w:rFonts w:cs="Times New Roman"/>
                <w:sz w:val="22"/>
                <w:szCs w:val="19"/>
              </w:rPr>
              <w:t>students.</w:t>
            </w:r>
          </w:p>
        </w:tc>
        <w:tc>
          <w:tcPr>
            <w:tcW w:w="2601" w:type="dxa"/>
            <w:gridSpan w:val="2"/>
          </w:tcPr>
          <w:p w14:paraId="718943F4" w14:textId="77730CB1" w:rsidR="00A37711" w:rsidRPr="00460928" w:rsidRDefault="00A37711" w:rsidP="0018038F">
            <w:pPr>
              <w:rPr>
                <w:rFonts w:cs="Times New Roman"/>
                <w:sz w:val="22"/>
                <w:szCs w:val="19"/>
              </w:rPr>
            </w:pPr>
            <w:r w:rsidRPr="00460928">
              <w:rPr>
                <w:rFonts w:cs="Times New Roman"/>
                <w:sz w:val="22"/>
                <w:szCs w:val="19"/>
              </w:rPr>
              <w:lastRenderedPageBreak/>
              <w:t xml:space="preserve">Evidence detailing activities demonstrating </w:t>
            </w:r>
            <w:r w:rsidRPr="00460928">
              <w:rPr>
                <w:rFonts w:cs="Times New Roman"/>
                <w:b/>
                <w:bCs/>
                <w:sz w:val="22"/>
                <w:szCs w:val="19"/>
              </w:rPr>
              <w:t>minimal</w:t>
            </w:r>
            <w:r w:rsidRPr="00460928">
              <w:rPr>
                <w:rFonts w:cs="Times New Roman"/>
                <w:sz w:val="22"/>
                <w:szCs w:val="19"/>
              </w:rPr>
              <w:t xml:space="preserve"> commitment to </w:t>
            </w:r>
            <w:r w:rsidR="006472A6" w:rsidRPr="00460928">
              <w:rPr>
                <w:rFonts w:cs="Times New Roman"/>
                <w:sz w:val="22"/>
                <w:szCs w:val="19"/>
              </w:rPr>
              <w:t xml:space="preserve">using faculty </w:t>
            </w:r>
            <w:r w:rsidR="00F66644" w:rsidRPr="00460928">
              <w:rPr>
                <w:rFonts w:cs="Times New Roman"/>
                <w:sz w:val="22"/>
                <w:szCs w:val="19"/>
              </w:rPr>
              <w:t xml:space="preserve">senate </w:t>
            </w:r>
            <w:r w:rsidR="006472A6" w:rsidRPr="00460928">
              <w:rPr>
                <w:rFonts w:cs="Times New Roman"/>
                <w:sz w:val="22"/>
                <w:szCs w:val="19"/>
              </w:rPr>
              <w:t xml:space="preserve">voice to </w:t>
            </w:r>
            <w:r w:rsidRPr="00460928">
              <w:rPr>
                <w:rFonts w:cs="Times New Roman"/>
                <w:sz w:val="22"/>
                <w:szCs w:val="19"/>
              </w:rPr>
              <w:t xml:space="preserve">serving students.  </w:t>
            </w:r>
          </w:p>
        </w:tc>
        <w:tc>
          <w:tcPr>
            <w:tcW w:w="1951" w:type="dxa"/>
          </w:tcPr>
          <w:p w14:paraId="3A00D171" w14:textId="781FC9EE" w:rsidR="00A37711" w:rsidRPr="00460928" w:rsidRDefault="00A37711" w:rsidP="004278F1">
            <w:pPr>
              <w:rPr>
                <w:rFonts w:cs="Times New Roman"/>
                <w:sz w:val="22"/>
                <w:szCs w:val="19"/>
              </w:rPr>
            </w:pPr>
            <w:r w:rsidRPr="00460928">
              <w:rPr>
                <w:rFonts w:cs="Times New Roman"/>
                <w:sz w:val="22"/>
                <w:szCs w:val="19"/>
              </w:rPr>
              <w:t xml:space="preserve">Evidence detailing </w:t>
            </w:r>
            <w:r w:rsidRPr="00460928">
              <w:rPr>
                <w:rFonts w:cs="Times New Roman"/>
                <w:b/>
                <w:bCs/>
                <w:sz w:val="22"/>
                <w:szCs w:val="19"/>
              </w:rPr>
              <w:t>some</w:t>
            </w:r>
            <w:r w:rsidRPr="00460928">
              <w:rPr>
                <w:rFonts w:cs="Times New Roman"/>
                <w:sz w:val="22"/>
                <w:szCs w:val="19"/>
              </w:rPr>
              <w:t xml:space="preserve"> activities demonstrating a strong commitment to serving students in </w:t>
            </w:r>
          </w:p>
        </w:tc>
        <w:tc>
          <w:tcPr>
            <w:tcW w:w="1354" w:type="dxa"/>
          </w:tcPr>
          <w:p w14:paraId="4C6FA1CF" w14:textId="3A3CB0E3" w:rsidR="00A37711" w:rsidRPr="00460928" w:rsidRDefault="00A37711" w:rsidP="00345A00">
            <w:pPr>
              <w:rPr>
                <w:rFonts w:cs="Times New Roman"/>
                <w:sz w:val="22"/>
                <w:szCs w:val="19"/>
              </w:rPr>
            </w:pPr>
            <w:r w:rsidRPr="00460928">
              <w:rPr>
                <w:rFonts w:cs="Times New Roman"/>
                <w:b/>
                <w:bCs/>
                <w:sz w:val="22"/>
                <w:szCs w:val="19"/>
              </w:rPr>
              <w:t>Significant</w:t>
            </w:r>
            <w:r w:rsidRPr="00460928">
              <w:rPr>
                <w:rFonts w:cs="Times New Roman"/>
                <w:sz w:val="22"/>
                <w:szCs w:val="19"/>
              </w:rPr>
              <w:t xml:space="preserve"> evidence detailing activities demonstrating a strong commitment to </w:t>
            </w:r>
            <w:r w:rsidR="004278F1" w:rsidRPr="00460928">
              <w:rPr>
                <w:rFonts w:cs="Times New Roman"/>
                <w:sz w:val="22"/>
                <w:szCs w:val="19"/>
              </w:rPr>
              <w:t>using faculty senate voice to serve</w:t>
            </w:r>
            <w:r w:rsidRPr="00460928">
              <w:rPr>
                <w:rFonts w:cs="Times New Roman"/>
                <w:sz w:val="22"/>
                <w:szCs w:val="19"/>
              </w:rPr>
              <w:t xml:space="preserve"> students in Activities demonstrate </w:t>
            </w:r>
            <w:r w:rsidR="002C5E87" w:rsidRPr="00460928">
              <w:rPr>
                <w:rFonts w:cs="Times New Roman"/>
                <w:sz w:val="22"/>
                <w:szCs w:val="19"/>
              </w:rPr>
              <w:lastRenderedPageBreak/>
              <w:t xml:space="preserve">nominee goes above and </w:t>
            </w:r>
            <w:r w:rsidRPr="00460928">
              <w:rPr>
                <w:rFonts w:cs="Times New Roman"/>
                <w:sz w:val="22"/>
                <w:szCs w:val="19"/>
              </w:rPr>
              <w:t>beyond standard expectations</w:t>
            </w:r>
            <w:r w:rsidR="00345A00" w:rsidRPr="00460928">
              <w:rPr>
                <w:rFonts w:cs="Times New Roman"/>
                <w:sz w:val="22"/>
                <w:szCs w:val="19"/>
              </w:rPr>
              <w:t xml:space="preserve"> of appointment</w:t>
            </w:r>
            <w:r w:rsidRPr="00460928">
              <w:rPr>
                <w:rFonts w:cs="Times New Roman"/>
                <w:sz w:val="22"/>
                <w:szCs w:val="19"/>
              </w:rPr>
              <w:t>.</w:t>
            </w:r>
          </w:p>
        </w:tc>
      </w:tr>
      <w:tr w:rsidR="007E5B4F" w:rsidRPr="00460928" w14:paraId="77A3B107" w14:textId="77777777" w:rsidTr="00D7528A">
        <w:trPr>
          <w:trHeight w:val="1678"/>
        </w:trPr>
        <w:tc>
          <w:tcPr>
            <w:tcW w:w="1838" w:type="dxa"/>
            <w:vAlign w:val="center"/>
          </w:tcPr>
          <w:p w14:paraId="5F8306B7" w14:textId="193962CB" w:rsidR="007E5B4F" w:rsidRPr="00460928" w:rsidRDefault="007E5B4F" w:rsidP="00406F8E">
            <w:pPr>
              <w:rPr>
                <w:rFonts w:cs="Times New Roman"/>
                <w:b/>
                <w:bCs/>
                <w:sz w:val="22"/>
              </w:rPr>
            </w:pPr>
            <w:r w:rsidRPr="00460928">
              <w:rPr>
                <w:rFonts w:cs="Times New Roman"/>
                <w:b/>
                <w:bCs/>
                <w:sz w:val="22"/>
              </w:rPr>
              <w:lastRenderedPageBreak/>
              <w:t xml:space="preserve">Communication </w:t>
            </w:r>
          </w:p>
        </w:tc>
        <w:tc>
          <w:tcPr>
            <w:tcW w:w="818" w:type="dxa"/>
            <w:vAlign w:val="center"/>
          </w:tcPr>
          <w:p w14:paraId="40A57B70" w14:textId="498FB1E1" w:rsidR="007E5B4F" w:rsidRPr="00460928" w:rsidRDefault="007E5B4F" w:rsidP="007447E4">
            <w:pPr>
              <w:jc w:val="center"/>
              <w:rPr>
                <w:rFonts w:cs="Times New Roman"/>
                <w:sz w:val="22"/>
                <w:szCs w:val="19"/>
              </w:rPr>
            </w:pPr>
            <w:r w:rsidRPr="00460928">
              <w:rPr>
                <w:rFonts w:cs="Times New Roman"/>
                <w:sz w:val="22"/>
                <w:szCs w:val="19"/>
              </w:rPr>
              <w:t>Not present</w:t>
            </w:r>
          </w:p>
        </w:tc>
        <w:tc>
          <w:tcPr>
            <w:tcW w:w="1470" w:type="dxa"/>
          </w:tcPr>
          <w:p w14:paraId="277D532D" w14:textId="77777777" w:rsidR="007E5B4F" w:rsidRPr="00460928" w:rsidRDefault="007E5B4F" w:rsidP="009F120B">
            <w:pPr>
              <w:rPr>
                <w:rFonts w:cs="Times New Roman"/>
                <w:sz w:val="22"/>
                <w:szCs w:val="19"/>
              </w:rPr>
            </w:pPr>
          </w:p>
        </w:tc>
        <w:tc>
          <w:tcPr>
            <w:tcW w:w="2601" w:type="dxa"/>
            <w:gridSpan w:val="2"/>
          </w:tcPr>
          <w:p w14:paraId="0DECB6DF" w14:textId="77777777" w:rsidR="007E5B4F" w:rsidRPr="00460928" w:rsidRDefault="007E5B4F" w:rsidP="0018038F">
            <w:pPr>
              <w:rPr>
                <w:rFonts w:cs="Times New Roman"/>
                <w:sz w:val="22"/>
                <w:szCs w:val="19"/>
              </w:rPr>
            </w:pPr>
          </w:p>
        </w:tc>
        <w:tc>
          <w:tcPr>
            <w:tcW w:w="1951" w:type="dxa"/>
          </w:tcPr>
          <w:p w14:paraId="4D305477" w14:textId="77777777" w:rsidR="007E5B4F" w:rsidRPr="00460928" w:rsidRDefault="007E5B4F" w:rsidP="004278F1">
            <w:pPr>
              <w:rPr>
                <w:rFonts w:cs="Times New Roman"/>
                <w:sz w:val="22"/>
                <w:szCs w:val="19"/>
              </w:rPr>
            </w:pPr>
          </w:p>
        </w:tc>
        <w:tc>
          <w:tcPr>
            <w:tcW w:w="1354" w:type="dxa"/>
          </w:tcPr>
          <w:p w14:paraId="52252FB2" w14:textId="2C974B9D" w:rsidR="007E5B4F" w:rsidRPr="00460928" w:rsidRDefault="0074143D" w:rsidP="00345A00">
            <w:pPr>
              <w:rPr>
                <w:rFonts w:cs="Times New Roman"/>
                <w:bCs/>
                <w:sz w:val="22"/>
                <w:szCs w:val="19"/>
              </w:rPr>
            </w:pPr>
            <w:r w:rsidRPr="00460928">
              <w:rPr>
                <w:rFonts w:cs="Times New Roman"/>
                <w:bCs/>
                <w:sz w:val="22"/>
                <w:szCs w:val="19"/>
              </w:rPr>
              <w:t>Regularly communicates with the academic senate re: the work being done on our behalf</w:t>
            </w:r>
          </w:p>
        </w:tc>
      </w:tr>
    </w:tbl>
    <w:p w14:paraId="4F77CBBC" w14:textId="42BCB965" w:rsidR="00637C0A" w:rsidRDefault="00637C0A">
      <w:bookmarkStart w:id="0" w:name="_GoBack"/>
      <w:bookmarkEnd w:id="0"/>
    </w:p>
    <w:sectPr w:rsidR="00637C0A" w:rsidSect="001F7EBE">
      <w:footerReference w:type="default" r:id="rId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8E80A8" w14:textId="77777777" w:rsidR="002C2A96" w:rsidRDefault="002C2A96" w:rsidP="007D3812">
      <w:r>
        <w:separator/>
      </w:r>
    </w:p>
  </w:endnote>
  <w:endnote w:type="continuationSeparator" w:id="0">
    <w:p w14:paraId="21CBAD96" w14:textId="77777777" w:rsidR="002C2A96" w:rsidRDefault="002C2A96" w:rsidP="007D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50D47" w14:textId="10899C67" w:rsidR="007D3812" w:rsidRDefault="007D3812">
    <w:pPr>
      <w:pStyle w:val="Footer"/>
    </w:pPr>
    <w:r>
      <w:fldChar w:fldCharType="begin"/>
    </w:r>
    <w:r>
      <w:instrText xml:space="preserve"> DATE \@ "M/d/yy h:mm am/pm" </w:instrText>
    </w:r>
    <w:r>
      <w:fldChar w:fldCharType="separate"/>
    </w:r>
    <w:r>
      <w:rPr>
        <w:noProof/>
      </w:rPr>
      <w:t>10/13/16 11:31 AM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CDB0A" w14:textId="77777777" w:rsidR="002C2A96" w:rsidRDefault="002C2A96" w:rsidP="007D3812">
      <w:r>
        <w:separator/>
      </w:r>
    </w:p>
  </w:footnote>
  <w:footnote w:type="continuationSeparator" w:id="0">
    <w:p w14:paraId="0AB6950B" w14:textId="77777777" w:rsidR="002C2A96" w:rsidRDefault="002C2A96" w:rsidP="007D3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45808"/>
    <w:multiLevelType w:val="hybridMultilevel"/>
    <w:tmpl w:val="F3F47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73"/>
    <w:rsid w:val="00066625"/>
    <w:rsid w:val="00092ABF"/>
    <w:rsid w:val="0018038F"/>
    <w:rsid w:val="00182D03"/>
    <w:rsid w:val="0018348A"/>
    <w:rsid w:val="00184F52"/>
    <w:rsid w:val="001A3FB0"/>
    <w:rsid w:val="001F7EBE"/>
    <w:rsid w:val="0021559E"/>
    <w:rsid w:val="0022121F"/>
    <w:rsid w:val="002239DF"/>
    <w:rsid w:val="00243841"/>
    <w:rsid w:val="00251A87"/>
    <w:rsid w:val="00263A8F"/>
    <w:rsid w:val="002A04F6"/>
    <w:rsid w:val="002B0647"/>
    <w:rsid w:val="002B5860"/>
    <w:rsid w:val="002C2A96"/>
    <w:rsid w:val="002C5E87"/>
    <w:rsid w:val="002D0F9F"/>
    <w:rsid w:val="00315EDC"/>
    <w:rsid w:val="0031778B"/>
    <w:rsid w:val="00345A00"/>
    <w:rsid w:val="00350C2E"/>
    <w:rsid w:val="0035215D"/>
    <w:rsid w:val="00363C51"/>
    <w:rsid w:val="003729E2"/>
    <w:rsid w:val="00387283"/>
    <w:rsid w:val="003C50A5"/>
    <w:rsid w:val="00406F8E"/>
    <w:rsid w:val="004278F1"/>
    <w:rsid w:val="00442387"/>
    <w:rsid w:val="00445F18"/>
    <w:rsid w:val="00450362"/>
    <w:rsid w:val="00460928"/>
    <w:rsid w:val="00481792"/>
    <w:rsid w:val="00487469"/>
    <w:rsid w:val="005031E2"/>
    <w:rsid w:val="0051433B"/>
    <w:rsid w:val="005401F0"/>
    <w:rsid w:val="005B5AC6"/>
    <w:rsid w:val="00637C0A"/>
    <w:rsid w:val="006472A6"/>
    <w:rsid w:val="0067498E"/>
    <w:rsid w:val="00697CB6"/>
    <w:rsid w:val="006E63DA"/>
    <w:rsid w:val="006F6A43"/>
    <w:rsid w:val="0074143D"/>
    <w:rsid w:val="007646B3"/>
    <w:rsid w:val="007D2524"/>
    <w:rsid w:val="007D3812"/>
    <w:rsid w:val="007E5B4F"/>
    <w:rsid w:val="00887835"/>
    <w:rsid w:val="00951853"/>
    <w:rsid w:val="00965FB7"/>
    <w:rsid w:val="009B28F7"/>
    <w:rsid w:val="009B581F"/>
    <w:rsid w:val="009D2835"/>
    <w:rsid w:val="009F120B"/>
    <w:rsid w:val="009F5273"/>
    <w:rsid w:val="009F58D1"/>
    <w:rsid w:val="00A206C1"/>
    <w:rsid w:val="00A27DB7"/>
    <w:rsid w:val="00A37711"/>
    <w:rsid w:val="00A5652E"/>
    <w:rsid w:val="00BD6483"/>
    <w:rsid w:val="00C44763"/>
    <w:rsid w:val="00C536B5"/>
    <w:rsid w:val="00C72546"/>
    <w:rsid w:val="00C86F2E"/>
    <w:rsid w:val="00CD5AEF"/>
    <w:rsid w:val="00CE358C"/>
    <w:rsid w:val="00D22972"/>
    <w:rsid w:val="00D6074C"/>
    <w:rsid w:val="00D7528A"/>
    <w:rsid w:val="00D77322"/>
    <w:rsid w:val="00DB1D8A"/>
    <w:rsid w:val="00DB771D"/>
    <w:rsid w:val="00DD5534"/>
    <w:rsid w:val="00E60B2A"/>
    <w:rsid w:val="00E82C65"/>
    <w:rsid w:val="00E9185D"/>
    <w:rsid w:val="00E97027"/>
    <w:rsid w:val="00EA48F0"/>
    <w:rsid w:val="00ED2CF4"/>
    <w:rsid w:val="00F33866"/>
    <w:rsid w:val="00F471D0"/>
    <w:rsid w:val="00F6151D"/>
    <w:rsid w:val="00F66644"/>
    <w:rsid w:val="00F745DE"/>
    <w:rsid w:val="00FC1857"/>
    <w:rsid w:val="00FD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C75E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E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802E90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EBE"/>
    <w:rPr>
      <w:rFonts w:asciiTheme="majorHAnsi" w:eastAsiaTheme="majorEastAsia" w:hAnsiTheme="majorHAnsi" w:cstheme="majorBidi"/>
      <w:color w:val="802E90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DD5534"/>
    <w:rPr>
      <w:b/>
      <w:bCs/>
    </w:rPr>
  </w:style>
  <w:style w:type="paragraph" w:styleId="ListParagraph">
    <w:name w:val="List Paragraph"/>
    <w:basedOn w:val="Normal"/>
    <w:uiPriority w:val="34"/>
    <w:qFormat/>
    <w:rsid w:val="00D773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38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812"/>
  </w:style>
  <w:style w:type="paragraph" w:styleId="Footer">
    <w:name w:val="footer"/>
    <w:basedOn w:val="Normal"/>
    <w:link w:val="FooterChar"/>
    <w:uiPriority w:val="99"/>
    <w:unhideWhenUsed/>
    <w:rsid w:val="007D38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elestial">
  <a:themeElements>
    <a:clrScheme name="Celestial">
      <a:dk1>
        <a:sysClr val="windowText" lastClr="000000"/>
      </a:dk1>
      <a:lt1>
        <a:sysClr val="window" lastClr="FFFFFF"/>
      </a:lt1>
      <a:dk2>
        <a:srgbClr val="18276C"/>
      </a:dk2>
      <a:lt2>
        <a:srgbClr val="EBEBEB"/>
      </a:lt2>
      <a:accent1>
        <a:srgbClr val="AC3EC1"/>
      </a:accent1>
      <a:accent2>
        <a:srgbClr val="477BD1"/>
      </a:accent2>
      <a:accent3>
        <a:srgbClr val="46B298"/>
      </a:accent3>
      <a:accent4>
        <a:srgbClr val="90BA4C"/>
      </a:accent4>
      <a:accent5>
        <a:srgbClr val="DD9D31"/>
      </a:accent5>
      <a:accent6>
        <a:srgbClr val="E25247"/>
      </a:accent6>
      <a:hlink>
        <a:srgbClr val="C573D2"/>
      </a:hlink>
      <a:folHlink>
        <a:srgbClr val="CCAEE8"/>
      </a:folHlink>
    </a:clrScheme>
    <a:fontScheme name="Celestial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elestia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lestial" id="{C4BB2A3D-0E93-4C5F-B0D2-9D3FCE089CC5}" vid="{42E5908D-19A2-46FD-89FA-638B126129E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2458</Characters>
  <Application>Microsoft Macintosh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Proposal to create Foothill College Academic Senate Faculty Service Awards (one </vt:lpstr>
    </vt:vector>
  </TitlesOfParts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Holcroft</dc:creator>
  <cp:keywords/>
  <dc:description/>
  <cp:lastModifiedBy>Carolyn Holcroft</cp:lastModifiedBy>
  <cp:revision>2</cp:revision>
  <dcterms:created xsi:type="dcterms:W3CDTF">2016-10-13T18:32:00Z</dcterms:created>
  <dcterms:modified xsi:type="dcterms:W3CDTF">2016-10-13T18:32:00Z</dcterms:modified>
</cp:coreProperties>
</file>